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7067" w14:textId="7D47AC99" w:rsidR="00507858" w:rsidRPr="00507858" w:rsidRDefault="009C3ED0" w:rsidP="00FF7687">
      <w:pPr>
        <w:jc w:val="center"/>
        <w:rPr>
          <w:rFonts w:cstheme="minorHAnsi"/>
          <w:b/>
          <w:color w:val="2E74B5" w:themeColor="accent1" w:themeShade="BF"/>
          <w:sz w:val="36"/>
        </w:rPr>
      </w:pPr>
      <w:r>
        <w:rPr>
          <w:rFonts w:cstheme="minorHAnsi"/>
          <w:b/>
          <w:color w:val="2E74B5" w:themeColor="accent1" w:themeShade="BF"/>
          <w:sz w:val="36"/>
        </w:rPr>
        <w:t>Dispositif de collecte</w:t>
      </w:r>
      <w:r w:rsidRPr="00507858">
        <w:rPr>
          <w:rFonts w:cstheme="minorHAnsi"/>
          <w:b/>
          <w:color w:val="2E74B5" w:themeColor="accent1" w:themeShade="BF"/>
          <w:sz w:val="36"/>
        </w:rPr>
        <w:t xml:space="preserve"> </w:t>
      </w:r>
      <w:r>
        <w:rPr>
          <w:rFonts w:cstheme="minorHAnsi"/>
          <w:b/>
          <w:color w:val="2E74B5" w:themeColor="accent1" w:themeShade="BF"/>
          <w:sz w:val="36"/>
        </w:rPr>
        <w:t xml:space="preserve">pour les fonds : </w:t>
      </w:r>
      <w:r w:rsidR="00475555" w:rsidRPr="00507858">
        <w:rPr>
          <w:rFonts w:cstheme="minorHAnsi"/>
          <w:b/>
          <w:color w:val="2E74B5" w:themeColor="accent1" w:themeShade="BF"/>
          <w:sz w:val="36"/>
        </w:rPr>
        <w:t xml:space="preserve">OPC2 </w:t>
      </w:r>
    </w:p>
    <w:p w14:paraId="4C759AEB" w14:textId="02995D6F" w:rsidR="003A2BAE" w:rsidRDefault="009C3ED0" w:rsidP="000E3E8E">
      <w:pPr>
        <w:jc w:val="center"/>
      </w:pPr>
      <w:r w:rsidRPr="000E3E8E">
        <w:rPr>
          <w:rFonts w:cstheme="minorHAnsi"/>
          <w:b/>
          <w:color w:val="2E74B5" w:themeColor="accent1" w:themeShade="BF"/>
          <w:sz w:val="28"/>
          <w:szCs w:val="28"/>
        </w:rPr>
        <w:t>(</w:t>
      </w:r>
      <w:r w:rsidR="009F3852" w:rsidRPr="000E3E8E">
        <w:rPr>
          <w:rFonts w:cstheme="minorHAnsi"/>
          <w:b/>
          <w:color w:val="2E74B5" w:themeColor="accent1" w:themeShade="BF"/>
          <w:sz w:val="28"/>
          <w:szCs w:val="28"/>
        </w:rPr>
        <w:t>M</w:t>
      </w:r>
      <w:r w:rsidRPr="000E3E8E">
        <w:rPr>
          <w:rFonts w:cstheme="minorHAnsi"/>
          <w:b/>
          <w:color w:val="2E74B5" w:themeColor="accent1" w:themeShade="BF"/>
          <w:sz w:val="28"/>
          <w:szCs w:val="28"/>
        </w:rPr>
        <w:t>is à jour le 23 juin 2026)</w:t>
      </w:r>
    </w:p>
    <w:p w14:paraId="7AA55052" w14:textId="77777777" w:rsidR="001001BF" w:rsidRPr="00FA70F1" w:rsidRDefault="001001BF" w:rsidP="000E3E8E">
      <w:pPr>
        <w:pStyle w:val="Paragraphedeliste"/>
        <w:ind w:left="1080"/>
        <w:jc w:val="center"/>
        <w:rPr>
          <w:rFonts w:cstheme="minorHAnsi"/>
          <w:b/>
          <w:sz w:val="32"/>
        </w:rPr>
      </w:pPr>
    </w:p>
    <w:p w14:paraId="282977D2" w14:textId="77777777" w:rsidR="009F3852" w:rsidRDefault="009F3852">
      <w:pPr>
        <w:rPr>
          <w:rFonts w:cstheme="minorHAnsi"/>
          <w:b/>
        </w:rPr>
      </w:pPr>
    </w:p>
    <w:p w14:paraId="6015F4E8" w14:textId="469A54B9" w:rsidR="003A2BAE" w:rsidRPr="00A911EF" w:rsidRDefault="003A2BAE" w:rsidP="000E3E8E">
      <w:pPr>
        <w:pStyle w:val="Paragraphedeliste"/>
        <w:numPr>
          <w:ilvl w:val="0"/>
          <w:numId w:val="21"/>
        </w:numPr>
        <w:rPr>
          <w:rFonts w:asciiTheme="minorHAnsi" w:hAnsiTheme="minorHAnsi" w:cstheme="minorHAnsi"/>
          <w:b/>
          <w:color w:val="002060"/>
          <w:sz w:val="32"/>
        </w:rPr>
      </w:pPr>
      <w:r w:rsidRPr="00A911EF">
        <w:rPr>
          <w:rFonts w:asciiTheme="minorHAnsi" w:hAnsiTheme="minorHAnsi" w:cstheme="minorHAnsi"/>
          <w:b/>
          <w:color w:val="002060"/>
          <w:sz w:val="32"/>
        </w:rPr>
        <w:t>Questions lié</w:t>
      </w:r>
      <w:r w:rsidR="00A9036D" w:rsidRPr="00A911EF">
        <w:rPr>
          <w:rFonts w:asciiTheme="minorHAnsi" w:hAnsiTheme="minorHAnsi" w:cstheme="minorHAnsi"/>
          <w:b/>
          <w:color w:val="002060"/>
          <w:sz w:val="32"/>
        </w:rPr>
        <w:t>e</w:t>
      </w:r>
      <w:r w:rsidRPr="00A911EF">
        <w:rPr>
          <w:rFonts w:asciiTheme="minorHAnsi" w:hAnsiTheme="minorHAnsi" w:cstheme="minorHAnsi"/>
          <w:b/>
          <w:color w:val="002060"/>
          <w:sz w:val="32"/>
        </w:rPr>
        <w:t xml:space="preserve">s au portail de collecte </w:t>
      </w:r>
      <w:proofErr w:type="spellStart"/>
      <w:r w:rsidRPr="00A911EF">
        <w:rPr>
          <w:rFonts w:asciiTheme="minorHAnsi" w:hAnsiTheme="minorHAnsi" w:cstheme="minorHAnsi"/>
          <w:b/>
          <w:color w:val="002060"/>
          <w:sz w:val="32"/>
        </w:rPr>
        <w:t>Onegate</w:t>
      </w:r>
      <w:proofErr w:type="spellEnd"/>
    </w:p>
    <w:p w14:paraId="29B126A2" w14:textId="2AF0288C" w:rsidR="00A9036D" w:rsidRDefault="00A9036D" w:rsidP="00A9036D">
      <w:pPr>
        <w:rPr>
          <w:rFonts w:cstheme="minorHAnsi"/>
          <w:b/>
          <w:sz w:val="32"/>
        </w:rPr>
      </w:pPr>
    </w:p>
    <w:p w14:paraId="5A504565" w14:textId="51B52989" w:rsidR="00A9036D" w:rsidRPr="005450F1" w:rsidRDefault="00A9036D" w:rsidP="00A9036D">
      <w:pPr>
        <w:rPr>
          <w:rFonts w:cstheme="minorHAnsi"/>
        </w:rPr>
      </w:pPr>
      <w:r w:rsidRPr="005450F1">
        <w:rPr>
          <w:rFonts w:cstheme="minorHAnsi"/>
        </w:rPr>
        <w:t>Voir document de</w:t>
      </w:r>
      <w:r w:rsidRPr="005450F1">
        <w:rPr>
          <w:rFonts w:cstheme="minorHAnsi"/>
          <w:color w:val="ED7D31" w:themeColor="accent2"/>
        </w:rPr>
        <w:t xml:space="preserve"> </w:t>
      </w:r>
      <w:hyperlink r:id="rId8" w:history="1">
        <w:r w:rsidRPr="005450F1">
          <w:rPr>
            <w:rStyle w:val="Lienhypertexte"/>
            <w:rFonts w:cstheme="minorHAnsi"/>
            <w:color w:val="ED7D31" w:themeColor="accent2"/>
          </w:rPr>
          <w:t xml:space="preserve">présentation </w:t>
        </w:r>
        <w:proofErr w:type="spellStart"/>
        <w:r w:rsidRPr="005450F1">
          <w:rPr>
            <w:rStyle w:val="Lienhypertexte"/>
            <w:rFonts w:cstheme="minorHAnsi"/>
            <w:color w:val="ED7D31" w:themeColor="accent2"/>
          </w:rPr>
          <w:t>Onegate</w:t>
        </w:r>
        <w:proofErr w:type="spellEnd"/>
        <w:r w:rsidRPr="005450F1">
          <w:rPr>
            <w:rStyle w:val="Lienhypertexte"/>
            <w:rFonts w:cstheme="minorHAnsi"/>
            <w:color w:val="ED7D31" w:themeColor="accent2"/>
          </w:rPr>
          <w:t xml:space="preserve"> pour OPC2</w:t>
        </w:r>
      </w:hyperlink>
    </w:p>
    <w:p w14:paraId="2A514C8A" w14:textId="77777777" w:rsidR="00475555" w:rsidRPr="00475555" w:rsidRDefault="00475555" w:rsidP="00475555">
      <w:pPr>
        <w:pStyle w:val="Paragraphedeliste"/>
        <w:rPr>
          <w:rFonts w:asciiTheme="minorHAnsi" w:hAnsiTheme="minorHAnsi" w:cstheme="minorHAnsi"/>
          <w:b/>
          <w:sz w:val="22"/>
        </w:rPr>
      </w:pPr>
    </w:p>
    <w:p w14:paraId="546CE761" w14:textId="4C69CFAD" w:rsidR="00B77C13" w:rsidRDefault="00900C0F" w:rsidP="00475555">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 </w:t>
      </w:r>
      <w:r w:rsidR="00475555">
        <w:rPr>
          <w:rFonts w:asciiTheme="minorHAnsi" w:hAnsiTheme="minorHAnsi" w:cstheme="minorHAnsi"/>
          <w:b/>
          <w:sz w:val="22"/>
        </w:rPr>
        <w:t>Comment d</w:t>
      </w:r>
      <w:r w:rsidR="00B77C13" w:rsidRPr="00475555">
        <w:rPr>
          <w:rFonts w:asciiTheme="minorHAnsi" w:hAnsiTheme="minorHAnsi" w:cstheme="minorHAnsi"/>
          <w:b/>
          <w:sz w:val="22"/>
        </w:rPr>
        <w:t>emande</w:t>
      </w:r>
      <w:r w:rsidR="00475555">
        <w:rPr>
          <w:rFonts w:asciiTheme="minorHAnsi" w:hAnsiTheme="minorHAnsi" w:cstheme="minorHAnsi"/>
          <w:b/>
          <w:sz w:val="22"/>
        </w:rPr>
        <w:t>r l</w:t>
      </w:r>
      <w:r w:rsidR="00B77C13" w:rsidRPr="00475555">
        <w:rPr>
          <w:rFonts w:asciiTheme="minorHAnsi" w:hAnsiTheme="minorHAnsi" w:cstheme="minorHAnsi"/>
          <w:b/>
          <w:sz w:val="22"/>
        </w:rPr>
        <w:t>’accès pour effectuer de la télétransmission</w:t>
      </w:r>
    </w:p>
    <w:p w14:paraId="7FE31B46" w14:textId="77777777" w:rsidR="00A9036D" w:rsidRPr="00475555" w:rsidRDefault="00A9036D" w:rsidP="00A9036D">
      <w:pPr>
        <w:pStyle w:val="Paragraphedeliste"/>
        <w:rPr>
          <w:rFonts w:asciiTheme="minorHAnsi" w:hAnsiTheme="minorHAnsi" w:cstheme="minorHAnsi"/>
          <w:b/>
          <w:sz w:val="22"/>
        </w:rPr>
      </w:pPr>
    </w:p>
    <w:p w14:paraId="70F5600F" w14:textId="5EDE11E3" w:rsidR="004627C2" w:rsidRDefault="00B77C13" w:rsidP="00B77C13">
      <w:r w:rsidRPr="00E055A7">
        <w:t>Se référer à la documentation</w:t>
      </w:r>
      <w:r w:rsidR="005450F1">
        <w:t xml:space="preserve"> </w:t>
      </w:r>
      <w:hyperlink r:id="rId9" w:history="1">
        <w:proofErr w:type="spellStart"/>
        <w:r w:rsidR="005450F1" w:rsidRPr="005450F1">
          <w:rPr>
            <w:rStyle w:val="Lienhypertexte"/>
            <w:color w:val="ED7D31" w:themeColor="accent2"/>
          </w:rPr>
          <w:t>Onegate</w:t>
        </w:r>
        <w:proofErr w:type="spellEnd"/>
      </w:hyperlink>
      <w:r w:rsidR="005450F1" w:rsidRPr="005450F1">
        <w:rPr>
          <w:color w:val="ED7D31" w:themeColor="accent2"/>
        </w:rPr>
        <w:t xml:space="preserve"> </w:t>
      </w:r>
      <w:r w:rsidRPr="00E055A7">
        <w:t xml:space="preserve">  Rubrique « Notice technique modalité de remise par télétransmission »</w:t>
      </w:r>
    </w:p>
    <w:p w14:paraId="72D7F0AC" w14:textId="77777777" w:rsidR="00FF7687" w:rsidRDefault="00FF7687" w:rsidP="00B77C13"/>
    <w:p w14:paraId="107307E7" w14:textId="1250FD36" w:rsidR="005075E3" w:rsidRDefault="00291309" w:rsidP="00475555">
      <w:pPr>
        <w:pStyle w:val="Paragraphedeliste"/>
        <w:numPr>
          <w:ilvl w:val="0"/>
          <w:numId w:val="8"/>
        </w:numPr>
        <w:rPr>
          <w:rFonts w:asciiTheme="minorHAnsi" w:hAnsiTheme="minorHAnsi" w:cstheme="minorHAnsi"/>
          <w:b/>
          <w:sz w:val="22"/>
        </w:rPr>
      </w:pPr>
      <w:r w:rsidRPr="00475555">
        <w:rPr>
          <w:rFonts w:asciiTheme="minorHAnsi" w:hAnsiTheme="minorHAnsi" w:cstheme="minorHAnsi"/>
          <w:b/>
          <w:sz w:val="22"/>
        </w:rPr>
        <w:t>Peut-</w:t>
      </w:r>
      <w:r w:rsidR="005075E3" w:rsidRPr="00475555">
        <w:rPr>
          <w:rFonts w:asciiTheme="minorHAnsi" w:hAnsiTheme="minorHAnsi" w:cstheme="minorHAnsi"/>
          <w:b/>
          <w:sz w:val="22"/>
        </w:rPr>
        <w:t>on en</w:t>
      </w:r>
      <w:r w:rsidR="00E055A7" w:rsidRPr="00475555">
        <w:rPr>
          <w:rFonts w:asciiTheme="minorHAnsi" w:hAnsiTheme="minorHAnsi" w:cstheme="minorHAnsi"/>
          <w:b/>
          <w:sz w:val="22"/>
        </w:rPr>
        <w:t xml:space="preserve">visager </w:t>
      </w:r>
      <w:r w:rsidR="00E633C9" w:rsidRPr="00475555">
        <w:rPr>
          <w:rFonts w:asciiTheme="minorHAnsi" w:hAnsiTheme="minorHAnsi" w:cstheme="minorHAnsi"/>
          <w:b/>
          <w:sz w:val="22"/>
        </w:rPr>
        <w:t xml:space="preserve">pour un même déclarant </w:t>
      </w:r>
      <w:r w:rsidR="00E055A7" w:rsidRPr="00475555">
        <w:rPr>
          <w:rFonts w:asciiTheme="minorHAnsi" w:hAnsiTheme="minorHAnsi" w:cstheme="minorHAnsi"/>
          <w:b/>
          <w:sz w:val="22"/>
        </w:rPr>
        <w:t>plusieurs mode</w:t>
      </w:r>
      <w:r w:rsidR="00D975FE" w:rsidRPr="00475555">
        <w:rPr>
          <w:rFonts w:asciiTheme="minorHAnsi" w:hAnsiTheme="minorHAnsi" w:cstheme="minorHAnsi"/>
          <w:b/>
          <w:sz w:val="22"/>
        </w:rPr>
        <w:t>s</w:t>
      </w:r>
      <w:r w:rsidR="00E055A7" w:rsidRPr="00475555">
        <w:rPr>
          <w:rFonts w:asciiTheme="minorHAnsi" w:hAnsiTheme="minorHAnsi" w:cstheme="minorHAnsi"/>
          <w:b/>
          <w:sz w:val="22"/>
        </w:rPr>
        <w:t xml:space="preserve"> de connex</w:t>
      </w:r>
      <w:r w:rsidR="005075E3" w:rsidRPr="00475555">
        <w:rPr>
          <w:rFonts w:asciiTheme="minorHAnsi" w:hAnsiTheme="minorHAnsi" w:cstheme="minorHAnsi"/>
          <w:b/>
          <w:sz w:val="22"/>
        </w:rPr>
        <w:t xml:space="preserve">ion </w:t>
      </w:r>
      <w:r w:rsidR="00475555">
        <w:rPr>
          <w:rFonts w:asciiTheme="minorHAnsi" w:hAnsiTheme="minorHAnsi" w:cstheme="minorHAnsi"/>
          <w:b/>
          <w:sz w:val="22"/>
        </w:rPr>
        <w:t>(</w:t>
      </w:r>
      <w:r w:rsidR="005075E3" w:rsidRPr="00475555">
        <w:rPr>
          <w:rFonts w:asciiTheme="minorHAnsi" w:hAnsiTheme="minorHAnsi" w:cstheme="minorHAnsi"/>
          <w:b/>
          <w:sz w:val="22"/>
        </w:rPr>
        <w:t>accès portail et PSIT par exemple</w:t>
      </w:r>
      <w:r w:rsidR="00475555">
        <w:rPr>
          <w:rFonts w:asciiTheme="minorHAnsi" w:hAnsiTheme="minorHAnsi" w:cstheme="minorHAnsi"/>
          <w:b/>
          <w:sz w:val="22"/>
        </w:rPr>
        <w:t>)</w:t>
      </w:r>
      <w:r w:rsidR="00E633C9" w:rsidRPr="00475555">
        <w:rPr>
          <w:rFonts w:asciiTheme="minorHAnsi" w:hAnsiTheme="minorHAnsi" w:cstheme="minorHAnsi"/>
          <w:b/>
          <w:sz w:val="22"/>
        </w:rPr>
        <w:t xml:space="preserve"> </w:t>
      </w:r>
      <w:r w:rsidR="00280A9A" w:rsidRPr="00475555">
        <w:rPr>
          <w:rFonts w:asciiTheme="minorHAnsi" w:hAnsiTheme="minorHAnsi" w:cstheme="minorHAnsi"/>
          <w:b/>
          <w:sz w:val="22"/>
        </w:rPr>
        <w:t>?</w:t>
      </w:r>
    </w:p>
    <w:p w14:paraId="5E450B09" w14:textId="77777777" w:rsidR="00A9036D" w:rsidRPr="00475555" w:rsidRDefault="00A9036D" w:rsidP="00A9036D">
      <w:pPr>
        <w:pStyle w:val="Paragraphedeliste"/>
        <w:rPr>
          <w:rFonts w:asciiTheme="minorHAnsi" w:hAnsiTheme="minorHAnsi" w:cstheme="minorHAnsi"/>
          <w:b/>
          <w:sz w:val="22"/>
        </w:rPr>
      </w:pPr>
    </w:p>
    <w:p w14:paraId="2802E47D" w14:textId="7DBE1EE2" w:rsidR="00D975FE" w:rsidRDefault="00E633C9" w:rsidP="00D975FE">
      <w:pPr>
        <w:rPr>
          <w:i/>
        </w:rPr>
      </w:pPr>
      <w:r w:rsidRPr="00475555">
        <w:rPr>
          <w:i/>
        </w:rPr>
        <w:t xml:space="preserve">Il est possible </w:t>
      </w:r>
      <w:r w:rsidR="00D975FE" w:rsidRPr="00475555">
        <w:rPr>
          <w:i/>
        </w:rPr>
        <w:t>de remettre selon plusieurs modes</w:t>
      </w:r>
      <w:r w:rsidR="00280A9A" w:rsidRPr="00475555">
        <w:rPr>
          <w:i/>
        </w:rPr>
        <w:t xml:space="preserve"> en </w:t>
      </w:r>
      <w:r w:rsidRPr="00475555">
        <w:rPr>
          <w:i/>
        </w:rPr>
        <w:t>appliquant</w:t>
      </w:r>
      <w:r w:rsidR="00280A9A" w:rsidRPr="00475555">
        <w:rPr>
          <w:i/>
        </w:rPr>
        <w:t xml:space="preserve"> pour chacun les processus </w:t>
      </w:r>
      <w:r w:rsidRPr="00475555">
        <w:rPr>
          <w:i/>
        </w:rPr>
        <w:t xml:space="preserve">d’accès et d’accréditation </w:t>
      </w:r>
      <w:r w:rsidR="00280A9A" w:rsidRPr="00475555">
        <w:rPr>
          <w:i/>
        </w:rPr>
        <w:t>en place.</w:t>
      </w:r>
    </w:p>
    <w:p w14:paraId="7A2B8F86" w14:textId="77777777" w:rsidR="00FA70F1" w:rsidRPr="000E3E8E" w:rsidRDefault="00FA70F1" w:rsidP="00D975FE">
      <w:pPr>
        <w:rPr>
          <w:iCs/>
        </w:rPr>
      </w:pPr>
    </w:p>
    <w:p w14:paraId="4A0B4B80" w14:textId="480EC088" w:rsidR="00475555" w:rsidRDefault="00900C0F" w:rsidP="00A9036D">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 </w:t>
      </w:r>
      <w:r w:rsidR="00475555" w:rsidRPr="00A9036D">
        <w:rPr>
          <w:rFonts w:asciiTheme="minorHAnsi" w:hAnsiTheme="minorHAnsi" w:cstheme="minorHAnsi"/>
          <w:b/>
          <w:sz w:val="22"/>
        </w:rPr>
        <w:t>Lorsque le remettant possède déjà des droits d’accès, quelle démarche doit-il entreprendre pour pouvoir remettre dans le cadre de la collecte OPC2 ? peut-on (doit-on) faire les demandes d'accès/</w:t>
      </w:r>
      <w:proofErr w:type="spellStart"/>
      <w:r w:rsidR="00475555" w:rsidRPr="00A9036D">
        <w:rPr>
          <w:rFonts w:asciiTheme="minorHAnsi" w:hAnsiTheme="minorHAnsi" w:cstheme="minorHAnsi"/>
          <w:b/>
          <w:sz w:val="22"/>
        </w:rPr>
        <w:t>credentials</w:t>
      </w:r>
      <w:proofErr w:type="spellEnd"/>
      <w:r w:rsidR="00475555" w:rsidRPr="00A9036D">
        <w:rPr>
          <w:rFonts w:asciiTheme="minorHAnsi" w:hAnsiTheme="minorHAnsi" w:cstheme="minorHAnsi"/>
          <w:b/>
          <w:sz w:val="22"/>
        </w:rPr>
        <w:t xml:space="preserve"> pour les dépôts PESIT/WS ?</w:t>
      </w:r>
    </w:p>
    <w:p w14:paraId="689E4CC5" w14:textId="41D705C2" w:rsidR="009C3ED0" w:rsidRDefault="009C3ED0" w:rsidP="000E3E8E">
      <w:pPr>
        <w:pStyle w:val="Paragraphedeliste"/>
        <w:rPr>
          <w:rFonts w:asciiTheme="minorHAnsi" w:hAnsiTheme="minorHAnsi" w:cstheme="minorHAnsi"/>
          <w:b/>
          <w:sz w:val="22"/>
        </w:rPr>
      </w:pPr>
    </w:p>
    <w:p w14:paraId="2E5C477E" w14:textId="759FED55" w:rsidR="00475555" w:rsidRPr="00A911EF" w:rsidRDefault="00FF7687" w:rsidP="00475555">
      <w:pPr>
        <w:rPr>
          <w:rStyle w:val="Lienhypertexte"/>
          <w:i/>
        </w:rPr>
      </w:pPr>
      <w:r>
        <w:rPr>
          <w:i/>
        </w:rPr>
        <w:t>Avant toute</w:t>
      </w:r>
      <w:r w:rsidR="00C465E8">
        <w:rPr>
          <w:i/>
        </w:rPr>
        <w:t xml:space="preserve"> demande, l</w:t>
      </w:r>
      <w:r w:rsidR="00C465E8" w:rsidRPr="00A911EF">
        <w:rPr>
          <w:i/>
        </w:rPr>
        <w:t xml:space="preserve">e </w:t>
      </w:r>
      <w:proofErr w:type="spellStart"/>
      <w:r w:rsidR="00C465E8" w:rsidRPr="00A911EF">
        <w:rPr>
          <w:i/>
        </w:rPr>
        <w:t>Siren</w:t>
      </w:r>
      <w:proofErr w:type="spellEnd"/>
      <w:r w:rsidR="00C465E8" w:rsidRPr="00A911EF">
        <w:rPr>
          <w:i/>
        </w:rPr>
        <w:t xml:space="preserve"> du déclarant </w:t>
      </w:r>
      <w:r w:rsidR="00C465E8">
        <w:rPr>
          <w:i/>
        </w:rPr>
        <w:t>doit être</w:t>
      </w:r>
      <w:r w:rsidR="00C465E8" w:rsidRPr="00A911EF">
        <w:rPr>
          <w:i/>
        </w:rPr>
        <w:t xml:space="preserve"> chargé au préalable dans </w:t>
      </w:r>
      <w:proofErr w:type="spellStart"/>
      <w:r w:rsidR="00C465E8" w:rsidRPr="00A911EF">
        <w:rPr>
          <w:i/>
        </w:rPr>
        <w:t>Onegate</w:t>
      </w:r>
      <w:proofErr w:type="spellEnd"/>
      <w:r w:rsidR="00C465E8" w:rsidRPr="00A911EF">
        <w:rPr>
          <w:i/>
        </w:rPr>
        <w:t xml:space="preserve"> par le métier</w:t>
      </w:r>
      <w:r w:rsidR="00C465E8">
        <w:rPr>
          <w:i/>
        </w:rPr>
        <w:t xml:space="preserve"> OPC2</w:t>
      </w:r>
      <w:r w:rsidR="00C465E8" w:rsidRPr="00A911EF">
        <w:rPr>
          <w:i/>
        </w:rPr>
        <w:t>.</w:t>
      </w:r>
      <w:r w:rsidR="00C465E8" w:rsidRPr="00A911EF">
        <w:rPr>
          <w:rStyle w:val="Lienhypertexte"/>
          <w:i/>
        </w:rPr>
        <w:t xml:space="preserve"> </w:t>
      </w:r>
    </w:p>
    <w:p w14:paraId="252F6605" w14:textId="77777777" w:rsidR="00475555" w:rsidRPr="00A911EF" w:rsidRDefault="00475555" w:rsidP="00475555">
      <w:pPr>
        <w:spacing w:after="0"/>
        <w:rPr>
          <w:i/>
        </w:rPr>
      </w:pPr>
      <w:r w:rsidRPr="00A911EF">
        <w:rPr>
          <w:i/>
        </w:rPr>
        <w:t>Pour demander l'accès au portail ONEGATE, deux processus différents selon le mode d’authentification:</w:t>
      </w:r>
    </w:p>
    <w:p w14:paraId="26699EF7" w14:textId="16E0318E" w:rsidR="00475555" w:rsidRPr="00A911EF" w:rsidRDefault="00475555" w:rsidP="00475555">
      <w:pPr>
        <w:spacing w:after="0"/>
        <w:rPr>
          <w:i/>
        </w:rPr>
      </w:pPr>
      <w:r w:rsidRPr="00A911EF">
        <w:rPr>
          <w:i/>
        </w:rPr>
        <w:t xml:space="preserve">- Avec une authentification par Login/mot de </w:t>
      </w:r>
      <w:r w:rsidR="00FF7687" w:rsidRPr="00A911EF">
        <w:rPr>
          <w:i/>
        </w:rPr>
        <w:t>passe :</w:t>
      </w:r>
      <w:r w:rsidRPr="00A911EF">
        <w:rPr>
          <w:i/>
        </w:rPr>
        <w:t xml:space="preserve"> la demande s'effectue sur la page de connexion au portail.</w:t>
      </w:r>
    </w:p>
    <w:p w14:paraId="3D0438B5" w14:textId="31D9C2AB" w:rsidR="00475555" w:rsidRPr="00A911EF" w:rsidRDefault="00475555" w:rsidP="00475555">
      <w:pPr>
        <w:spacing w:after="0"/>
        <w:rPr>
          <w:i/>
        </w:rPr>
      </w:pPr>
      <w:r w:rsidRPr="00A911EF">
        <w:rPr>
          <w:i/>
        </w:rPr>
        <w:t xml:space="preserve">- Avec une authentification par </w:t>
      </w:r>
      <w:r w:rsidR="00FF7687" w:rsidRPr="00A911EF">
        <w:rPr>
          <w:i/>
        </w:rPr>
        <w:t>certificat :</w:t>
      </w:r>
      <w:r w:rsidRPr="00A911EF">
        <w:rPr>
          <w:i/>
        </w:rPr>
        <w:t xml:space="preserve"> il est nécessaire d'effectuer une demande auprès d'un correspondant métier en charge de l'enquête.</w:t>
      </w:r>
    </w:p>
    <w:p w14:paraId="115A235C" w14:textId="77777777" w:rsidR="00475555" w:rsidRPr="00E633C9" w:rsidRDefault="00475555" w:rsidP="000E3E8E">
      <w:pPr>
        <w:spacing w:before="240"/>
      </w:pPr>
    </w:p>
    <w:p w14:paraId="0AFAA02E" w14:textId="5724378A" w:rsidR="009C3ED0" w:rsidRDefault="009C3ED0" w:rsidP="009C3ED0">
      <w:pPr>
        <w:pStyle w:val="Paragraphedeliste"/>
        <w:numPr>
          <w:ilvl w:val="0"/>
          <w:numId w:val="8"/>
        </w:numPr>
        <w:rPr>
          <w:rFonts w:asciiTheme="minorHAnsi" w:hAnsiTheme="minorHAnsi" w:cstheme="minorHAnsi"/>
          <w:b/>
          <w:sz w:val="22"/>
        </w:rPr>
      </w:pPr>
      <w:r w:rsidRPr="000171A1">
        <w:rPr>
          <w:rFonts w:asciiTheme="minorHAnsi" w:hAnsiTheme="minorHAnsi" w:cstheme="minorHAnsi"/>
          <w:b/>
          <w:sz w:val="22"/>
        </w:rPr>
        <w:t>Quels s</w:t>
      </w:r>
      <w:r>
        <w:rPr>
          <w:rFonts w:asciiTheme="minorHAnsi" w:hAnsiTheme="minorHAnsi" w:cstheme="minorHAnsi"/>
          <w:b/>
          <w:sz w:val="22"/>
        </w:rPr>
        <w:t>o</w:t>
      </w:r>
      <w:r w:rsidRPr="000171A1">
        <w:rPr>
          <w:rFonts w:asciiTheme="minorHAnsi" w:hAnsiTheme="minorHAnsi" w:cstheme="minorHAnsi"/>
          <w:b/>
          <w:sz w:val="22"/>
        </w:rPr>
        <w:t xml:space="preserve">nt les formats admis par le portail </w:t>
      </w:r>
      <w:proofErr w:type="spellStart"/>
      <w:r w:rsidRPr="000171A1">
        <w:rPr>
          <w:rFonts w:asciiTheme="minorHAnsi" w:hAnsiTheme="minorHAnsi" w:cstheme="minorHAnsi"/>
          <w:b/>
          <w:sz w:val="22"/>
        </w:rPr>
        <w:t>Onegate</w:t>
      </w:r>
      <w:proofErr w:type="spellEnd"/>
      <w:r w:rsidRPr="000171A1">
        <w:rPr>
          <w:rFonts w:asciiTheme="minorHAnsi" w:hAnsiTheme="minorHAnsi" w:cstheme="minorHAnsi"/>
          <w:b/>
          <w:sz w:val="22"/>
        </w:rPr>
        <w:t> ?</w:t>
      </w:r>
    </w:p>
    <w:p w14:paraId="297FE6D7" w14:textId="77777777" w:rsidR="00FA70F1" w:rsidRPr="000E3E8E" w:rsidRDefault="00FA70F1" w:rsidP="000E3E8E">
      <w:pPr>
        <w:rPr>
          <w:rFonts w:cstheme="minorHAnsi"/>
          <w:b/>
        </w:rPr>
      </w:pPr>
    </w:p>
    <w:p w14:paraId="21DB4779" w14:textId="731D0242" w:rsidR="009265B1" w:rsidRPr="00A911EF" w:rsidRDefault="003A2BAE" w:rsidP="00A911EF">
      <w:pPr>
        <w:rPr>
          <w:i/>
        </w:rPr>
      </w:pPr>
      <w:r w:rsidRPr="00A911EF">
        <w:rPr>
          <w:i/>
        </w:rPr>
        <w:t xml:space="preserve">Le portail est en langage XML. 2 </w:t>
      </w:r>
      <w:r w:rsidR="00C465E8" w:rsidRPr="00A911EF">
        <w:rPr>
          <w:i/>
        </w:rPr>
        <w:t>modes</w:t>
      </w:r>
      <w:r w:rsidRPr="00A911EF">
        <w:rPr>
          <w:i/>
        </w:rPr>
        <w:t xml:space="preserve"> de déclarations</w:t>
      </w:r>
      <w:r w:rsidR="000B247A" w:rsidRPr="00A911EF">
        <w:rPr>
          <w:i/>
        </w:rPr>
        <w:t> :</w:t>
      </w:r>
    </w:p>
    <w:p w14:paraId="54D91512" w14:textId="77777777" w:rsidR="003A2BAE" w:rsidRPr="00A911EF" w:rsidRDefault="009265B1" w:rsidP="00A911EF">
      <w:pPr>
        <w:rPr>
          <w:i/>
        </w:rPr>
      </w:pPr>
      <w:r w:rsidRPr="00AD1C4E">
        <w:rPr>
          <w:i/>
          <w:u w:val="single"/>
        </w:rPr>
        <w:t>U2A</w:t>
      </w:r>
      <w:r w:rsidR="003A2BAE" w:rsidRPr="00AD1C4E">
        <w:rPr>
          <w:i/>
          <w:u w:val="single"/>
        </w:rPr>
        <w:t xml:space="preserve"> (User to Application)</w:t>
      </w:r>
      <w:r w:rsidRPr="00A911EF">
        <w:rPr>
          <w:i/>
        </w:rPr>
        <w:t xml:space="preserve"> : </w:t>
      </w:r>
    </w:p>
    <w:p w14:paraId="7451BC01" w14:textId="3AEC80F5" w:rsidR="00B37019" w:rsidRPr="00A911EF" w:rsidRDefault="003A2BAE" w:rsidP="003A2BAE">
      <w:pPr>
        <w:rPr>
          <w:i/>
        </w:rPr>
      </w:pPr>
      <w:r w:rsidRPr="00A911EF">
        <w:rPr>
          <w:i/>
        </w:rPr>
        <w:lastRenderedPageBreak/>
        <w:t xml:space="preserve"> 3 formats sont possibles : la</w:t>
      </w:r>
      <w:r w:rsidR="00B77C13" w:rsidRPr="00A911EF">
        <w:rPr>
          <w:i/>
        </w:rPr>
        <w:t xml:space="preserve"> </w:t>
      </w:r>
      <w:r w:rsidRPr="00A911EF">
        <w:rPr>
          <w:i/>
        </w:rPr>
        <w:t>saisie de formulaire en ligne,</w:t>
      </w:r>
      <w:r w:rsidR="00B77C13" w:rsidRPr="00A911EF">
        <w:rPr>
          <w:i/>
        </w:rPr>
        <w:t xml:space="preserve"> </w:t>
      </w:r>
      <w:r w:rsidRPr="00A911EF">
        <w:rPr>
          <w:i/>
        </w:rPr>
        <w:t>le</w:t>
      </w:r>
      <w:r w:rsidR="00B77C13" w:rsidRPr="00A911EF">
        <w:rPr>
          <w:i/>
        </w:rPr>
        <w:t xml:space="preserve"> chargement de fichier CSV</w:t>
      </w:r>
      <w:r w:rsidRPr="00A911EF">
        <w:rPr>
          <w:i/>
        </w:rPr>
        <w:t xml:space="preserve"> (</w:t>
      </w:r>
      <w:r w:rsidR="00470010" w:rsidRPr="00A911EF">
        <w:rPr>
          <w:i/>
        </w:rPr>
        <w:t>depuis le formulaire</w:t>
      </w:r>
      <w:r w:rsidR="00931230" w:rsidRPr="00A911EF">
        <w:rPr>
          <w:i/>
        </w:rPr>
        <w:t xml:space="preserve"> de saisie</w:t>
      </w:r>
      <w:r w:rsidRPr="00A911EF">
        <w:rPr>
          <w:i/>
        </w:rPr>
        <w:t xml:space="preserve">) </w:t>
      </w:r>
      <w:r w:rsidR="00470010" w:rsidRPr="00A911EF">
        <w:rPr>
          <w:i/>
        </w:rPr>
        <w:t>ou le chargement de fichier XML depuis la zone d’</w:t>
      </w:r>
      <w:proofErr w:type="spellStart"/>
      <w:r w:rsidR="00470010" w:rsidRPr="00A911EF">
        <w:rPr>
          <w:i/>
        </w:rPr>
        <w:t>upload</w:t>
      </w:r>
      <w:proofErr w:type="spellEnd"/>
      <w:r w:rsidR="000B247A" w:rsidRPr="00A911EF">
        <w:rPr>
          <w:i/>
        </w:rPr>
        <w:t>,</w:t>
      </w:r>
      <w:r w:rsidR="00470010" w:rsidRPr="00A911EF">
        <w:rPr>
          <w:i/>
        </w:rPr>
        <w:t xml:space="preserve"> présente sur la page d’accueil du portail</w:t>
      </w:r>
      <w:r w:rsidRPr="00A911EF">
        <w:rPr>
          <w:i/>
        </w:rPr>
        <w:t>.</w:t>
      </w:r>
    </w:p>
    <w:p w14:paraId="7EA66467" w14:textId="26AD678B" w:rsidR="00B37019" w:rsidRDefault="009265B1" w:rsidP="00D975FE">
      <w:pPr>
        <w:rPr>
          <w:i/>
        </w:rPr>
      </w:pPr>
      <w:r w:rsidRPr="00AD1C4E">
        <w:rPr>
          <w:i/>
          <w:u w:val="single"/>
        </w:rPr>
        <w:t>A2A </w:t>
      </w:r>
      <w:r w:rsidR="008E5C2A" w:rsidRPr="00AD1C4E">
        <w:rPr>
          <w:i/>
          <w:u w:val="single"/>
        </w:rPr>
        <w:t>(Application To Application)</w:t>
      </w:r>
      <w:r w:rsidRPr="00A911EF">
        <w:rPr>
          <w:i/>
        </w:rPr>
        <w:t>: Via télétransmission au format XML, soit v</w:t>
      </w:r>
      <w:r w:rsidR="00B77C13" w:rsidRPr="00A911EF">
        <w:rPr>
          <w:i/>
        </w:rPr>
        <w:t>ia des appels web services</w:t>
      </w:r>
      <w:r w:rsidRPr="00A911EF">
        <w:rPr>
          <w:i/>
        </w:rPr>
        <w:t>, soit v</w:t>
      </w:r>
      <w:r w:rsidR="00B77C13" w:rsidRPr="00A911EF">
        <w:rPr>
          <w:i/>
        </w:rPr>
        <w:t>ia la mise en place d’une route technique sécurisée (protocole PESIT)</w:t>
      </w:r>
    </w:p>
    <w:p w14:paraId="4C2E8129" w14:textId="77777777" w:rsidR="00D54577" w:rsidRPr="00A911EF" w:rsidRDefault="00D54577" w:rsidP="00D975FE">
      <w:pPr>
        <w:rPr>
          <w:i/>
        </w:rPr>
      </w:pPr>
    </w:p>
    <w:p w14:paraId="5066AEF0" w14:textId="1BE65592" w:rsidR="00A15CA6" w:rsidRDefault="00A15CA6" w:rsidP="00A9036D">
      <w:pPr>
        <w:pStyle w:val="Paragraphedeliste"/>
        <w:numPr>
          <w:ilvl w:val="0"/>
          <w:numId w:val="8"/>
        </w:numPr>
        <w:rPr>
          <w:rFonts w:asciiTheme="minorHAnsi" w:hAnsiTheme="minorHAnsi" w:cstheme="minorHAnsi"/>
          <w:b/>
          <w:sz w:val="22"/>
        </w:rPr>
      </w:pPr>
      <w:r w:rsidRPr="00A9036D">
        <w:rPr>
          <w:rFonts w:asciiTheme="minorHAnsi" w:hAnsiTheme="minorHAnsi" w:cstheme="minorHAnsi"/>
          <w:b/>
          <w:sz w:val="22"/>
        </w:rPr>
        <w:t>En utilisant la télétransmission via la mise en place d’une route technique (protocole PESIT), y a-t-il une action manuelle de remise à réaliser sur le portail</w:t>
      </w:r>
      <w:r w:rsidR="00264FDC" w:rsidRPr="00A9036D">
        <w:rPr>
          <w:rFonts w:asciiTheme="minorHAnsi" w:hAnsiTheme="minorHAnsi" w:cstheme="minorHAnsi"/>
          <w:b/>
          <w:sz w:val="22"/>
        </w:rPr>
        <w:t xml:space="preserve"> </w:t>
      </w:r>
      <w:r w:rsidRPr="00A9036D">
        <w:rPr>
          <w:rFonts w:asciiTheme="minorHAnsi" w:hAnsiTheme="minorHAnsi" w:cstheme="minorHAnsi"/>
          <w:b/>
          <w:sz w:val="22"/>
        </w:rPr>
        <w:t xml:space="preserve">? </w:t>
      </w:r>
    </w:p>
    <w:p w14:paraId="470ADBB1" w14:textId="77777777" w:rsidR="00FA70F1" w:rsidRPr="00A9036D" w:rsidRDefault="00FA70F1" w:rsidP="00FA70F1">
      <w:pPr>
        <w:pStyle w:val="Paragraphedeliste"/>
        <w:rPr>
          <w:rFonts w:asciiTheme="minorHAnsi" w:hAnsiTheme="minorHAnsi" w:cstheme="minorHAnsi"/>
          <w:b/>
          <w:sz w:val="22"/>
        </w:rPr>
      </w:pPr>
    </w:p>
    <w:p w14:paraId="0E522035" w14:textId="069ADE82" w:rsidR="00A15CA6" w:rsidRPr="00A911EF" w:rsidRDefault="00A15CA6" w:rsidP="00A15CA6">
      <w:pPr>
        <w:rPr>
          <w:i/>
        </w:rPr>
      </w:pPr>
      <w:r w:rsidRPr="00A911EF">
        <w:rPr>
          <w:i/>
        </w:rPr>
        <w:t xml:space="preserve">Que ce soit via webservice ou </w:t>
      </w:r>
      <w:r w:rsidR="008E5C2A" w:rsidRPr="00A911EF">
        <w:rPr>
          <w:i/>
        </w:rPr>
        <w:t xml:space="preserve">via le </w:t>
      </w:r>
      <w:r w:rsidRPr="00A911EF">
        <w:rPr>
          <w:i/>
        </w:rPr>
        <w:t>protocole PESIT, il n'y a pas d'action à effectuer dans le portail. Tout peut être automatisé en dehors du portail. En revanche, vous aurez la possibilité de visualiser vos remises transmises depuis le portail web</w:t>
      </w:r>
    </w:p>
    <w:p w14:paraId="7E56E675" w14:textId="77777777" w:rsidR="00FA70F1" w:rsidRDefault="00FA70F1" w:rsidP="00A15CA6"/>
    <w:p w14:paraId="7FAA3DC2" w14:textId="4A236168" w:rsidR="00A15CA6" w:rsidRDefault="00291309" w:rsidP="00A9036D">
      <w:pPr>
        <w:pStyle w:val="Paragraphedeliste"/>
        <w:numPr>
          <w:ilvl w:val="0"/>
          <w:numId w:val="8"/>
        </w:numPr>
        <w:rPr>
          <w:rFonts w:asciiTheme="minorHAnsi" w:hAnsiTheme="minorHAnsi" w:cstheme="minorHAnsi"/>
          <w:b/>
          <w:sz w:val="22"/>
        </w:rPr>
      </w:pPr>
      <w:r w:rsidRPr="00A9036D">
        <w:rPr>
          <w:rFonts w:asciiTheme="minorHAnsi" w:hAnsiTheme="minorHAnsi" w:cstheme="minorHAnsi"/>
          <w:b/>
          <w:sz w:val="22"/>
        </w:rPr>
        <w:t>L</w:t>
      </w:r>
      <w:r w:rsidR="00A15CA6" w:rsidRPr="00A9036D">
        <w:rPr>
          <w:rFonts w:asciiTheme="minorHAnsi" w:hAnsiTheme="minorHAnsi" w:cstheme="minorHAnsi"/>
          <w:b/>
          <w:sz w:val="22"/>
        </w:rPr>
        <w:t>e format attendu via W</w:t>
      </w:r>
      <w:r w:rsidR="000B1BF9" w:rsidRPr="00A9036D">
        <w:rPr>
          <w:rFonts w:asciiTheme="minorHAnsi" w:hAnsiTheme="minorHAnsi" w:cstheme="minorHAnsi"/>
          <w:b/>
          <w:sz w:val="22"/>
        </w:rPr>
        <w:t>ebservice</w:t>
      </w:r>
      <w:r w:rsidR="00A15CA6" w:rsidRPr="00A9036D">
        <w:rPr>
          <w:rFonts w:asciiTheme="minorHAnsi" w:hAnsiTheme="minorHAnsi" w:cstheme="minorHAnsi"/>
          <w:b/>
          <w:sz w:val="22"/>
        </w:rPr>
        <w:t xml:space="preserve"> est-il le même que celui en PESIT ? (même xml) ?</w:t>
      </w:r>
    </w:p>
    <w:p w14:paraId="70867A5D" w14:textId="77777777" w:rsidR="00FA70F1" w:rsidRPr="00A9036D" w:rsidRDefault="00FA70F1" w:rsidP="00FA70F1">
      <w:pPr>
        <w:pStyle w:val="Paragraphedeliste"/>
        <w:rPr>
          <w:rFonts w:asciiTheme="minorHAnsi" w:hAnsiTheme="minorHAnsi" w:cstheme="minorHAnsi"/>
          <w:b/>
          <w:sz w:val="22"/>
        </w:rPr>
      </w:pPr>
    </w:p>
    <w:p w14:paraId="411037A2" w14:textId="6849107D" w:rsidR="00A15CA6" w:rsidRPr="00A911EF" w:rsidRDefault="00A15CA6" w:rsidP="00291309">
      <w:pPr>
        <w:rPr>
          <w:i/>
        </w:rPr>
      </w:pPr>
      <w:r w:rsidRPr="00A911EF">
        <w:rPr>
          <w:i/>
        </w:rPr>
        <w:t>Oui</w:t>
      </w:r>
      <w:r w:rsidR="008E5C2A" w:rsidRPr="00A911EF">
        <w:rPr>
          <w:i/>
        </w:rPr>
        <w:t>,</w:t>
      </w:r>
      <w:r w:rsidRPr="00A911EF">
        <w:rPr>
          <w:i/>
        </w:rPr>
        <w:t xml:space="preserve"> les formats </w:t>
      </w:r>
      <w:r w:rsidR="00E633C9" w:rsidRPr="00A911EF">
        <w:rPr>
          <w:i/>
        </w:rPr>
        <w:t>des fichiers</w:t>
      </w:r>
      <w:r w:rsidR="00470010" w:rsidRPr="00A911EF">
        <w:rPr>
          <w:i/>
        </w:rPr>
        <w:t xml:space="preserve"> XML</w:t>
      </w:r>
      <w:r w:rsidR="00E633C9" w:rsidRPr="00A911EF">
        <w:rPr>
          <w:i/>
        </w:rPr>
        <w:t xml:space="preserve"> à transmettre </w:t>
      </w:r>
      <w:r w:rsidR="00470010" w:rsidRPr="00A911EF">
        <w:rPr>
          <w:i/>
        </w:rPr>
        <w:t>sont identiques quel que soit le canal de remise et doivent respecter l</w:t>
      </w:r>
      <w:r w:rsidR="00931230" w:rsidRPr="00A911EF">
        <w:rPr>
          <w:i/>
        </w:rPr>
        <w:t xml:space="preserve">e format décrit dans le </w:t>
      </w:r>
      <w:hyperlink r:id="rId10" w:history="1">
        <w:r w:rsidR="00931230" w:rsidRPr="00A911EF">
          <w:rPr>
            <w:i/>
          </w:rPr>
          <w:t xml:space="preserve">contrat d’interface. </w:t>
        </w:r>
      </w:hyperlink>
    </w:p>
    <w:p w14:paraId="560A7D73" w14:textId="77777777" w:rsidR="00FA70F1" w:rsidRDefault="00FA70F1" w:rsidP="00291309"/>
    <w:p w14:paraId="5EB5D4F0" w14:textId="4A5CA953" w:rsidR="002C7855" w:rsidRDefault="002C7855" w:rsidP="00A9036D">
      <w:pPr>
        <w:pStyle w:val="Paragraphedeliste"/>
        <w:numPr>
          <w:ilvl w:val="0"/>
          <w:numId w:val="8"/>
        </w:numPr>
        <w:rPr>
          <w:rFonts w:asciiTheme="minorHAnsi" w:hAnsiTheme="minorHAnsi" w:cstheme="minorHAnsi"/>
          <w:b/>
          <w:sz w:val="22"/>
        </w:rPr>
      </w:pPr>
      <w:r w:rsidRPr="00A9036D">
        <w:rPr>
          <w:rFonts w:asciiTheme="minorHAnsi" w:hAnsiTheme="minorHAnsi" w:cstheme="minorHAnsi"/>
          <w:b/>
          <w:sz w:val="22"/>
        </w:rPr>
        <w:t xml:space="preserve">Qu’en est-il lorsque le remettant doit remettre plus d'une centaine de formulaires ? </w:t>
      </w:r>
      <w:r w:rsidR="008E4412" w:rsidRPr="00A9036D">
        <w:rPr>
          <w:rFonts w:asciiTheme="minorHAnsi" w:hAnsiTheme="minorHAnsi" w:cstheme="minorHAnsi"/>
          <w:b/>
          <w:sz w:val="22"/>
        </w:rPr>
        <w:t>Faut</w:t>
      </w:r>
      <w:r w:rsidR="00C465E8" w:rsidRPr="00A9036D">
        <w:rPr>
          <w:rFonts w:asciiTheme="minorHAnsi" w:hAnsiTheme="minorHAnsi" w:cstheme="minorHAnsi"/>
          <w:b/>
          <w:sz w:val="22"/>
        </w:rPr>
        <w:t>-il</w:t>
      </w:r>
      <w:r w:rsidRPr="00A9036D">
        <w:rPr>
          <w:rFonts w:asciiTheme="minorHAnsi" w:hAnsiTheme="minorHAnsi" w:cstheme="minorHAnsi"/>
          <w:b/>
          <w:sz w:val="22"/>
        </w:rPr>
        <w:t xml:space="preserve"> remettre un fichier xml avec tous les fonds ou peut-on remettre uniquement un fichier xml par fonds ?</w:t>
      </w:r>
    </w:p>
    <w:p w14:paraId="167A2E25" w14:textId="77777777" w:rsidR="00FA70F1" w:rsidRPr="000E3E8E" w:rsidRDefault="00FA70F1" w:rsidP="00FA70F1">
      <w:pPr>
        <w:pStyle w:val="Paragraphedeliste"/>
        <w:rPr>
          <w:rFonts w:asciiTheme="minorHAnsi" w:hAnsiTheme="minorHAnsi" w:cstheme="minorHAnsi"/>
          <w:bCs/>
          <w:sz w:val="22"/>
        </w:rPr>
      </w:pPr>
    </w:p>
    <w:p w14:paraId="00B6EC09" w14:textId="5FD8A71F" w:rsidR="002C7855" w:rsidRPr="00A911EF" w:rsidRDefault="002C7855" w:rsidP="00A911EF">
      <w:pPr>
        <w:rPr>
          <w:i/>
        </w:rPr>
      </w:pPr>
      <w:r w:rsidRPr="00A911EF">
        <w:rPr>
          <w:i/>
        </w:rPr>
        <w:t>Vous avez la possibilité de remettre autant de fonds que vous le souhaitez lors d’une remise</w:t>
      </w:r>
      <w:r w:rsidR="00C465E8">
        <w:rPr>
          <w:i/>
        </w:rPr>
        <w:t xml:space="preserve"> en fichier format XML</w:t>
      </w:r>
      <w:r w:rsidRPr="00A911EF">
        <w:rPr>
          <w:i/>
        </w:rPr>
        <w:t>.</w:t>
      </w:r>
      <w:r w:rsidR="007D4AEB">
        <w:rPr>
          <w:i/>
        </w:rPr>
        <w:t xml:space="preserve"> </w:t>
      </w:r>
      <w:r w:rsidR="00C465E8">
        <w:rPr>
          <w:i/>
        </w:rPr>
        <w:t xml:space="preserve">(Mais 1 seul fonds par formulaire </w:t>
      </w:r>
      <w:r w:rsidR="007D4AEB">
        <w:rPr>
          <w:i/>
        </w:rPr>
        <w:t xml:space="preserve">doit être déclaré </w:t>
      </w:r>
      <w:r w:rsidR="00C465E8">
        <w:rPr>
          <w:i/>
        </w:rPr>
        <w:t xml:space="preserve">lors </w:t>
      </w:r>
      <w:r w:rsidR="007D4AEB">
        <w:rPr>
          <w:i/>
        </w:rPr>
        <w:t xml:space="preserve">de la remise de fichiers sous format </w:t>
      </w:r>
      <w:r w:rsidR="00C465E8">
        <w:rPr>
          <w:i/>
        </w:rPr>
        <w:t>csv ou txt)</w:t>
      </w:r>
    </w:p>
    <w:p w14:paraId="0489B784" w14:textId="77777777" w:rsidR="002C7855" w:rsidRPr="00A911EF" w:rsidRDefault="00CA202F" w:rsidP="00A911EF">
      <w:pPr>
        <w:rPr>
          <w:i/>
        </w:rPr>
      </w:pPr>
      <w:r w:rsidRPr="00A911EF">
        <w:rPr>
          <w:i/>
        </w:rPr>
        <w:t>Une taille maximale</w:t>
      </w:r>
      <w:r w:rsidR="002C7855" w:rsidRPr="00A911EF">
        <w:rPr>
          <w:i/>
        </w:rPr>
        <w:t xml:space="preserve"> </w:t>
      </w:r>
      <w:r w:rsidRPr="00A911EF">
        <w:rPr>
          <w:i/>
        </w:rPr>
        <w:t>a été définie selon le mode de transmission,</w:t>
      </w:r>
      <w:r w:rsidR="002C7855" w:rsidRPr="00A911EF">
        <w:rPr>
          <w:i/>
        </w:rPr>
        <w:t xml:space="preserve"> mais il est peu probable qu’elle soit atteinte</w:t>
      </w:r>
      <w:r w:rsidRPr="00A911EF">
        <w:rPr>
          <w:i/>
        </w:rPr>
        <w:t>.</w:t>
      </w:r>
    </w:p>
    <w:p w14:paraId="3251F6CE" w14:textId="5340D561" w:rsidR="002C7855" w:rsidRPr="00A911EF" w:rsidRDefault="002C7855" w:rsidP="002C7855">
      <w:pPr>
        <w:rPr>
          <w:i/>
        </w:rPr>
      </w:pPr>
      <w:r w:rsidRPr="00A911EF">
        <w:rPr>
          <w:i/>
        </w:rPr>
        <w:t xml:space="preserve">Pour </w:t>
      </w:r>
      <w:r w:rsidR="00CA202F" w:rsidRPr="00A911EF">
        <w:rPr>
          <w:i/>
        </w:rPr>
        <w:t>précision</w:t>
      </w:r>
      <w:r w:rsidRPr="00A911EF">
        <w:rPr>
          <w:i/>
        </w:rPr>
        <w:t xml:space="preserve"> les remises en U2A sont limitées à 250 Mo, celles en A2A WS à 2 Go et celles en A2A </w:t>
      </w:r>
      <w:r w:rsidR="000963B1" w:rsidRPr="00A911EF">
        <w:rPr>
          <w:i/>
        </w:rPr>
        <w:t xml:space="preserve">PESIT </w:t>
      </w:r>
      <w:r w:rsidRPr="00A911EF">
        <w:rPr>
          <w:i/>
        </w:rPr>
        <w:t>à 7 Go</w:t>
      </w:r>
      <w:r w:rsidR="008E5C2A" w:rsidRPr="00A911EF">
        <w:rPr>
          <w:i/>
        </w:rPr>
        <w:t>.</w:t>
      </w:r>
    </w:p>
    <w:p w14:paraId="36B1757D" w14:textId="6B7B9026" w:rsidR="00264FDC" w:rsidRPr="00A911EF" w:rsidRDefault="00D66CD2" w:rsidP="002C7855">
      <w:pPr>
        <w:rPr>
          <w:i/>
        </w:rPr>
      </w:pPr>
      <w:r w:rsidRPr="00A911EF">
        <w:rPr>
          <w:i/>
        </w:rPr>
        <w:t>Nous</w:t>
      </w:r>
      <w:r w:rsidR="000D1303" w:rsidRPr="00A911EF">
        <w:rPr>
          <w:i/>
        </w:rPr>
        <w:t xml:space="preserve"> vous précisons que chaque fichier remis donne lieu à un message de compte-rendu technique (CRT) et de compte-rendu de collecte (CRC)</w:t>
      </w:r>
      <w:r w:rsidRPr="00A911EF">
        <w:rPr>
          <w:i/>
        </w:rPr>
        <w:t>,</w:t>
      </w:r>
      <w:r w:rsidR="000D1303" w:rsidRPr="00A911EF">
        <w:rPr>
          <w:i/>
        </w:rPr>
        <w:t xml:space="preserve"> </w:t>
      </w:r>
      <w:r w:rsidRPr="00A911EF">
        <w:rPr>
          <w:i/>
        </w:rPr>
        <w:t>donc pour x remises x messages CRT et x messages CRC seront envoyés</w:t>
      </w:r>
      <w:r w:rsidR="000D1303" w:rsidRPr="00A911EF">
        <w:rPr>
          <w:i/>
        </w:rPr>
        <w:t xml:space="preserve">. </w:t>
      </w:r>
    </w:p>
    <w:p w14:paraId="7E55E6CE" w14:textId="77777777" w:rsidR="00FA70F1" w:rsidRDefault="00FA70F1" w:rsidP="002C7855"/>
    <w:p w14:paraId="7F750ABB" w14:textId="4B0A4AB7" w:rsidR="000F5582" w:rsidRDefault="000F5582" w:rsidP="00A9036D">
      <w:pPr>
        <w:pStyle w:val="Paragraphedeliste"/>
        <w:numPr>
          <w:ilvl w:val="0"/>
          <w:numId w:val="8"/>
        </w:numPr>
        <w:rPr>
          <w:rFonts w:asciiTheme="minorHAnsi" w:hAnsiTheme="minorHAnsi" w:cstheme="minorHAnsi"/>
          <w:b/>
          <w:sz w:val="22"/>
        </w:rPr>
      </w:pPr>
      <w:r w:rsidRPr="00A9036D">
        <w:rPr>
          <w:rFonts w:asciiTheme="minorHAnsi" w:hAnsiTheme="minorHAnsi" w:cstheme="minorHAnsi"/>
          <w:b/>
          <w:sz w:val="22"/>
        </w:rPr>
        <w:t xml:space="preserve">Le nombre de mails réceptionnés en retour des remises </w:t>
      </w:r>
      <w:r w:rsidR="00D54577">
        <w:rPr>
          <w:rFonts w:asciiTheme="minorHAnsi" w:hAnsiTheme="minorHAnsi" w:cstheme="minorHAnsi"/>
          <w:b/>
          <w:sz w:val="22"/>
        </w:rPr>
        <w:t>peu</w:t>
      </w:r>
      <w:r w:rsidRPr="00A9036D">
        <w:rPr>
          <w:rFonts w:asciiTheme="minorHAnsi" w:hAnsiTheme="minorHAnsi" w:cstheme="minorHAnsi"/>
          <w:b/>
          <w:sz w:val="22"/>
        </w:rPr>
        <w:t xml:space="preserve">t-il être </w:t>
      </w:r>
      <w:r w:rsidR="007A50CA" w:rsidRPr="00A9036D">
        <w:rPr>
          <w:rFonts w:asciiTheme="minorHAnsi" w:hAnsiTheme="minorHAnsi" w:cstheme="minorHAnsi"/>
          <w:b/>
          <w:sz w:val="22"/>
        </w:rPr>
        <w:t>réduit ?</w:t>
      </w:r>
      <w:r w:rsidRPr="00A9036D">
        <w:rPr>
          <w:rFonts w:asciiTheme="minorHAnsi" w:hAnsiTheme="minorHAnsi" w:cstheme="minorHAnsi"/>
          <w:b/>
          <w:sz w:val="22"/>
        </w:rPr>
        <w:t xml:space="preserve"> Par exemple : pas de mail pour la</w:t>
      </w:r>
      <w:r w:rsidR="00FA70F1">
        <w:rPr>
          <w:rFonts w:asciiTheme="minorHAnsi" w:hAnsiTheme="minorHAnsi" w:cstheme="minorHAnsi"/>
          <w:b/>
          <w:sz w:val="22"/>
        </w:rPr>
        <w:t xml:space="preserve"> bonne intégration du fichier ?</w:t>
      </w:r>
    </w:p>
    <w:p w14:paraId="58CFC746" w14:textId="77777777" w:rsidR="00FA70F1" w:rsidRPr="00A9036D" w:rsidRDefault="00FA70F1" w:rsidP="00FA70F1">
      <w:pPr>
        <w:pStyle w:val="Paragraphedeliste"/>
        <w:rPr>
          <w:rFonts w:asciiTheme="minorHAnsi" w:hAnsiTheme="minorHAnsi" w:cstheme="minorHAnsi"/>
          <w:b/>
          <w:sz w:val="22"/>
        </w:rPr>
      </w:pPr>
    </w:p>
    <w:p w14:paraId="2D31ACF5" w14:textId="5AC809C8" w:rsidR="00C465E8" w:rsidRDefault="00C465E8" w:rsidP="00A911EF">
      <w:pPr>
        <w:rPr>
          <w:rFonts w:cstheme="minorHAnsi"/>
          <w:i/>
        </w:rPr>
      </w:pPr>
      <w:r>
        <w:rPr>
          <w:i/>
        </w:rPr>
        <w:t>Concernant les CRT</w:t>
      </w:r>
      <w:r w:rsidR="007D4AEB">
        <w:rPr>
          <w:i/>
        </w:rPr>
        <w:t xml:space="preserve"> </w:t>
      </w:r>
      <w:r w:rsidR="007D4AEB">
        <w:rPr>
          <w:rFonts w:cstheme="minorHAnsi"/>
          <w:i/>
        </w:rPr>
        <w:t>(Compte-Rendu Technique)</w:t>
      </w:r>
      <w:r>
        <w:rPr>
          <w:i/>
        </w:rPr>
        <w:t>, d</w:t>
      </w:r>
      <w:r w:rsidR="000F5582" w:rsidRPr="00A911EF">
        <w:rPr>
          <w:i/>
        </w:rPr>
        <w:t xml:space="preserve">epuis la gestion de votre profil dans </w:t>
      </w:r>
      <w:proofErr w:type="spellStart"/>
      <w:r w:rsidR="000F5582" w:rsidRPr="00A911EF">
        <w:rPr>
          <w:i/>
        </w:rPr>
        <w:t>Onegate</w:t>
      </w:r>
      <w:proofErr w:type="spellEnd"/>
      <w:r w:rsidR="000F5582" w:rsidRPr="00A911EF">
        <w:rPr>
          <w:i/>
        </w:rPr>
        <w:t xml:space="preserve">, il est possible de désactiver tout ou partie des </w:t>
      </w:r>
      <w:r w:rsidR="000F5582" w:rsidRPr="00A911EF">
        <w:rPr>
          <w:rFonts w:cstheme="minorHAnsi"/>
          <w:i/>
        </w:rPr>
        <w:t xml:space="preserve">notifications. </w:t>
      </w:r>
    </w:p>
    <w:p w14:paraId="1AD97F99" w14:textId="64E131E9" w:rsidR="00C465E8" w:rsidRDefault="00C465E8" w:rsidP="00A911EF">
      <w:pPr>
        <w:rPr>
          <w:rFonts w:cstheme="minorHAnsi"/>
          <w:i/>
        </w:rPr>
      </w:pPr>
      <w:r>
        <w:rPr>
          <w:rFonts w:cstheme="minorHAnsi"/>
          <w:i/>
        </w:rPr>
        <w:t>Concernant les CRC</w:t>
      </w:r>
      <w:r w:rsidR="007D4AEB">
        <w:rPr>
          <w:rFonts w:cstheme="minorHAnsi"/>
          <w:i/>
        </w:rPr>
        <w:t xml:space="preserve"> (Compte-Rendu de </w:t>
      </w:r>
      <w:r w:rsidR="007A50CA">
        <w:rPr>
          <w:rFonts w:cstheme="minorHAnsi"/>
          <w:i/>
        </w:rPr>
        <w:t>Collecte)</w:t>
      </w:r>
      <w:r>
        <w:rPr>
          <w:rFonts w:cstheme="minorHAnsi"/>
          <w:i/>
        </w:rPr>
        <w:t xml:space="preserve">, vous pouvez uniquement demander au métier </w:t>
      </w:r>
      <w:r w:rsidR="007D4AEB" w:rsidRPr="00A911EF">
        <w:rPr>
          <w:i/>
        </w:rPr>
        <w:t xml:space="preserve">(adresse </w:t>
      </w:r>
      <w:r w:rsidR="007A50CA">
        <w:rPr>
          <w:i/>
        </w:rPr>
        <w:t>E</w:t>
      </w:r>
      <w:r w:rsidR="007D4AEB" w:rsidRPr="00A911EF">
        <w:rPr>
          <w:i/>
        </w:rPr>
        <w:t xml:space="preserve">mail : </w:t>
      </w:r>
      <w:hyperlink r:id="rId11" w:history="1">
        <w:r w:rsidR="007D4AEB" w:rsidRPr="00A911EF">
          <w:rPr>
            <w:i/>
          </w:rPr>
          <w:t>2521-OPC2-UT@banque-France.fr</w:t>
        </w:r>
      </w:hyperlink>
      <w:r w:rsidR="007D4AEB" w:rsidRPr="00A911EF">
        <w:rPr>
          <w:i/>
        </w:rPr>
        <w:t>)</w:t>
      </w:r>
      <w:r w:rsidR="007D4AEB">
        <w:rPr>
          <w:i/>
        </w:rPr>
        <w:t xml:space="preserve"> </w:t>
      </w:r>
      <w:r>
        <w:rPr>
          <w:rFonts w:cstheme="minorHAnsi"/>
          <w:i/>
        </w:rPr>
        <w:t xml:space="preserve">de retirer ou </w:t>
      </w:r>
      <w:r w:rsidR="00F11517">
        <w:rPr>
          <w:rFonts w:cstheme="minorHAnsi"/>
          <w:i/>
        </w:rPr>
        <w:t>d’</w:t>
      </w:r>
      <w:r>
        <w:rPr>
          <w:rFonts w:cstheme="minorHAnsi"/>
          <w:i/>
        </w:rPr>
        <w:t xml:space="preserve">ajouter des adresses </w:t>
      </w:r>
      <w:r w:rsidR="00F11517">
        <w:rPr>
          <w:rFonts w:cstheme="minorHAnsi"/>
          <w:i/>
        </w:rPr>
        <w:t>E</w:t>
      </w:r>
      <w:r>
        <w:rPr>
          <w:rFonts w:cstheme="minorHAnsi"/>
          <w:i/>
        </w:rPr>
        <w:t>mail liés à votre SIREN. Dans tous les cas vous recevrez des CRC.</w:t>
      </w:r>
    </w:p>
    <w:p w14:paraId="0143B71E" w14:textId="6ED53E48" w:rsidR="000F5582" w:rsidRPr="00A911EF" w:rsidRDefault="00C465E8" w:rsidP="00A911EF">
      <w:pPr>
        <w:rPr>
          <w:rFonts w:cstheme="minorHAnsi"/>
          <w:i/>
        </w:rPr>
      </w:pPr>
      <w:r w:rsidRPr="000E3E8E">
        <w:rPr>
          <w:rFonts w:cstheme="minorHAnsi"/>
          <w:i/>
          <w:u w:val="single"/>
        </w:rPr>
        <w:lastRenderedPageBreak/>
        <w:t>Pour rappel</w:t>
      </w:r>
      <w:r>
        <w:rPr>
          <w:rFonts w:cstheme="minorHAnsi"/>
          <w:i/>
        </w:rPr>
        <w:t xml:space="preserve"> : </w:t>
      </w:r>
      <w:r w:rsidR="000F5582" w:rsidRPr="00A911EF">
        <w:rPr>
          <w:rFonts w:cstheme="minorHAnsi"/>
          <w:i/>
        </w:rPr>
        <w:t>Il existe 2 niveaux</w:t>
      </w:r>
      <w:r>
        <w:rPr>
          <w:rFonts w:cstheme="minorHAnsi"/>
          <w:i/>
        </w:rPr>
        <w:t xml:space="preserve"> de contrôles</w:t>
      </w:r>
      <w:r w:rsidR="000F5582" w:rsidRPr="00A911EF">
        <w:rPr>
          <w:rFonts w:cstheme="minorHAnsi"/>
          <w:i/>
        </w:rPr>
        <w:t xml:space="preserve"> pour les remises OPC2 : </w:t>
      </w:r>
    </w:p>
    <w:p w14:paraId="141F3E72" w14:textId="4B8F8BE5" w:rsidR="00C465E8" w:rsidRPr="00A911EF" w:rsidRDefault="00C465E8" w:rsidP="00C465E8">
      <w:pPr>
        <w:pStyle w:val="Paragraphedeliste"/>
        <w:numPr>
          <w:ilvl w:val="0"/>
          <w:numId w:val="14"/>
        </w:numPr>
        <w:rPr>
          <w:rFonts w:asciiTheme="minorHAnsi" w:hAnsiTheme="minorHAnsi" w:cstheme="minorHAnsi"/>
          <w:i/>
          <w:sz w:val="22"/>
          <w:szCs w:val="22"/>
        </w:rPr>
      </w:pPr>
      <w:r w:rsidRPr="000E3E8E">
        <w:rPr>
          <w:rFonts w:asciiTheme="minorHAnsi" w:hAnsiTheme="minorHAnsi" w:cstheme="minorHAnsi"/>
          <w:i/>
          <w:sz w:val="22"/>
          <w:szCs w:val="22"/>
          <w:u w:val="single"/>
        </w:rPr>
        <w:t>notification de remise ou CR</w:t>
      </w:r>
      <w:r w:rsidR="007A5D7D" w:rsidRPr="000E3E8E">
        <w:rPr>
          <w:rFonts w:asciiTheme="minorHAnsi" w:hAnsiTheme="minorHAnsi" w:cstheme="minorHAnsi"/>
          <w:i/>
          <w:sz w:val="22"/>
          <w:szCs w:val="22"/>
          <w:u w:val="single"/>
        </w:rPr>
        <w:t>T</w:t>
      </w:r>
      <w:r w:rsidR="007A50CA">
        <w:rPr>
          <w:rFonts w:asciiTheme="minorHAnsi" w:hAnsiTheme="minorHAnsi" w:cstheme="minorHAnsi"/>
          <w:i/>
          <w:sz w:val="22"/>
          <w:szCs w:val="22"/>
          <w:u w:val="single"/>
        </w:rPr>
        <w:t xml:space="preserve"> (</w:t>
      </w:r>
      <w:r>
        <w:rPr>
          <w:rFonts w:asciiTheme="minorHAnsi" w:hAnsiTheme="minorHAnsi" w:cstheme="minorHAnsi"/>
          <w:i/>
          <w:sz w:val="22"/>
          <w:szCs w:val="22"/>
        </w:rPr>
        <w:t xml:space="preserve"> </w:t>
      </w:r>
      <w:r w:rsidR="007D4AEB">
        <w:rPr>
          <w:rFonts w:asciiTheme="minorHAnsi" w:hAnsiTheme="minorHAnsi" w:cstheme="minorHAnsi"/>
          <w:i/>
          <w:sz w:val="22"/>
          <w:szCs w:val="22"/>
        </w:rPr>
        <w:t>1</w:t>
      </w:r>
      <w:r w:rsidR="007D4AEB" w:rsidRPr="000E3E8E">
        <w:rPr>
          <w:rFonts w:asciiTheme="minorHAnsi" w:hAnsiTheme="minorHAnsi" w:cstheme="minorHAnsi"/>
          <w:i/>
          <w:sz w:val="22"/>
          <w:szCs w:val="22"/>
          <w:vertAlign w:val="superscript"/>
        </w:rPr>
        <w:t>er</w:t>
      </w:r>
      <w:r w:rsidR="007D4AEB">
        <w:rPr>
          <w:rFonts w:asciiTheme="minorHAnsi" w:hAnsiTheme="minorHAnsi" w:cstheme="minorHAnsi"/>
          <w:i/>
          <w:sz w:val="22"/>
          <w:szCs w:val="22"/>
        </w:rPr>
        <w:t xml:space="preserve"> niveau</w:t>
      </w:r>
      <w:r w:rsidR="007A5D7D">
        <w:rPr>
          <w:rFonts w:asciiTheme="minorHAnsi" w:hAnsiTheme="minorHAnsi" w:cstheme="minorHAnsi"/>
          <w:i/>
          <w:sz w:val="22"/>
          <w:szCs w:val="22"/>
        </w:rPr>
        <w:t> </w:t>
      </w:r>
      <w:r w:rsidR="007A50CA">
        <w:rPr>
          <w:rFonts w:asciiTheme="minorHAnsi" w:hAnsiTheme="minorHAnsi" w:cstheme="minorHAnsi"/>
          <w:i/>
          <w:sz w:val="22"/>
          <w:szCs w:val="22"/>
        </w:rPr>
        <w:t xml:space="preserve">) </w:t>
      </w:r>
      <w:r w:rsidR="007A5D7D">
        <w:rPr>
          <w:rFonts w:asciiTheme="minorHAnsi" w:hAnsiTheme="minorHAnsi" w:cstheme="minorHAnsi"/>
          <w:i/>
          <w:sz w:val="22"/>
          <w:szCs w:val="22"/>
        </w:rPr>
        <w:t xml:space="preserve">: </w:t>
      </w:r>
      <w:r w:rsidRPr="00A911EF">
        <w:rPr>
          <w:rFonts w:asciiTheme="minorHAnsi" w:hAnsiTheme="minorHAnsi" w:cstheme="minorHAnsi"/>
          <w:i/>
          <w:sz w:val="22"/>
          <w:szCs w:val="22"/>
        </w:rPr>
        <w:t xml:space="preserve">correspond aux mails liés </w:t>
      </w:r>
      <w:r w:rsidR="007D4AEB">
        <w:rPr>
          <w:rFonts w:asciiTheme="minorHAnsi" w:hAnsiTheme="minorHAnsi" w:cstheme="minorHAnsi"/>
          <w:i/>
          <w:sz w:val="22"/>
          <w:szCs w:val="22"/>
        </w:rPr>
        <w:t xml:space="preserve">aux contrôles par </w:t>
      </w:r>
      <w:proofErr w:type="spellStart"/>
      <w:r w:rsidR="007D4AEB">
        <w:rPr>
          <w:rFonts w:asciiTheme="minorHAnsi" w:hAnsiTheme="minorHAnsi" w:cstheme="minorHAnsi"/>
          <w:i/>
          <w:sz w:val="22"/>
          <w:szCs w:val="22"/>
        </w:rPr>
        <w:t>onegate</w:t>
      </w:r>
      <w:proofErr w:type="spellEnd"/>
      <w:r w:rsidR="007D4AEB">
        <w:rPr>
          <w:rFonts w:asciiTheme="minorHAnsi" w:hAnsiTheme="minorHAnsi" w:cstheme="minorHAnsi"/>
          <w:i/>
          <w:sz w:val="22"/>
          <w:szCs w:val="22"/>
        </w:rPr>
        <w:t xml:space="preserve"> de</w:t>
      </w:r>
      <w:r w:rsidRPr="00A911EF">
        <w:rPr>
          <w:rFonts w:asciiTheme="minorHAnsi" w:hAnsiTheme="minorHAnsi" w:cstheme="minorHAnsi"/>
          <w:i/>
          <w:sz w:val="22"/>
          <w:szCs w:val="22"/>
        </w:rPr>
        <w:t xml:space="preserve"> la transmission/intégration des remises</w:t>
      </w:r>
      <w:r w:rsidR="007A5D7D">
        <w:rPr>
          <w:rFonts w:asciiTheme="minorHAnsi" w:hAnsiTheme="minorHAnsi" w:cstheme="minorHAnsi"/>
          <w:i/>
          <w:sz w:val="22"/>
          <w:szCs w:val="22"/>
        </w:rPr>
        <w:t xml:space="preserve"> et aux contrôles de format et de champs obligatoires</w:t>
      </w:r>
    </w:p>
    <w:p w14:paraId="1DD4B3E5" w14:textId="5E94694E" w:rsidR="000F5582" w:rsidRPr="00A911EF" w:rsidRDefault="000F5582" w:rsidP="00A911EF">
      <w:pPr>
        <w:pStyle w:val="Paragraphedeliste"/>
        <w:numPr>
          <w:ilvl w:val="0"/>
          <w:numId w:val="14"/>
        </w:numPr>
        <w:rPr>
          <w:rFonts w:asciiTheme="minorHAnsi" w:hAnsiTheme="minorHAnsi" w:cstheme="minorHAnsi"/>
          <w:i/>
          <w:sz w:val="22"/>
          <w:szCs w:val="22"/>
        </w:rPr>
      </w:pPr>
      <w:r w:rsidRPr="000E3E8E">
        <w:rPr>
          <w:rFonts w:asciiTheme="minorHAnsi" w:hAnsiTheme="minorHAnsi" w:cstheme="minorHAnsi"/>
          <w:i/>
          <w:sz w:val="22"/>
          <w:szCs w:val="22"/>
          <w:u w:val="single"/>
        </w:rPr>
        <w:t xml:space="preserve">notification métier </w:t>
      </w:r>
      <w:r w:rsidR="007A5D7D" w:rsidRPr="000E3E8E">
        <w:rPr>
          <w:rFonts w:asciiTheme="minorHAnsi" w:hAnsiTheme="minorHAnsi" w:cstheme="minorHAnsi"/>
          <w:i/>
          <w:sz w:val="22"/>
          <w:szCs w:val="22"/>
          <w:u w:val="single"/>
        </w:rPr>
        <w:t>ou CRC</w:t>
      </w:r>
      <w:r w:rsidR="007A50CA">
        <w:rPr>
          <w:rFonts w:asciiTheme="minorHAnsi" w:hAnsiTheme="minorHAnsi" w:cstheme="minorHAnsi"/>
          <w:i/>
          <w:sz w:val="22"/>
          <w:szCs w:val="22"/>
          <w:u w:val="single"/>
        </w:rPr>
        <w:t xml:space="preserve"> (</w:t>
      </w:r>
      <w:r w:rsidR="007D4AEB">
        <w:rPr>
          <w:rFonts w:asciiTheme="minorHAnsi" w:hAnsiTheme="minorHAnsi" w:cstheme="minorHAnsi"/>
          <w:i/>
          <w:sz w:val="22"/>
          <w:szCs w:val="22"/>
        </w:rPr>
        <w:t>2</w:t>
      </w:r>
      <w:r w:rsidR="007D4AEB" w:rsidRPr="000E3E8E">
        <w:rPr>
          <w:rFonts w:asciiTheme="minorHAnsi" w:hAnsiTheme="minorHAnsi" w:cstheme="minorHAnsi"/>
          <w:i/>
          <w:sz w:val="22"/>
          <w:szCs w:val="22"/>
          <w:vertAlign w:val="superscript"/>
        </w:rPr>
        <w:t>ème</w:t>
      </w:r>
      <w:r w:rsidR="007D4AEB">
        <w:rPr>
          <w:rFonts w:asciiTheme="minorHAnsi" w:hAnsiTheme="minorHAnsi" w:cstheme="minorHAnsi"/>
          <w:i/>
          <w:sz w:val="22"/>
          <w:szCs w:val="22"/>
        </w:rPr>
        <w:t xml:space="preserve"> niveau</w:t>
      </w:r>
      <w:r w:rsidR="007A50CA">
        <w:rPr>
          <w:rFonts w:asciiTheme="minorHAnsi" w:hAnsiTheme="minorHAnsi" w:cstheme="minorHAnsi"/>
          <w:i/>
          <w:sz w:val="22"/>
          <w:szCs w:val="22"/>
        </w:rPr>
        <w:t>)</w:t>
      </w:r>
      <w:r w:rsidR="007A5D7D">
        <w:rPr>
          <w:rFonts w:asciiTheme="minorHAnsi" w:hAnsiTheme="minorHAnsi" w:cstheme="minorHAnsi"/>
          <w:i/>
          <w:sz w:val="22"/>
          <w:szCs w:val="22"/>
        </w:rPr>
        <w:t> :</w:t>
      </w:r>
      <w:r w:rsidR="007A50CA">
        <w:rPr>
          <w:rFonts w:asciiTheme="minorHAnsi" w:hAnsiTheme="minorHAnsi" w:cstheme="minorHAnsi"/>
          <w:i/>
          <w:sz w:val="22"/>
          <w:szCs w:val="22"/>
        </w:rPr>
        <w:t xml:space="preserve"> </w:t>
      </w:r>
      <w:r w:rsidRPr="00A911EF">
        <w:rPr>
          <w:rFonts w:asciiTheme="minorHAnsi" w:hAnsiTheme="minorHAnsi" w:cstheme="minorHAnsi"/>
          <w:i/>
          <w:sz w:val="22"/>
          <w:szCs w:val="22"/>
        </w:rPr>
        <w:t xml:space="preserve">correspond aux mails liés </w:t>
      </w:r>
      <w:r w:rsidR="007D4AEB">
        <w:rPr>
          <w:rFonts w:asciiTheme="minorHAnsi" w:hAnsiTheme="minorHAnsi" w:cstheme="minorHAnsi"/>
          <w:i/>
          <w:sz w:val="22"/>
          <w:szCs w:val="22"/>
        </w:rPr>
        <w:t xml:space="preserve">aux contrôles </w:t>
      </w:r>
      <w:r w:rsidR="007A50CA">
        <w:rPr>
          <w:rFonts w:asciiTheme="minorHAnsi" w:hAnsiTheme="minorHAnsi" w:cstheme="minorHAnsi"/>
          <w:i/>
          <w:sz w:val="22"/>
          <w:szCs w:val="22"/>
        </w:rPr>
        <w:t xml:space="preserve">métiers </w:t>
      </w:r>
      <w:r w:rsidR="007A5D7D">
        <w:rPr>
          <w:rFonts w:asciiTheme="minorHAnsi" w:hAnsiTheme="minorHAnsi" w:cstheme="minorHAnsi"/>
          <w:i/>
          <w:sz w:val="22"/>
          <w:szCs w:val="22"/>
        </w:rPr>
        <w:t xml:space="preserve"> </w:t>
      </w:r>
    </w:p>
    <w:p w14:paraId="3DDA6C2F" w14:textId="77777777" w:rsidR="000F5582" w:rsidRDefault="000F5582" w:rsidP="002C7855"/>
    <w:p w14:paraId="0D76167D" w14:textId="3F539F6D" w:rsidR="009265B1" w:rsidRDefault="00900C0F" w:rsidP="00A9036D">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 </w:t>
      </w:r>
      <w:r w:rsidR="005075E3" w:rsidRPr="00A9036D">
        <w:rPr>
          <w:rFonts w:asciiTheme="minorHAnsi" w:hAnsiTheme="minorHAnsi" w:cstheme="minorHAnsi"/>
          <w:b/>
          <w:sz w:val="22"/>
        </w:rPr>
        <w:t xml:space="preserve">Le remettant peut-il utiliser une adresse mail générique, adresse du service par </w:t>
      </w:r>
      <w:r w:rsidR="007A50CA" w:rsidRPr="00A9036D">
        <w:rPr>
          <w:rFonts w:asciiTheme="minorHAnsi" w:hAnsiTheme="minorHAnsi" w:cstheme="minorHAnsi"/>
          <w:b/>
          <w:sz w:val="22"/>
        </w:rPr>
        <w:t>exemple ?</w:t>
      </w:r>
    </w:p>
    <w:p w14:paraId="2FEAFB0F" w14:textId="77777777" w:rsidR="00FA70F1" w:rsidRPr="00A9036D" w:rsidRDefault="00FA70F1" w:rsidP="00FA70F1">
      <w:pPr>
        <w:pStyle w:val="Paragraphedeliste"/>
        <w:rPr>
          <w:rFonts w:asciiTheme="minorHAnsi" w:hAnsiTheme="minorHAnsi" w:cstheme="minorHAnsi"/>
          <w:b/>
          <w:sz w:val="22"/>
        </w:rPr>
      </w:pPr>
    </w:p>
    <w:p w14:paraId="06495ED7" w14:textId="2300CAE0" w:rsidR="00E055A7" w:rsidRPr="00A911EF" w:rsidRDefault="00D66CD2" w:rsidP="00E055A7">
      <w:pPr>
        <w:spacing w:after="240"/>
        <w:rPr>
          <w:i/>
        </w:rPr>
      </w:pPr>
      <w:r w:rsidRPr="00A911EF">
        <w:rPr>
          <w:i/>
        </w:rPr>
        <w:t>Il est possible d’utiliser une boite générique</w:t>
      </w:r>
      <w:r w:rsidR="00210308" w:rsidRPr="00A911EF">
        <w:rPr>
          <w:i/>
        </w:rPr>
        <w:t xml:space="preserve"> et donc d’avoir un unique remettant lié au déclarant</w:t>
      </w:r>
      <w:r w:rsidRPr="00A911EF">
        <w:rPr>
          <w:i/>
        </w:rPr>
        <w:t xml:space="preserve">. </w:t>
      </w:r>
      <w:r w:rsidR="00210308" w:rsidRPr="00A911EF">
        <w:rPr>
          <w:i/>
        </w:rPr>
        <w:t>N</w:t>
      </w:r>
      <w:r w:rsidR="00D975FE" w:rsidRPr="00A911EF">
        <w:rPr>
          <w:i/>
        </w:rPr>
        <w:t>ous</w:t>
      </w:r>
      <w:r w:rsidR="00E055A7" w:rsidRPr="00A911EF">
        <w:rPr>
          <w:i/>
        </w:rPr>
        <w:t xml:space="preserve"> préconis</w:t>
      </w:r>
      <w:r w:rsidR="00D975FE" w:rsidRPr="00A911EF">
        <w:rPr>
          <w:i/>
        </w:rPr>
        <w:t>ons</w:t>
      </w:r>
      <w:r w:rsidR="00E055A7" w:rsidRPr="00A911EF">
        <w:rPr>
          <w:i/>
        </w:rPr>
        <w:t xml:space="preserve"> </w:t>
      </w:r>
      <w:r w:rsidR="000F5582" w:rsidRPr="00A911EF">
        <w:rPr>
          <w:i/>
        </w:rPr>
        <w:t>cependant</w:t>
      </w:r>
      <w:r w:rsidR="00210308" w:rsidRPr="00A911EF">
        <w:rPr>
          <w:i/>
        </w:rPr>
        <w:t xml:space="preserve"> </w:t>
      </w:r>
      <w:r w:rsidR="00E055A7" w:rsidRPr="00A911EF">
        <w:rPr>
          <w:i/>
        </w:rPr>
        <w:t>l'utilisation d'adres</w:t>
      </w:r>
      <w:r w:rsidR="00D975FE" w:rsidRPr="00A911EF">
        <w:rPr>
          <w:i/>
        </w:rPr>
        <w:t xml:space="preserve">se </w:t>
      </w:r>
      <w:r w:rsidR="00F11517">
        <w:rPr>
          <w:i/>
        </w:rPr>
        <w:t>E</w:t>
      </w:r>
      <w:r w:rsidRPr="00A911EF">
        <w:rPr>
          <w:i/>
        </w:rPr>
        <w:t xml:space="preserve">mail </w:t>
      </w:r>
      <w:r w:rsidR="00210308" w:rsidRPr="00A911EF">
        <w:rPr>
          <w:i/>
        </w:rPr>
        <w:t>individuelle pour des raisons de sécurité.</w:t>
      </w:r>
      <w:r w:rsidRPr="00A911EF">
        <w:rPr>
          <w:i/>
        </w:rPr>
        <w:t xml:space="preserve"> </w:t>
      </w:r>
      <w:r w:rsidR="00210308" w:rsidRPr="00A911EF">
        <w:rPr>
          <w:i/>
        </w:rPr>
        <w:t>Plusieurs</w:t>
      </w:r>
      <w:r w:rsidRPr="00A911EF">
        <w:rPr>
          <w:i/>
        </w:rPr>
        <w:t xml:space="preserve"> comptes remettants </w:t>
      </w:r>
      <w:r w:rsidR="00210308" w:rsidRPr="00A911EF">
        <w:rPr>
          <w:i/>
        </w:rPr>
        <w:t>(plusieurs mails) peuvent être accrédités pour les remises d’un même</w:t>
      </w:r>
      <w:r w:rsidR="00210308">
        <w:t xml:space="preserve"> </w:t>
      </w:r>
      <w:r w:rsidR="00210308" w:rsidRPr="00A911EF">
        <w:rPr>
          <w:i/>
        </w:rPr>
        <w:t>déclarant</w:t>
      </w:r>
      <w:r w:rsidR="00F11517">
        <w:rPr>
          <w:i/>
        </w:rPr>
        <w:t xml:space="preserve"> sur </w:t>
      </w:r>
      <w:proofErr w:type="spellStart"/>
      <w:r w:rsidR="00F11517">
        <w:rPr>
          <w:i/>
        </w:rPr>
        <w:t>Onegate</w:t>
      </w:r>
      <w:proofErr w:type="spellEnd"/>
      <w:r w:rsidR="00210308" w:rsidRPr="00A911EF">
        <w:rPr>
          <w:i/>
        </w:rPr>
        <w:t>.</w:t>
      </w:r>
      <w:r w:rsidR="00AE066E" w:rsidRPr="00A911EF">
        <w:rPr>
          <w:i/>
        </w:rPr>
        <w:t xml:space="preserve"> Les CRC et CRT</w:t>
      </w:r>
      <w:r w:rsidR="000F5582" w:rsidRPr="00A911EF">
        <w:rPr>
          <w:i/>
        </w:rPr>
        <w:t xml:space="preserve"> étant associés au déclarant, tous les comptes remettants affiliés </w:t>
      </w:r>
      <w:r w:rsidR="008E5C2A" w:rsidRPr="00A911EF">
        <w:rPr>
          <w:i/>
        </w:rPr>
        <w:t xml:space="preserve">y </w:t>
      </w:r>
      <w:r w:rsidR="000F5582" w:rsidRPr="00A911EF">
        <w:rPr>
          <w:i/>
        </w:rPr>
        <w:t>auront acc</w:t>
      </w:r>
      <w:r w:rsidR="008E5C2A" w:rsidRPr="00A911EF">
        <w:rPr>
          <w:i/>
        </w:rPr>
        <w:t>è</w:t>
      </w:r>
      <w:r w:rsidR="000F5582" w:rsidRPr="00A911EF">
        <w:rPr>
          <w:i/>
        </w:rPr>
        <w:t>s.</w:t>
      </w:r>
    </w:p>
    <w:p w14:paraId="0B99C1C2" w14:textId="77777777" w:rsidR="00FA70F1" w:rsidRPr="009265B1" w:rsidRDefault="00FA70F1" w:rsidP="00E055A7">
      <w:pPr>
        <w:spacing w:after="240"/>
      </w:pPr>
    </w:p>
    <w:p w14:paraId="47C81A63" w14:textId="401307A2" w:rsidR="003C2E7F" w:rsidRDefault="00900C0F" w:rsidP="00A9036D">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 </w:t>
      </w:r>
      <w:r w:rsidR="005075E3" w:rsidRPr="00A9036D">
        <w:rPr>
          <w:rFonts w:asciiTheme="minorHAnsi" w:hAnsiTheme="minorHAnsi" w:cstheme="minorHAnsi"/>
          <w:b/>
          <w:sz w:val="22"/>
        </w:rPr>
        <w:t>Est-il possible d’effectuer un rattachement automatique des fonds à un remettant ?</w:t>
      </w:r>
      <w:r w:rsidR="003C2E7F" w:rsidRPr="00A9036D">
        <w:rPr>
          <w:rFonts w:asciiTheme="minorHAnsi" w:hAnsiTheme="minorHAnsi" w:cstheme="minorHAnsi"/>
          <w:b/>
          <w:sz w:val="22"/>
        </w:rPr>
        <w:t xml:space="preserve"> </w:t>
      </w:r>
    </w:p>
    <w:p w14:paraId="4C66CA14" w14:textId="77777777" w:rsidR="00FA70F1" w:rsidRPr="000E3E8E" w:rsidRDefault="00FA70F1" w:rsidP="00FA70F1">
      <w:pPr>
        <w:pStyle w:val="Paragraphedeliste"/>
        <w:rPr>
          <w:rFonts w:asciiTheme="minorHAnsi" w:hAnsiTheme="minorHAnsi" w:cstheme="minorHAnsi"/>
          <w:bCs/>
          <w:sz w:val="22"/>
        </w:rPr>
      </w:pPr>
    </w:p>
    <w:p w14:paraId="62A9139A" w14:textId="212E8599" w:rsidR="00D975FE" w:rsidRPr="00A911EF" w:rsidRDefault="00BE1E79" w:rsidP="005075E3">
      <w:pPr>
        <w:rPr>
          <w:i/>
        </w:rPr>
      </w:pPr>
      <w:r>
        <w:rPr>
          <w:i/>
        </w:rPr>
        <w:t xml:space="preserve">Non, le </w:t>
      </w:r>
      <w:r w:rsidR="00931230" w:rsidRPr="00A911EF">
        <w:rPr>
          <w:i/>
        </w:rPr>
        <w:t xml:space="preserve">rattachement </w:t>
      </w:r>
      <w:r w:rsidR="000F5582" w:rsidRPr="00A911EF">
        <w:rPr>
          <w:i/>
        </w:rPr>
        <w:t xml:space="preserve">des fonds à un </w:t>
      </w:r>
      <w:r>
        <w:rPr>
          <w:i/>
        </w:rPr>
        <w:t xml:space="preserve">SIREN </w:t>
      </w:r>
      <w:r w:rsidR="007A50CA">
        <w:rPr>
          <w:i/>
        </w:rPr>
        <w:t>déclar</w:t>
      </w:r>
      <w:r w:rsidR="007A50CA" w:rsidRPr="00A911EF">
        <w:rPr>
          <w:i/>
        </w:rPr>
        <w:t>ant,</w:t>
      </w:r>
      <w:r>
        <w:rPr>
          <w:i/>
        </w:rPr>
        <w:t xml:space="preserve"> obligatoire pour la déclaration du fonds, </w:t>
      </w:r>
      <w:r w:rsidR="000F5582" w:rsidRPr="00A911EF">
        <w:rPr>
          <w:i/>
        </w:rPr>
        <w:t>se fait en dehors du portail</w:t>
      </w:r>
      <w:r>
        <w:rPr>
          <w:i/>
        </w:rPr>
        <w:t xml:space="preserve"> </w:t>
      </w:r>
      <w:proofErr w:type="spellStart"/>
      <w:r>
        <w:rPr>
          <w:i/>
        </w:rPr>
        <w:t>Onegate</w:t>
      </w:r>
      <w:proofErr w:type="spellEnd"/>
      <w:r>
        <w:rPr>
          <w:i/>
        </w:rPr>
        <w:t xml:space="preserve"> et n’est pas automatique</w:t>
      </w:r>
      <w:r w:rsidR="003C2E7F" w:rsidRPr="00A911EF">
        <w:rPr>
          <w:i/>
        </w:rPr>
        <w:t xml:space="preserve">. </w:t>
      </w:r>
      <w:r w:rsidR="00D975FE" w:rsidRPr="000E3E8E">
        <w:rPr>
          <w:i/>
          <w:u w:val="single"/>
        </w:rPr>
        <w:t>Vous devrez toujours passer par le métier</w:t>
      </w:r>
      <w:r w:rsidR="00D975FE" w:rsidRPr="00A911EF">
        <w:rPr>
          <w:i/>
        </w:rPr>
        <w:t xml:space="preserve"> </w:t>
      </w:r>
      <w:r w:rsidR="0014587A" w:rsidRPr="00A911EF">
        <w:rPr>
          <w:i/>
        </w:rPr>
        <w:t xml:space="preserve">(adresse </w:t>
      </w:r>
      <w:r w:rsidR="007A50CA">
        <w:rPr>
          <w:i/>
        </w:rPr>
        <w:t>E</w:t>
      </w:r>
      <w:r w:rsidR="0014587A" w:rsidRPr="00A911EF">
        <w:rPr>
          <w:i/>
        </w:rPr>
        <w:t xml:space="preserve">mail : </w:t>
      </w:r>
      <w:hyperlink r:id="rId12" w:history="1">
        <w:r w:rsidR="0014587A" w:rsidRPr="00A911EF">
          <w:rPr>
            <w:i/>
          </w:rPr>
          <w:t>2521-OPC2-UT@banque-France.fr</w:t>
        </w:r>
      </w:hyperlink>
      <w:r w:rsidR="0014587A" w:rsidRPr="00A911EF">
        <w:rPr>
          <w:i/>
        </w:rPr>
        <w:t xml:space="preserve">) </w:t>
      </w:r>
      <w:r w:rsidR="00D975FE" w:rsidRPr="00A911EF">
        <w:rPr>
          <w:i/>
        </w:rPr>
        <w:t xml:space="preserve">pour </w:t>
      </w:r>
      <w:r>
        <w:rPr>
          <w:i/>
        </w:rPr>
        <w:t xml:space="preserve">demander </w:t>
      </w:r>
      <w:r w:rsidR="00A9036D" w:rsidRPr="00A911EF">
        <w:rPr>
          <w:i/>
        </w:rPr>
        <w:t>cette action.</w:t>
      </w:r>
    </w:p>
    <w:p w14:paraId="0B61F5FB" w14:textId="22FC9B97" w:rsidR="005075E3" w:rsidRPr="00A911EF" w:rsidRDefault="003C2E7F" w:rsidP="005075E3">
      <w:pPr>
        <w:rPr>
          <w:i/>
        </w:rPr>
      </w:pPr>
      <w:r w:rsidRPr="00A911EF">
        <w:rPr>
          <w:i/>
        </w:rPr>
        <w:t xml:space="preserve">Lors de la création de votre compte </w:t>
      </w:r>
      <w:r w:rsidR="00727EFB">
        <w:rPr>
          <w:i/>
        </w:rPr>
        <w:t>déclarant</w:t>
      </w:r>
      <w:r w:rsidRPr="00A911EF">
        <w:rPr>
          <w:i/>
        </w:rPr>
        <w:t>, nous mett</w:t>
      </w:r>
      <w:r w:rsidR="00CA202F" w:rsidRPr="00A911EF">
        <w:rPr>
          <w:i/>
        </w:rPr>
        <w:t>r</w:t>
      </w:r>
      <w:r w:rsidRPr="00A911EF">
        <w:rPr>
          <w:i/>
        </w:rPr>
        <w:t xml:space="preserve">ons en place une phase de validation </w:t>
      </w:r>
      <w:r w:rsidR="00AB7BF4" w:rsidRPr="00A911EF">
        <w:rPr>
          <w:i/>
        </w:rPr>
        <w:t>établissant</w:t>
      </w:r>
      <w:r w:rsidR="009265B1" w:rsidRPr="00A911EF">
        <w:rPr>
          <w:i/>
        </w:rPr>
        <w:t xml:space="preserve"> le lien </w:t>
      </w:r>
      <w:r w:rsidRPr="00A911EF">
        <w:rPr>
          <w:i/>
        </w:rPr>
        <w:t xml:space="preserve">fonds/déclarant/remettant </w:t>
      </w:r>
      <w:r w:rsidR="00D975FE" w:rsidRPr="00A911EF">
        <w:rPr>
          <w:i/>
        </w:rPr>
        <w:t xml:space="preserve">qui permettra </w:t>
      </w:r>
      <w:r w:rsidR="00AB7BF4" w:rsidRPr="00A911EF">
        <w:rPr>
          <w:i/>
        </w:rPr>
        <w:t xml:space="preserve">d’obtenir </w:t>
      </w:r>
      <w:r w:rsidR="00CA202F" w:rsidRPr="00A911EF">
        <w:rPr>
          <w:i/>
        </w:rPr>
        <w:t>la correspondance entre l</w:t>
      </w:r>
      <w:r w:rsidR="00D975FE" w:rsidRPr="00A911EF">
        <w:rPr>
          <w:i/>
        </w:rPr>
        <w:t xml:space="preserve">es fonds </w:t>
      </w:r>
      <w:r w:rsidR="00CA202F" w:rsidRPr="00A911EF">
        <w:rPr>
          <w:i/>
        </w:rPr>
        <w:t>et</w:t>
      </w:r>
      <w:r w:rsidR="00D975FE" w:rsidRPr="00A911EF">
        <w:rPr>
          <w:i/>
        </w:rPr>
        <w:t xml:space="preserve"> </w:t>
      </w:r>
      <w:r w:rsidR="00CA202F" w:rsidRPr="00A911EF">
        <w:rPr>
          <w:i/>
        </w:rPr>
        <w:t>les</w:t>
      </w:r>
      <w:r w:rsidR="00D975FE" w:rsidRPr="00A911EF">
        <w:rPr>
          <w:i/>
        </w:rPr>
        <w:t xml:space="preserve"> remettant</w:t>
      </w:r>
      <w:r w:rsidR="00CA202F" w:rsidRPr="00A911EF">
        <w:rPr>
          <w:i/>
        </w:rPr>
        <w:t>s</w:t>
      </w:r>
      <w:r w:rsidR="00D975FE" w:rsidRPr="00A911EF">
        <w:rPr>
          <w:i/>
        </w:rPr>
        <w:t>.</w:t>
      </w:r>
    </w:p>
    <w:p w14:paraId="5EF676F4" w14:textId="77777777" w:rsidR="00FA70F1" w:rsidRDefault="00FA70F1" w:rsidP="005075E3"/>
    <w:p w14:paraId="48265B66" w14:textId="0CE18E61" w:rsidR="002C7855" w:rsidRDefault="00900C0F" w:rsidP="00A9036D">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 </w:t>
      </w:r>
      <w:r w:rsidR="00F73299" w:rsidRPr="00A9036D">
        <w:rPr>
          <w:rFonts w:asciiTheme="minorHAnsi" w:hAnsiTheme="minorHAnsi" w:cstheme="minorHAnsi"/>
          <w:b/>
          <w:sz w:val="22"/>
        </w:rPr>
        <w:t>Comment l</w:t>
      </w:r>
      <w:r w:rsidR="0014587A" w:rsidRPr="00A9036D">
        <w:rPr>
          <w:rFonts w:asciiTheme="minorHAnsi" w:hAnsiTheme="minorHAnsi" w:cstheme="minorHAnsi"/>
          <w:b/>
          <w:sz w:val="22"/>
        </w:rPr>
        <w:t>es sociétés de gestion</w:t>
      </w:r>
      <w:r w:rsidR="00F73299" w:rsidRPr="00A9036D">
        <w:rPr>
          <w:rFonts w:asciiTheme="minorHAnsi" w:hAnsiTheme="minorHAnsi" w:cstheme="minorHAnsi"/>
          <w:b/>
          <w:sz w:val="22"/>
        </w:rPr>
        <w:t xml:space="preserve"> peuvent-elles déclarer leurs données ? Comment doivent-elles procéder si elles passent par un</w:t>
      </w:r>
      <w:r w:rsidR="009C3ED0">
        <w:rPr>
          <w:rFonts w:asciiTheme="minorHAnsi" w:hAnsiTheme="minorHAnsi" w:cstheme="minorHAnsi"/>
          <w:b/>
          <w:sz w:val="22"/>
        </w:rPr>
        <w:t xml:space="preserve"> intermédiaire</w:t>
      </w:r>
      <w:r w:rsidR="0014587A" w:rsidRPr="00A9036D">
        <w:rPr>
          <w:rFonts w:asciiTheme="minorHAnsi" w:hAnsiTheme="minorHAnsi" w:cstheme="minorHAnsi"/>
          <w:b/>
          <w:sz w:val="22"/>
        </w:rPr>
        <w:t xml:space="preserve"> </w:t>
      </w:r>
      <w:r w:rsidR="009C3ED0">
        <w:rPr>
          <w:rFonts w:asciiTheme="minorHAnsi" w:hAnsiTheme="minorHAnsi" w:cstheme="minorHAnsi"/>
          <w:b/>
          <w:sz w:val="22"/>
        </w:rPr>
        <w:t xml:space="preserve">(exemple </w:t>
      </w:r>
      <w:r w:rsidR="0014587A" w:rsidRPr="00A9036D">
        <w:rPr>
          <w:rFonts w:asciiTheme="minorHAnsi" w:hAnsiTheme="minorHAnsi" w:cstheme="minorHAnsi"/>
          <w:b/>
          <w:sz w:val="22"/>
        </w:rPr>
        <w:t>intégrateur/SSII</w:t>
      </w:r>
      <w:r w:rsidR="00F73299" w:rsidRPr="00A9036D">
        <w:rPr>
          <w:rFonts w:asciiTheme="minorHAnsi" w:hAnsiTheme="minorHAnsi" w:cstheme="minorHAnsi"/>
          <w:b/>
          <w:sz w:val="22"/>
        </w:rPr>
        <w:t xml:space="preserve"> </w:t>
      </w:r>
      <w:proofErr w:type="spellStart"/>
      <w:r w:rsidR="009C3ED0">
        <w:rPr>
          <w:rFonts w:asciiTheme="minorHAnsi" w:hAnsiTheme="minorHAnsi" w:cstheme="minorHAnsi"/>
          <w:b/>
          <w:sz w:val="22"/>
        </w:rPr>
        <w:t>etc</w:t>
      </w:r>
      <w:proofErr w:type="spellEnd"/>
      <w:r w:rsidR="009C3ED0">
        <w:rPr>
          <w:rFonts w:asciiTheme="minorHAnsi" w:hAnsiTheme="minorHAnsi" w:cstheme="minorHAnsi"/>
          <w:b/>
          <w:sz w:val="22"/>
        </w:rPr>
        <w:t xml:space="preserve">) </w:t>
      </w:r>
      <w:r w:rsidR="002C7855" w:rsidRPr="00A9036D">
        <w:rPr>
          <w:rFonts w:asciiTheme="minorHAnsi" w:hAnsiTheme="minorHAnsi" w:cstheme="minorHAnsi"/>
          <w:b/>
          <w:sz w:val="22"/>
        </w:rPr>
        <w:t xml:space="preserve">? </w:t>
      </w:r>
    </w:p>
    <w:p w14:paraId="64661AB4" w14:textId="77777777" w:rsidR="00FA70F1" w:rsidRPr="00A911EF" w:rsidRDefault="00FA70F1" w:rsidP="000E3E8E">
      <w:pPr>
        <w:spacing w:after="0"/>
        <w:rPr>
          <w:i/>
        </w:rPr>
      </w:pPr>
    </w:p>
    <w:p w14:paraId="4BB61D5B" w14:textId="51204611" w:rsidR="00F73299" w:rsidRPr="00A911EF" w:rsidRDefault="005C6EBD" w:rsidP="00A911EF">
      <w:pPr>
        <w:rPr>
          <w:i/>
        </w:rPr>
      </w:pPr>
      <w:r>
        <w:rPr>
          <w:i/>
        </w:rPr>
        <w:t xml:space="preserve">Seules les sociétés qui effectuent les dépôts de remises peuvent être accréditées au portail </w:t>
      </w:r>
      <w:proofErr w:type="spellStart"/>
      <w:r>
        <w:rPr>
          <w:i/>
        </w:rPr>
        <w:t>Onegate</w:t>
      </w:r>
      <w:proofErr w:type="spellEnd"/>
      <w:r>
        <w:rPr>
          <w:i/>
        </w:rPr>
        <w:t xml:space="preserve"> </w:t>
      </w:r>
      <w:r w:rsidR="002C7855" w:rsidRPr="00A911EF">
        <w:rPr>
          <w:i/>
        </w:rPr>
        <w:t>Les sociétés de gestion</w:t>
      </w:r>
      <w:r>
        <w:rPr>
          <w:i/>
        </w:rPr>
        <w:t xml:space="preserve"> qui effectuent elles-mêmes les remises de leurs fonds,</w:t>
      </w:r>
      <w:r w:rsidR="0014587A" w:rsidRPr="00A911EF">
        <w:rPr>
          <w:i/>
        </w:rPr>
        <w:t xml:space="preserve"> les </w:t>
      </w:r>
      <w:r w:rsidR="009C3ED0">
        <w:rPr>
          <w:i/>
        </w:rPr>
        <w:t xml:space="preserve">intermédiaires (ex </w:t>
      </w:r>
      <w:r w:rsidR="0014587A" w:rsidRPr="00A911EF">
        <w:rPr>
          <w:i/>
        </w:rPr>
        <w:t>intégrateurs/SSI</w:t>
      </w:r>
      <w:r w:rsidR="009C3ED0">
        <w:rPr>
          <w:i/>
        </w:rPr>
        <w:t xml:space="preserve"> </w:t>
      </w:r>
      <w:proofErr w:type="spellStart"/>
      <w:r w:rsidR="009C3ED0">
        <w:rPr>
          <w:i/>
        </w:rPr>
        <w:t>etc</w:t>
      </w:r>
      <w:proofErr w:type="spellEnd"/>
      <w:r w:rsidR="009C3ED0">
        <w:rPr>
          <w:i/>
        </w:rPr>
        <w:t xml:space="preserve">) </w:t>
      </w:r>
      <w:r w:rsidR="002C7855" w:rsidRPr="00A911EF">
        <w:rPr>
          <w:i/>
        </w:rPr>
        <w:t xml:space="preserve">pourront remettre </w:t>
      </w:r>
      <w:r w:rsidR="0014587A" w:rsidRPr="00A911EF">
        <w:rPr>
          <w:i/>
        </w:rPr>
        <w:t>les états de collecte sur la plateforme</w:t>
      </w:r>
      <w:r w:rsidR="00F73299" w:rsidRPr="00A911EF">
        <w:rPr>
          <w:i/>
        </w:rPr>
        <w:t xml:space="preserve"> en respectant le processus d’accréditation (accréditation d’une ou plusieurs personnes physiques en tant que remettant). </w:t>
      </w:r>
    </w:p>
    <w:p w14:paraId="6D98BF39" w14:textId="6D27F3B4" w:rsidR="0014587A" w:rsidRDefault="00F73299" w:rsidP="005075E3">
      <w:pPr>
        <w:rPr>
          <w:i/>
        </w:rPr>
      </w:pPr>
      <w:r w:rsidRPr="00A911EF">
        <w:rPr>
          <w:i/>
        </w:rPr>
        <w:t>L</w:t>
      </w:r>
      <w:r w:rsidR="0014587A" w:rsidRPr="00A911EF">
        <w:rPr>
          <w:i/>
        </w:rPr>
        <w:t xml:space="preserve">es intégrateurs/SSI devront </w:t>
      </w:r>
      <w:r w:rsidR="008E5C2A" w:rsidRPr="00A911EF">
        <w:rPr>
          <w:i/>
        </w:rPr>
        <w:t xml:space="preserve">être </w:t>
      </w:r>
      <w:r w:rsidR="0014587A" w:rsidRPr="00A911EF">
        <w:rPr>
          <w:i/>
        </w:rPr>
        <w:t xml:space="preserve">mandatées par les sociétés de gestion. </w:t>
      </w:r>
      <w:r w:rsidR="002C7855" w:rsidRPr="00A911EF">
        <w:rPr>
          <w:i/>
        </w:rPr>
        <w:t xml:space="preserve"> </w:t>
      </w:r>
      <w:r w:rsidR="0014587A" w:rsidRPr="00A911EF">
        <w:rPr>
          <w:i/>
        </w:rPr>
        <w:t xml:space="preserve">À cet effet, la BDF devra en être avisée. </w:t>
      </w:r>
    </w:p>
    <w:p w14:paraId="01ACB0E2" w14:textId="5E2CE40C" w:rsidR="005C6EBD" w:rsidRPr="00A911EF" w:rsidRDefault="005C6EBD" w:rsidP="005075E3">
      <w:pPr>
        <w:rPr>
          <w:i/>
        </w:rPr>
      </w:pPr>
      <w:r>
        <w:rPr>
          <w:i/>
        </w:rPr>
        <w:t xml:space="preserve">Les sociétés de gestion qui n’effectuent pas les remises elles-mêmes ne peuvent pas avoir accès au portail. Si elles souhaitent connaitre l’état des remises de leurs fonds par leur prestataire, elles doivent en faire la demande </w:t>
      </w:r>
      <w:r w:rsidR="009F7560">
        <w:rPr>
          <w:i/>
        </w:rPr>
        <w:t>à leur prestataire qui reçoit en fin de collecte un état récapitulatif.</w:t>
      </w:r>
    </w:p>
    <w:p w14:paraId="0C36C1E8" w14:textId="77777777" w:rsidR="001B61D1" w:rsidRPr="00A911EF" w:rsidRDefault="001B61D1" w:rsidP="00A911EF">
      <w:pPr>
        <w:rPr>
          <w:i/>
        </w:rPr>
      </w:pPr>
    </w:p>
    <w:p w14:paraId="2BB9895F" w14:textId="072FEDF9" w:rsidR="001B61D1" w:rsidRPr="009F3852" w:rsidRDefault="005C6EBD" w:rsidP="00A9036D">
      <w:pPr>
        <w:pStyle w:val="Paragraphedeliste"/>
        <w:numPr>
          <w:ilvl w:val="0"/>
          <w:numId w:val="8"/>
        </w:numPr>
        <w:rPr>
          <w:rFonts w:asciiTheme="minorHAnsi" w:hAnsiTheme="minorHAnsi" w:cstheme="minorHAnsi"/>
          <w:b/>
          <w:sz w:val="22"/>
        </w:rPr>
      </w:pPr>
      <w:r w:rsidRPr="005C6EBD">
        <w:rPr>
          <w:rFonts w:asciiTheme="minorHAnsi" w:hAnsiTheme="minorHAnsi" w:cstheme="minorHAnsi"/>
          <w:b/>
          <w:sz w:val="22"/>
        </w:rPr>
        <w:t>Peut</w:t>
      </w:r>
      <w:r w:rsidR="009F3852" w:rsidRPr="000E3E8E">
        <w:rPr>
          <w:rFonts w:asciiTheme="minorHAnsi" w:hAnsiTheme="minorHAnsi" w:cstheme="minorHAnsi"/>
          <w:b/>
          <w:sz w:val="22"/>
        </w:rPr>
        <w:t xml:space="preserve">-on faire des tests à tout moment </w:t>
      </w:r>
      <w:r w:rsidR="009F3852" w:rsidRPr="000E3E8E">
        <w:rPr>
          <w:rFonts w:asciiTheme="minorHAnsi" w:hAnsiTheme="minorHAnsi" w:cstheme="minorHAnsi"/>
          <w:b/>
          <w:color w:val="70AD47" w:themeColor="accent6"/>
          <w:sz w:val="22"/>
        </w:rPr>
        <w:t>(</w:t>
      </w:r>
      <w:r w:rsidR="009F3852">
        <w:rPr>
          <w:rFonts w:asciiTheme="minorHAnsi" w:hAnsiTheme="minorHAnsi" w:cstheme="minorHAnsi"/>
          <w:b/>
          <w:color w:val="70AD47" w:themeColor="accent6"/>
          <w:sz w:val="22"/>
        </w:rPr>
        <w:t>nouveau)</w:t>
      </w:r>
      <w:r w:rsidR="00E055A7" w:rsidRPr="009F3852">
        <w:rPr>
          <w:rFonts w:asciiTheme="minorHAnsi" w:hAnsiTheme="minorHAnsi" w:cstheme="minorHAnsi"/>
          <w:b/>
          <w:sz w:val="22"/>
        </w:rPr>
        <w:t>?</w:t>
      </w:r>
    </w:p>
    <w:p w14:paraId="7DA05593" w14:textId="77777777" w:rsidR="00FA70F1" w:rsidRPr="000E3E8E" w:rsidRDefault="00FA70F1" w:rsidP="00FA70F1">
      <w:pPr>
        <w:pStyle w:val="Paragraphedeliste"/>
        <w:rPr>
          <w:rFonts w:asciiTheme="minorHAnsi" w:hAnsiTheme="minorHAnsi" w:cstheme="minorHAnsi"/>
          <w:b/>
          <w:color w:val="FF0000"/>
          <w:sz w:val="22"/>
        </w:rPr>
      </w:pPr>
    </w:p>
    <w:p w14:paraId="07D7BBCF" w14:textId="626A11F0" w:rsidR="004627C2" w:rsidRPr="009F3852" w:rsidRDefault="009F3852" w:rsidP="000E3E8E">
      <w:pPr>
        <w:pStyle w:val="Paragraphedeliste"/>
        <w:ind w:left="0"/>
        <w:rPr>
          <w:i/>
        </w:rPr>
      </w:pPr>
      <w:r w:rsidRPr="000E3E8E">
        <w:rPr>
          <w:rFonts w:asciiTheme="minorHAnsi" w:eastAsiaTheme="minorHAnsi" w:hAnsiTheme="minorHAnsi" w:cstheme="minorBidi"/>
          <w:i/>
          <w:sz w:val="22"/>
          <w:szCs w:val="22"/>
          <w:lang w:eastAsia="en-US"/>
        </w:rPr>
        <w:t>Oui</w:t>
      </w:r>
      <w:r>
        <w:rPr>
          <w:rFonts w:asciiTheme="minorHAnsi" w:eastAsiaTheme="minorHAnsi" w:hAnsiTheme="minorHAnsi" w:cstheme="minorBidi"/>
          <w:i/>
          <w:sz w:val="22"/>
          <w:szCs w:val="22"/>
          <w:lang w:eastAsia="en-US"/>
        </w:rPr>
        <w:t>,</w:t>
      </w:r>
      <w:r w:rsidRPr="000E3E8E">
        <w:rPr>
          <w:rFonts w:asciiTheme="minorHAnsi" w:eastAsiaTheme="minorHAnsi" w:hAnsiTheme="minorHAnsi" w:cstheme="minorBidi"/>
          <w:i/>
          <w:sz w:val="22"/>
          <w:szCs w:val="22"/>
          <w:lang w:eastAsia="en-US"/>
        </w:rPr>
        <w:t xml:space="preserve"> l</w:t>
      </w:r>
      <w:r w:rsidR="0011607E" w:rsidRPr="009F3852">
        <w:rPr>
          <w:rFonts w:asciiTheme="minorHAnsi" w:eastAsiaTheme="minorHAnsi" w:hAnsiTheme="minorHAnsi" w:cstheme="minorBidi"/>
          <w:i/>
          <w:sz w:val="22"/>
          <w:szCs w:val="22"/>
          <w:lang w:eastAsia="en-US"/>
        </w:rPr>
        <w:t>’environnement de test</w:t>
      </w:r>
      <w:r w:rsidR="005C6EBD">
        <w:rPr>
          <w:rFonts w:asciiTheme="minorHAnsi" w:eastAsiaTheme="minorHAnsi" w:hAnsiTheme="minorHAnsi" w:cstheme="minorBidi"/>
          <w:i/>
          <w:sz w:val="22"/>
          <w:szCs w:val="22"/>
          <w:lang w:eastAsia="en-US"/>
        </w:rPr>
        <w:t>s</w:t>
      </w:r>
      <w:r w:rsidR="0011607E" w:rsidRPr="009F3852">
        <w:rPr>
          <w:rFonts w:asciiTheme="minorHAnsi" w:eastAsiaTheme="minorHAnsi" w:hAnsiTheme="minorHAnsi" w:cstheme="minorBidi"/>
          <w:i/>
          <w:sz w:val="22"/>
          <w:szCs w:val="22"/>
          <w:lang w:eastAsia="en-US"/>
        </w:rPr>
        <w:t xml:space="preserve"> est ouvert </w:t>
      </w:r>
      <w:r w:rsidRPr="000E3E8E">
        <w:rPr>
          <w:rFonts w:asciiTheme="minorHAnsi" w:eastAsiaTheme="minorHAnsi" w:hAnsiTheme="minorHAnsi" w:cstheme="minorBidi"/>
          <w:i/>
          <w:sz w:val="22"/>
          <w:szCs w:val="22"/>
          <w:lang w:eastAsia="en-US"/>
        </w:rPr>
        <w:t xml:space="preserve">en continu </w:t>
      </w:r>
      <w:r w:rsidR="00B04BA7" w:rsidRPr="009F3852">
        <w:rPr>
          <w:rFonts w:asciiTheme="minorHAnsi" w:eastAsiaTheme="minorHAnsi" w:hAnsiTheme="minorHAnsi" w:cstheme="minorBidi"/>
          <w:i/>
          <w:sz w:val="22"/>
          <w:szCs w:val="22"/>
          <w:lang w:eastAsia="en-US"/>
        </w:rPr>
        <w:t>à tou</w:t>
      </w:r>
      <w:r w:rsidR="00D54577">
        <w:rPr>
          <w:rFonts w:asciiTheme="minorHAnsi" w:eastAsiaTheme="minorHAnsi" w:hAnsiTheme="minorHAnsi" w:cstheme="minorBidi"/>
          <w:i/>
          <w:sz w:val="22"/>
          <w:szCs w:val="22"/>
          <w:lang w:eastAsia="en-US"/>
        </w:rPr>
        <w:t>tes les personnes accréditées</w:t>
      </w:r>
      <w:r w:rsidRPr="000E3E8E">
        <w:rPr>
          <w:rFonts w:asciiTheme="minorHAnsi" w:eastAsiaTheme="minorHAnsi" w:hAnsiTheme="minorHAnsi" w:cstheme="minorBidi"/>
          <w:i/>
          <w:sz w:val="22"/>
          <w:szCs w:val="22"/>
          <w:lang w:eastAsia="en-US"/>
        </w:rPr>
        <w:t xml:space="preserve"> via le</w:t>
      </w:r>
      <w:r w:rsidR="004627C2" w:rsidRPr="009F3852">
        <w:rPr>
          <w:rFonts w:asciiTheme="minorHAnsi" w:eastAsiaTheme="minorHAnsi" w:hAnsiTheme="minorHAnsi" w:cstheme="minorBidi"/>
          <w:i/>
          <w:sz w:val="22"/>
          <w:szCs w:val="22"/>
          <w:lang w:eastAsia="en-US"/>
        </w:rPr>
        <w:t xml:space="preserve"> lien </w:t>
      </w:r>
      <w:r w:rsidR="00D54577" w:rsidRPr="007A50CA">
        <w:rPr>
          <w:rFonts w:asciiTheme="minorHAnsi" w:eastAsiaTheme="minorHAnsi" w:hAnsiTheme="minorHAnsi" w:cstheme="minorBidi"/>
          <w:i/>
          <w:sz w:val="22"/>
          <w:szCs w:val="22"/>
          <w:lang w:eastAsia="en-US"/>
        </w:rPr>
        <w:t>https</w:t>
      </w:r>
      <w:hyperlink r:id="rId13" w:history="1">
        <w:r w:rsidR="004627C2" w:rsidRPr="009F3852">
          <w:rPr>
            <w:rFonts w:asciiTheme="minorHAnsi" w:eastAsiaTheme="minorHAnsi" w:hAnsiTheme="minorHAnsi" w:cstheme="minorBidi"/>
            <w:i/>
            <w:sz w:val="22"/>
            <w:szCs w:val="22"/>
            <w:lang w:eastAsia="en-US"/>
          </w:rPr>
          <w:t>://</w:t>
        </w:r>
      </w:hyperlink>
      <w:hyperlink r:id="rId14" w:history="1">
        <w:r w:rsidR="004627C2" w:rsidRPr="009F3852">
          <w:rPr>
            <w:rFonts w:asciiTheme="minorHAnsi" w:eastAsiaTheme="minorHAnsi" w:hAnsiTheme="minorHAnsi" w:cstheme="minorBidi"/>
            <w:i/>
            <w:sz w:val="22"/>
            <w:szCs w:val="22"/>
            <w:lang w:eastAsia="en-US"/>
          </w:rPr>
          <w:t>onegate-test.banque-france.fr/</w:t>
        </w:r>
      </w:hyperlink>
    </w:p>
    <w:p w14:paraId="17DBA4DA" w14:textId="77777777" w:rsidR="00FA70F1" w:rsidRPr="000E3E8E" w:rsidRDefault="00FA70F1" w:rsidP="000E3E8E">
      <w:pPr>
        <w:rPr>
          <w:rFonts w:cstheme="minorHAnsi"/>
          <w:i/>
        </w:rPr>
      </w:pPr>
    </w:p>
    <w:p w14:paraId="108642AB" w14:textId="3886D81E" w:rsidR="00A911EF" w:rsidRPr="00900C0F" w:rsidRDefault="00900C0F" w:rsidP="00044540">
      <w:pPr>
        <w:pStyle w:val="Paragraphedeliste"/>
        <w:numPr>
          <w:ilvl w:val="0"/>
          <w:numId w:val="8"/>
        </w:numPr>
        <w:rPr>
          <w:rFonts w:asciiTheme="minorHAnsi" w:hAnsiTheme="minorHAnsi" w:cstheme="minorHAnsi"/>
          <w:b/>
          <w:sz w:val="22"/>
        </w:rPr>
      </w:pPr>
      <w:r>
        <w:rPr>
          <w:rFonts w:asciiTheme="minorHAnsi" w:hAnsiTheme="minorHAnsi" w:cstheme="minorHAnsi"/>
          <w:b/>
          <w:sz w:val="22"/>
        </w:rPr>
        <w:lastRenderedPageBreak/>
        <w:t xml:space="preserve"> </w:t>
      </w:r>
      <w:r w:rsidR="00DD0EF0">
        <w:rPr>
          <w:rFonts w:asciiTheme="minorHAnsi" w:hAnsiTheme="minorHAnsi" w:cstheme="minorHAnsi"/>
          <w:b/>
          <w:sz w:val="22"/>
        </w:rPr>
        <w:t xml:space="preserve">Est-ce que </w:t>
      </w:r>
      <w:r w:rsidR="00044540" w:rsidRPr="00044540">
        <w:rPr>
          <w:rFonts w:asciiTheme="minorHAnsi" w:hAnsiTheme="minorHAnsi" w:cstheme="minorHAnsi"/>
          <w:b/>
          <w:sz w:val="22"/>
        </w:rPr>
        <w:t xml:space="preserve">plusieurs remettants </w:t>
      </w:r>
      <w:r w:rsidR="00DD0EF0">
        <w:rPr>
          <w:rFonts w:asciiTheme="minorHAnsi" w:hAnsiTheme="minorHAnsi" w:cstheme="minorHAnsi"/>
          <w:b/>
          <w:sz w:val="22"/>
        </w:rPr>
        <w:t xml:space="preserve">peuvent être </w:t>
      </w:r>
      <w:r>
        <w:rPr>
          <w:rFonts w:asciiTheme="minorHAnsi" w:hAnsiTheme="minorHAnsi" w:cstheme="minorHAnsi"/>
          <w:b/>
          <w:sz w:val="22"/>
        </w:rPr>
        <w:t xml:space="preserve">accrédités au portail </w:t>
      </w:r>
      <w:proofErr w:type="spellStart"/>
      <w:r>
        <w:rPr>
          <w:rFonts w:asciiTheme="minorHAnsi" w:hAnsiTheme="minorHAnsi" w:cstheme="minorHAnsi"/>
          <w:b/>
          <w:sz w:val="22"/>
        </w:rPr>
        <w:t>Onegate</w:t>
      </w:r>
      <w:proofErr w:type="spellEnd"/>
      <w:r>
        <w:rPr>
          <w:rFonts w:asciiTheme="minorHAnsi" w:hAnsiTheme="minorHAnsi" w:cstheme="minorHAnsi"/>
          <w:b/>
          <w:sz w:val="22"/>
        </w:rPr>
        <w:t xml:space="preserve"> pour </w:t>
      </w:r>
      <w:r w:rsidR="00044540" w:rsidRPr="00044540">
        <w:rPr>
          <w:rFonts w:asciiTheme="minorHAnsi" w:hAnsiTheme="minorHAnsi" w:cstheme="minorHAnsi"/>
          <w:b/>
          <w:sz w:val="22"/>
        </w:rPr>
        <w:t>une même société</w:t>
      </w:r>
      <w:r w:rsidR="00044540">
        <w:rPr>
          <w:rFonts w:asciiTheme="minorHAnsi" w:hAnsiTheme="minorHAnsi" w:cstheme="minorHAnsi"/>
          <w:b/>
          <w:sz w:val="22"/>
        </w:rPr>
        <w:t> </w:t>
      </w:r>
      <w:r w:rsidR="00DD0EF0">
        <w:rPr>
          <w:rFonts w:asciiTheme="minorHAnsi" w:hAnsiTheme="minorHAnsi" w:cstheme="minorHAnsi"/>
          <w:b/>
          <w:sz w:val="22"/>
        </w:rPr>
        <w:t xml:space="preserve">(déclarant) </w:t>
      </w:r>
      <w:r w:rsidR="00044540">
        <w:rPr>
          <w:rFonts w:asciiTheme="minorHAnsi" w:hAnsiTheme="minorHAnsi" w:cstheme="minorHAnsi"/>
          <w:b/>
          <w:sz w:val="22"/>
        </w:rPr>
        <w:t xml:space="preserve">? </w:t>
      </w:r>
    </w:p>
    <w:p w14:paraId="546206DC" w14:textId="77777777" w:rsidR="00900C0F" w:rsidRPr="00044540" w:rsidRDefault="00900C0F" w:rsidP="00900C0F">
      <w:pPr>
        <w:pStyle w:val="Paragraphedeliste"/>
        <w:rPr>
          <w:rFonts w:asciiTheme="minorHAnsi" w:hAnsiTheme="minorHAnsi" w:cstheme="minorHAnsi"/>
          <w:b/>
          <w:sz w:val="22"/>
        </w:rPr>
      </w:pPr>
    </w:p>
    <w:p w14:paraId="5AD9EEDA" w14:textId="1B19C24F" w:rsidR="00044540" w:rsidRDefault="00044540" w:rsidP="00455493">
      <w:pPr>
        <w:pStyle w:val="Paragraphedeliste"/>
        <w:ind w:left="0"/>
        <w:rPr>
          <w:rFonts w:asciiTheme="minorHAnsi" w:eastAsiaTheme="minorHAnsi" w:hAnsiTheme="minorHAnsi" w:cstheme="minorBidi"/>
          <w:i/>
          <w:sz w:val="22"/>
          <w:szCs w:val="22"/>
          <w:lang w:eastAsia="en-US"/>
        </w:rPr>
      </w:pPr>
      <w:r w:rsidRPr="00900C0F">
        <w:rPr>
          <w:rFonts w:asciiTheme="minorHAnsi" w:eastAsiaTheme="minorHAnsi" w:hAnsiTheme="minorHAnsi" w:cstheme="minorBidi"/>
          <w:i/>
          <w:sz w:val="22"/>
          <w:szCs w:val="22"/>
          <w:lang w:eastAsia="en-US"/>
        </w:rPr>
        <w:t xml:space="preserve">Plusieurs remettants </w:t>
      </w:r>
      <w:r w:rsidR="00900C0F" w:rsidRPr="00900C0F">
        <w:rPr>
          <w:rFonts w:asciiTheme="minorHAnsi" w:eastAsiaTheme="minorHAnsi" w:hAnsiTheme="minorHAnsi" w:cstheme="minorBidi"/>
          <w:i/>
          <w:sz w:val="22"/>
          <w:szCs w:val="22"/>
          <w:lang w:eastAsia="en-US"/>
        </w:rPr>
        <w:t xml:space="preserve">(personnes physiques) </w:t>
      </w:r>
      <w:r w:rsidRPr="00900C0F">
        <w:rPr>
          <w:rFonts w:asciiTheme="minorHAnsi" w:eastAsiaTheme="minorHAnsi" w:hAnsiTheme="minorHAnsi" w:cstheme="minorBidi"/>
          <w:i/>
          <w:sz w:val="22"/>
          <w:szCs w:val="22"/>
          <w:lang w:eastAsia="en-US"/>
        </w:rPr>
        <w:t>peuvent êt</w:t>
      </w:r>
      <w:r w:rsidR="00900C0F" w:rsidRPr="00900C0F">
        <w:rPr>
          <w:rFonts w:asciiTheme="minorHAnsi" w:eastAsiaTheme="minorHAnsi" w:hAnsiTheme="minorHAnsi" w:cstheme="minorBidi"/>
          <w:i/>
          <w:sz w:val="22"/>
          <w:szCs w:val="22"/>
          <w:lang w:eastAsia="en-US"/>
        </w:rPr>
        <w:t xml:space="preserve">re accrédités au même déclarant (société du remettant). </w:t>
      </w:r>
      <w:r w:rsidR="00900C0F">
        <w:rPr>
          <w:rFonts w:asciiTheme="minorHAnsi" w:eastAsiaTheme="minorHAnsi" w:hAnsiTheme="minorHAnsi" w:cstheme="minorBidi"/>
          <w:i/>
          <w:sz w:val="22"/>
          <w:szCs w:val="22"/>
          <w:lang w:eastAsia="en-US"/>
        </w:rPr>
        <w:t xml:space="preserve">L’accréditation s’effectue sur le portail </w:t>
      </w:r>
      <w:proofErr w:type="spellStart"/>
      <w:r w:rsidR="00900C0F">
        <w:rPr>
          <w:rFonts w:asciiTheme="minorHAnsi" w:eastAsiaTheme="minorHAnsi" w:hAnsiTheme="minorHAnsi" w:cstheme="minorBidi"/>
          <w:i/>
          <w:sz w:val="22"/>
          <w:szCs w:val="22"/>
          <w:lang w:eastAsia="en-US"/>
        </w:rPr>
        <w:t>Onegate</w:t>
      </w:r>
      <w:proofErr w:type="spellEnd"/>
      <w:r w:rsidR="00900C0F">
        <w:rPr>
          <w:rFonts w:asciiTheme="minorHAnsi" w:eastAsiaTheme="minorHAnsi" w:hAnsiTheme="minorHAnsi" w:cstheme="minorBidi"/>
          <w:i/>
          <w:sz w:val="22"/>
          <w:szCs w:val="22"/>
          <w:lang w:eastAsia="en-US"/>
        </w:rPr>
        <w:t xml:space="preserve"> (environnement de test lien </w:t>
      </w:r>
      <w:hyperlink r:id="rId15" w:history="1">
        <w:r w:rsidR="00900C0F">
          <w:rPr>
            <w:rStyle w:val="Lienhypertexte"/>
          </w:rPr>
          <w:t>https</w:t>
        </w:r>
      </w:hyperlink>
      <w:hyperlink r:id="rId16" w:history="1">
        <w:r w:rsidR="00900C0F">
          <w:rPr>
            <w:rStyle w:val="Lienhypertexte"/>
          </w:rPr>
          <w:t>://</w:t>
        </w:r>
      </w:hyperlink>
      <w:hyperlink r:id="rId17" w:history="1">
        <w:r w:rsidR="00900C0F">
          <w:rPr>
            <w:rStyle w:val="Lienhypertexte"/>
          </w:rPr>
          <w:t>onegate-test.banque-france.fr/</w:t>
        </w:r>
      </w:hyperlink>
      <w:r w:rsidR="00900C0F" w:rsidRPr="00900C0F">
        <w:rPr>
          <w:color w:val="595959"/>
        </w:rPr>
        <w:t>).</w:t>
      </w:r>
      <w:r w:rsidR="00900C0F">
        <w:rPr>
          <w:rFonts w:asciiTheme="minorHAnsi" w:eastAsiaTheme="minorHAnsi" w:hAnsiTheme="minorHAnsi" w:cstheme="minorBidi"/>
          <w:i/>
          <w:sz w:val="22"/>
          <w:szCs w:val="22"/>
          <w:lang w:eastAsia="en-US"/>
        </w:rPr>
        <w:t xml:space="preserve"> C’est l’adresse </w:t>
      </w:r>
      <w:r w:rsidR="005C6EBD">
        <w:rPr>
          <w:rFonts w:asciiTheme="minorHAnsi" w:eastAsiaTheme="minorHAnsi" w:hAnsiTheme="minorHAnsi" w:cstheme="minorBidi"/>
          <w:i/>
          <w:sz w:val="22"/>
          <w:szCs w:val="22"/>
          <w:lang w:eastAsia="en-US"/>
        </w:rPr>
        <w:t>E</w:t>
      </w:r>
      <w:r w:rsidR="00900C0F">
        <w:rPr>
          <w:rFonts w:asciiTheme="minorHAnsi" w:eastAsiaTheme="minorHAnsi" w:hAnsiTheme="minorHAnsi" w:cstheme="minorBidi"/>
          <w:i/>
          <w:sz w:val="22"/>
          <w:szCs w:val="22"/>
          <w:lang w:eastAsia="en-US"/>
        </w:rPr>
        <w:t>mail du remettant qui fera office d’identifiant. Il est conseillé d’accréditer plus d’un seul remettant par déclarant afin d’être en capacité d</w:t>
      </w:r>
      <w:r w:rsidR="00D822AF">
        <w:rPr>
          <w:rFonts w:asciiTheme="minorHAnsi" w:eastAsiaTheme="minorHAnsi" w:hAnsiTheme="minorHAnsi" w:cstheme="minorBidi"/>
          <w:i/>
          <w:sz w:val="22"/>
          <w:szCs w:val="22"/>
          <w:lang w:eastAsia="en-US"/>
        </w:rPr>
        <w:t xml:space="preserve">e toujours </w:t>
      </w:r>
      <w:r w:rsidR="00900C0F">
        <w:rPr>
          <w:rFonts w:asciiTheme="minorHAnsi" w:eastAsiaTheme="minorHAnsi" w:hAnsiTheme="minorHAnsi" w:cstheme="minorBidi"/>
          <w:i/>
          <w:sz w:val="22"/>
          <w:szCs w:val="22"/>
          <w:lang w:eastAsia="en-US"/>
        </w:rPr>
        <w:t xml:space="preserve">effectuer les remises </w:t>
      </w:r>
      <w:r w:rsidR="00D822AF">
        <w:rPr>
          <w:rFonts w:asciiTheme="minorHAnsi" w:eastAsiaTheme="minorHAnsi" w:hAnsiTheme="minorHAnsi" w:cstheme="minorBidi"/>
          <w:i/>
          <w:sz w:val="22"/>
          <w:szCs w:val="22"/>
          <w:lang w:eastAsia="en-US"/>
        </w:rPr>
        <w:t>(</w:t>
      </w:r>
      <w:r w:rsidR="00900C0F">
        <w:rPr>
          <w:rFonts w:asciiTheme="minorHAnsi" w:eastAsiaTheme="minorHAnsi" w:hAnsiTheme="minorHAnsi" w:cstheme="minorBidi"/>
          <w:i/>
          <w:sz w:val="22"/>
          <w:szCs w:val="22"/>
          <w:lang w:eastAsia="en-US"/>
        </w:rPr>
        <w:t>dans le cas d’absence ou autres</w:t>
      </w:r>
      <w:r w:rsidR="00D822AF">
        <w:rPr>
          <w:rFonts w:asciiTheme="minorHAnsi" w:eastAsiaTheme="minorHAnsi" w:hAnsiTheme="minorHAnsi" w:cstheme="minorBidi"/>
          <w:i/>
          <w:sz w:val="22"/>
          <w:szCs w:val="22"/>
          <w:lang w:eastAsia="en-US"/>
        </w:rPr>
        <w:t>)</w:t>
      </w:r>
      <w:r w:rsidR="00900C0F">
        <w:rPr>
          <w:rFonts w:asciiTheme="minorHAnsi" w:eastAsiaTheme="minorHAnsi" w:hAnsiTheme="minorHAnsi" w:cstheme="minorBidi"/>
          <w:i/>
          <w:sz w:val="22"/>
          <w:szCs w:val="22"/>
          <w:lang w:eastAsia="en-US"/>
        </w:rPr>
        <w:t xml:space="preserve">. </w:t>
      </w:r>
      <w:r w:rsidR="00900C0F" w:rsidRPr="00900C0F">
        <w:rPr>
          <w:rFonts w:asciiTheme="minorHAnsi" w:eastAsiaTheme="minorHAnsi" w:hAnsiTheme="minorHAnsi" w:cstheme="minorBidi"/>
          <w:i/>
          <w:sz w:val="22"/>
          <w:szCs w:val="22"/>
          <w:lang w:eastAsia="en-US"/>
        </w:rPr>
        <w:t xml:space="preserve">Vous pouvez également utiliser une adresse générique (Cf question </w:t>
      </w:r>
      <w:r w:rsidR="00900C0F">
        <w:rPr>
          <w:rFonts w:asciiTheme="minorHAnsi" w:eastAsiaTheme="minorHAnsi" w:hAnsiTheme="minorHAnsi" w:cstheme="minorBidi"/>
          <w:i/>
          <w:sz w:val="22"/>
          <w:szCs w:val="22"/>
          <w:lang w:eastAsia="en-US"/>
        </w:rPr>
        <w:t>9)</w:t>
      </w:r>
    </w:p>
    <w:p w14:paraId="3021C0DD" w14:textId="19F0A5C5" w:rsidR="00EA3C4D" w:rsidRPr="00FF7687" w:rsidRDefault="00EA3C4D" w:rsidP="000E3E8E">
      <w:pPr>
        <w:rPr>
          <w:i/>
        </w:rPr>
      </w:pPr>
    </w:p>
    <w:p w14:paraId="401434FB" w14:textId="4444AA39" w:rsidR="00EA3C4D" w:rsidRPr="002B7056" w:rsidRDefault="00EA3C4D" w:rsidP="000E3E8E">
      <w:pPr>
        <w:pStyle w:val="Paragraphedeliste"/>
        <w:numPr>
          <w:ilvl w:val="0"/>
          <w:numId w:val="8"/>
        </w:numPr>
        <w:rPr>
          <w:rFonts w:asciiTheme="minorHAnsi" w:eastAsiaTheme="minorHAnsi" w:hAnsiTheme="minorHAnsi" w:cstheme="minorBidi"/>
          <w:i/>
          <w:sz w:val="22"/>
          <w:szCs w:val="22"/>
          <w:lang w:eastAsia="en-US"/>
        </w:rPr>
      </w:pPr>
      <w:r w:rsidRPr="002B7056">
        <w:rPr>
          <w:rFonts w:asciiTheme="minorHAnsi" w:hAnsiTheme="minorHAnsi" w:cstheme="minorHAnsi"/>
          <w:b/>
          <w:sz w:val="22"/>
        </w:rPr>
        <w:t xml:space="preserve">Un fichier CSV </w:t>
      </w:r>
      <w:r w:rsidR="007A50CA">
        <w:rPr>
          <w:rFonts w:asciiTheme="minorHAnsi" w:hAnsiTheme="minorHAnsi" w:cstheme="minorHAnsi"/>
          <w:b/>
          <w:sz w:val="22"/>
        </w:rPr>
        <w:t xml:space="preserve">ou TXT </w:t>
      </w:r>
      <w:r w:rsidRPr="002B7056">
        <w:rPr>
          <w:rFonts w:asciiTheme="minorHAnsi" w:hAnsiTheme="minorHAnsi" w:cstheme="minorHAnsi"/>
          <w:b/>
          <w:sz w:val="22"/>
        </w:rPr>
        <w:t>peut-il contenir la déclaration de plusieurs fonds</w:t>
      </w:r>
      <w:r w:rsidR="002B7056">
        <w:rPr>
          <w:rFonts w:asciiTheme="minorHAnsi" w:hAnsiTheme="minorHAnsi" w:cstheme="minorHAnsi"/>
          <w:b/>
          <w:sz w:val="22"/>
        </w:rPr>
        <w:t> ?</w:t>
      </w:r>
    </w:p>
    <w:p w14:paraId="7E8D2203" w14:textId="22F1AD48" w:rsidR="00EA3C4D" w:rsidRDefault="00EA3C4D" w:rsidP="000E3E8E">
      <w:pPr>
        <w:pStyle w:val="Paragraphedeliste"/>
        <w:ind w:left="0"/>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Non</w:t>
      </w:r>
      <w:r w:rsidR="00DD0EF0">
        <w:rPr>
          <w:rFonts w:asciiTheme="minorHAnsi" w:eastAsiaTheme="minorHAnsi" w:hAnsiTheme="minorHAnsi" w:cstheme="minorBidi"/>
          <w:i/>
          <w:sz w:val="22"/>
          <w:szCs w:val="22"/>
          <w:lang w:eastAsia="en-US"/>
        </w:rPr>
        <w:t>,</w:t>
      </w:r>
      <w:r>
        <w:rPr>
          <w:rFonts w:asciiTheme="minorHAnsi" w:eastAsiaTheme="minorHAnsi" w:hAnsiTheme="minorHAnsi" w:cstheme="minorBidi"/>
          <w:i/>
          <w:sz w:val="22"/>
          <w:szCs w:val="22"/>
          <w:lang w:eastAsia="en-US"/>
        </w:rPr>
        <w:t xml:space="preserve"> un fichier CSV</w:t>
      </w:r>
      <w:r w:rsidR="007A50CA">
        <w:rPr>
          <w:rFonts w:asciiTheme="minorHAnsi" w:eastAsiaTheme="minorHAnsi" w:hAnsiTheme="minorHAnsi" w:cstheme="minorBidi"/>
          <w:i/>
          <w:sz w:val="22"/>
          <w:szCs w:val="22"/>
          <w:lang w:eastAsia="en-US"/>
        </w:rPr>
        <w:t xml:space="preserve"> ou TXT</w:t>
      </w:r>
      <w:r>
        <w:rPr>
          <w:rFonts w:asciiTheme="minorHAnsi" w:eastAsiaTheme="minorHAnsi" w:hAnsiTheme="minorHAnsi" w:cstheme="minorBidi"/>
          <w:i/>
          <w:sz w:val="22"/>
          <w:szCs w:val="22"/>
          <w:lang w:eastAsia="en-US"/>
        </w:rPr>
        <w:t xml:space="preserve"> ne </w:t>
      </w:r>
      <w:r w:rsidR="00DD0EF0">
        <w:rPr>
          <w:rFonts w:asciiTheme="minorHAnsi" w:eastAsiaTheme="minorHAnsi" w:hAnsiTheme="minorHAnsi" w:cstheme="minorBidi"/>
          <w:i/>
          <w:sz w:val="22"/>
          <w:szCs w:val="22"/>
          <w:lang w:eastAsia="en-US"/>
        </w:rPr>
        <w:t xml:space="preserve">contient qu’un </w:t>
      </w:r>
      <w:r>
        <w:rPr>
          <w:rFonts w:asciiTheme="minorHAnsi" w:eastAsiaTheme="minorHAnsi" w:hAnsiTheme="minorHAnsi" w:cstheme="minorBidi"/>
          <w:i/>
          <w:sz w:val="22"/>
          <w:szCs w:val="22"/>
          <w:lang w:eastAsia="en-US"/>
        </w:rPr>
        <w:t>seul fonds.</w:t>
      </w:r>
      <w:r w:rsidR="00D54577">
        <w:rPr>
          <w:rFonts w:asciiTheme="minorHAnsi" w:eastAsiaTheme="minorHAnsi" w:hAnsiTheme="minorHAnsi" w:cstheme="minorBidi"/>
          <w:i/>
          <w:sz w:val="22"/>
          <w:szCs w:val="22"/>
          <w:lang w:eastAsia="en-US"/>
        </w:rPr>
        <w:t xml:space="preserve"> </w:t>
      </w:r>
    </w:p>
    <w:p w14:paraId="5CF36812" w14:textId="00EC641E" w:rsidR="00EA3C4D" w:rsidRDefault="00EA3C4D" w:rsidP="000E3E8E">
      <w:pPr>
        <w:rPr>
          <w:i/>
        </w:rPr>
      </w:pPr>
    </w:p>
    <w:p w14:paraId="49437F94" w14:textId="05ECFB4C" w:rsidR="00EA3C4D" w:rsidRPr="00900C0F" w:rsidRDefault="00EA3C4D" w:rsidP="00EA3C4D">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 </w:t>
      </w:r>
      <w:r w:rsidR="001001BF">
        <w:rPr>
          <w:rFonts w:asciiTheme="minorHAnsi" w:hAnsiTheme="minorHAnsi" w:cstheme="minorHAnsi"/>
          <w:b/>
          <w:sz w:val="22"/>
        </w:rPr>
        <w:t>C</w:t>
      </w:r>
      <w:r>
        <w:rPr>
          <w:rFonts w:asciiTheme="minorHAnsi" w:hAnsiTheme="minorHAnsi" w:cstheme="minorHAnsi"/>
          <w:b/>
          <w:sz w:val="22"/>
        </w:rPr>
        <w:t>omment déclare-t-on les décimales</w:t>
      </w:r>
      <w:r w:rsidR="002B7056">
        <w:rPr>
          <w:rFonts w:asciiTheme="minorHAnsi" w:hAnsiTheme="minorHAnsi" w:cstheme="minorHAnsi"/>
          <w:b/>
          <w:sz w:val="22"/>
        </w:rPr>
        <w:t> ?</w:t>
      </w:r>
      <w:r>
        <w:rPr>
          <w:rFonts w:asciiTheme="minorHAnsi" w:hAnsiTheme="minorHAnsi" w:cstheme="minorHAnsi"/>
          <w:b/>
          <w:sz w:val="22"/>
        </w:rPr>
        <w:t xml:space="preserve"> </w:t>
      </w:r>
    </w:p>
    <w:p w14:paraId="07C983C1" w14:textId="77777777" w:rsidR="00EA3C4D" w:rsidRPr="00900C0F" w:rsidRDefault="00EA3C4D" w:rsidP="00044540">
      <w:pPr>
        <w:pStyle w:val="Paragraphedeliste"/>
        <w:rPr>
          <w:rFonts w:asciiTheme="minorHAnsi" w:eastAsiaTheme="minorHAnsi" w:hAnsiTheme="minorHAnsi" w:cstheme="minorBidi"/>
          <w:i/>
          <w:sz w:val="22"/>
          <w:szCs w:val="22"/>
          <w:lang w:eastAsia="en-US"/>
        </w:rPr>
      </w:pPr>
    </w:p>
    <w:p w14:paraId="52C6E5CE" w14:textId="7EED6553" w:rsidR="00EA3C4D" w:rsidRDefault="00DD0EF0" w:rsidP="000E3E8E">
      <w:pPr>
        <w:spacing w:after="0"/>
        <w:rPr>
          <w:i/>
        </w:rPr>
      </w:pPr>
      <w:r>
        <w:rPr>
          <w:i/>
        </w:rPr>
        <w:t>Les décimales s</w:t>
      </w:r>
      <w:r w:rsidR="00EA3C4D">
        <w:rPr>
          <w:i/>
        </w:rPr>
        <w:t xml:space="preserve">ont matérialisées par un point. </w:t>
      </w:r>
    </w:p>
    <w:p w14:paraId="0B067EF8" w14:textId="25C839CE" w:rsidR="00EA3C4D" w:rsidRDefault="00EA3C4D" w:rsidP="000E3E8E">
      <w:pPr>
        <w:spacing w:after="0"/>
        <w:rPr>
          <w:i/>
        </w:rPr>
      </w:pPr>
      <w:r>
        <w:rPr>
          <w:i/>
        </w:rPr>
        <w:t xml:space="preserve">Mille deux </w:t>
      </w:r>
      <w:r w:rsidR="00002AD2">
        <w:rPr>
          <w:i/>
        </w:rPr>
        <w:t>cents</w:t>
      </w:r>
      <w:r>
        <w:rPr>
          <w:i/>
        </w:rPr>
        <w:t xml:space="preserve"> euros et 25 centimes s’écri</w:t>
      </w:r>
      <w:r w:rsidR="00DD0EF0">
        <w:rPr>
          <w:i/>
        </w:rPr>
        <w:t>t</w:t>
      </w:r>
      <w:r>
        <w:rPr>
          <w:i/>
        </w:rPr>
        <w:t xml:space="preserve"> : 1200.25 </w:t>
      </w:r>
    </w:p>
    <w:p w14:paraId="67B7FB88" w14:textId="79BB93B0" w:rsidR="00A911EF" w:rsidRDefault="00EA3C4D" w:rsidP="000E3E8E">
      <w:pPr>
        <w:spacing w:after="0"/>
        <w:rPr>
          <w:i/>
        </w:rPr>
      </w:pPr>
      <w:r>
        <w:rPr>
          <w:i/>
        </w:rPr>
        <w:t>Le nombre de décimales maximum</w:t>
      </w:r>
      <w:r w:rsidR="00D54577">
        <w:rPr>
          <w:i/>
        </w:rPr>
        <w:t xml:space="preserve"> selon les balises</w:t>
      </w:r>
      <w:r>
        <w:rPr>
          <w:i/>
        </w:rPr>
        <w:t xml:space="preserve"> est défini </w:t>
      </w:r>
      <w:r w:rsidR="00DD0EF0">
        <w:rPr>
          <w:i/>
        </w:rPr>
        <w:t>dans</w:t>
      </w:r>
      <w:r>
        <w:rPr>
          <w:i/>
        </w:rPr>
        <w:t xml:space="preserve"> le cahier des charges informatique.</w:t>
      </w:r>
    </w:p>
    <w:p w14:paraId="6014F3D2" w14:textId="77777777" w:rsidR="00EA3C4D" w:rsidRDefault="00EA3C4D" w:rsidP="000E3E8E">
      <w:pPr>
        <w:rPr>
          <w:i/>
        </w:rPr>
      </w:pPr>
    </w:p>
    <w:p w14:paraId="209EFE16" w14:textId="09F01944" w:rsidR="00EA3C4D" w:rsidRPr="00EA3C4D" w:rsidRDefault="00D54577" w:rsidP="00EA3C4D">
      <w:pPr>
        <w:pStyle w:val="Paragraphedeliste"/>
        <w:numPr>
          <w:ilvl w:val="0"/>
          <w:numId w:val="8"/>
        </w:numPr>
        <w:rPr>
          <w:rFonts w:asciiTheme="minorHAnsi" w:hAnsiTheme="minorHAnsi" w:cstheme="minorHAnsi"/>
          <w:b/>
          <w:sz w:val="22"/>
        </w:rPr>
      </w:pPr>
      <w:r>
        <w:rPr>
          <w:rFonts w:asciiTheme="minorHAnsi" w:hAnsiTheme="minorHAnsi" w:cstheme="minorHAnsi"/>
          <w:b/>
          <w:sz w:val="22"/>
        </w:rPr>
        <w:t>Est</w:t>
      </w:r>
      <w:r w:rsidR="001001BF">
        <w:rPr>
          <w:rFonts w:asciiTheme="minorHAnsi" w:hAnsiTheme="minorHAnsi" w:cstheme="minorHAnsi"/>
          <w:b/>
          <w:sz w:val="22"/>
        </w:rPr>
        <w:t>-t</w:t>
      </w:r>
      <w:r w:rsidR="00EA3C4D">
        <w:rPr>
          <w:rFonts w:asciiTheme="minorHAnsi" w:hAnsiTheme="minorHAnsi" w:cstheme="minorHAnsi"/>
          <w:b/>
          <w:sz w:val="22"/>
        </w:rPr>
        <w:t>-il possible d’écraser un fichier déjà validé</w:t>
      </w:r>
      <w:r w:rsidR="002B7056">
        <w:rPr>
          <w:rFonts w:asciiTheme="minorHAnsi" w:hAnsiTheme="minorHAnsi" w:cstheme="minorHAnsi"/>
          <w:b/>
          <w:sz w:val="22"/>
        </w:rPr>
        <w:t> </w:t>
      </w:r>
      <w:r w:rsidR="002B7056" w:rsidRPr="000E3E8E">
        <w:rPr>
          <w:rFonts w:asciiTheme="minorHAnsi" w:hAnsiTheme="minorHAnsi" w:cstheme="minorHAnsi"/>
          <w:b/>
          <w:sz w:val="22"/>
        </w:rPr>
        <w:t>?</w:t>
      </w:r>
    </w:p>
    <w:p w14:paraId="50D77EBA" w14:textId="77777777" w:rsidR="00EA3C4D" w:rsidRPr="00900C0F" w:rsidRDefault="00EA3C4D" w:rsidP="00EA3C4D">
      <w:pPr>
        <w:pStyle w:val="Paragraphedeliste"/>
        <w:rPr>
          <w:rFonts w:asciiTheme="minorHAnsi" w:hAnsiTheme="minorHAnsi" w:cstheme="minorHAnsi"/>
          <w:b/>
          <w:sz w:val="22"/>
        </w:rPr>
      </w:pPr>
    </w:p>
    <w:p w14:paraId="3003E618" w14:textId="792F8833" w:rsidR="00EA3C4D" w:rsidRDefault="00D54577" w:rsidP="000E3E8E">
      <w:pPr>
        <w:spacing w:after="0"/>
        <w:rPr>
          <w:i/>
        </w:rPr>
      </w:pPr>
      <w:r>
        <w:rPr>
          <w:i/>
        </w:rPr>
        <w:t>Oui, l</w:t>
      </w:r>
      <w:r w:rsidR="00EA3C4D">
        <w:rPr>
          <w:i/>
        </w:rPr>
        <w:t xml:space="preserve">a remise d’une </w:t>
      </w:r>
      <w:r w:rsidR="008822DA">
        <w:rPr>
          <w:i/>
        </w:rPr>
        <w:t xml:space="preserve">nouvelle </w:t>
      </w:r>
      <w:r w:rsidR="00EA3C4D">
        <w:rPr>
          <w:i/>
        </w:rPr>
        <w:t>déclaration pour un même fonds et une même date d’arrêté remplace la précédente remise. Un message informatif vous sera envoyé</w:t>
      </w:r>
      <w:r w:rsidR="008822DA">
        <w:rPr>
          <w:i/>
        </w:rPr>
        <w:t xml:space="preserve"> (</w:t>
      </w:r>
      <w:r w:rsidR="008822DA" w:rsidRPr="008822DA">
        <w:rPr>
          <w:i/>
        </w:rPr>
        <w:t>INF-REMISE-PE-19</w:t>
      </w:r>
      <w:r w:rsidR="00DD0EF0">
        <w:rPr>
          <w:i/>
        </w:rPr>
        <w:t xml:space="preserve"> : </w:t>
      </w:r>
      <w:r w:rsidR="00DD0EF0" w:rsidRPr="000E3E8E">
        <w:rPr>
          <w:i/>
        </w:rPr>
        <w:t>Vous avez déjà déclaré ce fonds {PE_AMF} pour la date d'</w:t>
      </w:r>
      <w:r w:rsidR="00002AD2" w:rsidRPr="000E3E8E">
        <w:rPr>
          <w:i/>
        </w:rPr>
        <w:t>arrêté</w:t>
      </w:r>
      <w:r w:rsidR="00DD0EF0" w:rsidRPr="000E3E8E">
        <w:rPr>
          <w:i/>
        </w:rPr>
        <w:t xml:space="preserve"> {PE_DATE_AR}. S'il s'agit d'une remise corrective, ne prenez pas en compte ce message.</w:t>
      </w:r>
      <w:r w:rsidR="008822DA">
        <w:rPr>
          <w:i/>
        </w:rPr>
        <w:t>)</w:t>
      </w:r>
    </w:p>
    <w:p w14:paraId="1EF0DF39" w14:textId="77777777" w:rsidR="007B32A8" w:rsidRPr="007B32A8" w:rsidRDefault="007B32A8" w:rsidP="000E3E8E">
      <w:pPr>
        <w:spacing w:after="0"/>
        <w:rPr>
          <w:i/>
        </w:rPr>
      </w:pPr>
    </w:p>
    <w:p w14:paraId="08341C2F" w14:textId="31787600" w:rsidR="00C23AE2" w:rsidRPr="000E3E8E" w:rsidRDefault="00C23AE2" w:rsidP="00C23AE2">
      <w:pPr>
        <w:pStyle w:val="Paragraphedeliste"/>
        <w:numPr>
          <w:ilvl w:val="0"/>
          <w:numId w:val="8"/>
        </w:numPr>
        <w:rPr>
          <w:rFonts w:asciiTheme="minorHAnsi" w:hAnsiTheme="minorHAnsi" w:cstheme="minorHAnsi"/>
          <w:b/>
          <w:sz w:val="22"/>
        </w:rPr>
      </w:pPr>
      <w:r>
        <w:rPr>
          <w:rFonts w:asciiTheme="minorHAnsi" w:hAnsiTheme="minorHAnsi" w:cstheme="minorHAnsi"/>
          <w:b/>
          <w:sz w:val="22"/>
        </w:rPr>
        <w:t>Je ne comprends pas, ma remise a été acceptée</w:t>
      </w:r>
      <w:r w:rsidR="00D54577">
        <w:rPr>
          <w:rFonts w:asciiTheme="minorHAnsi" w:hAnsiTheme="minorHAnsi" w:cstheme="minorHAnsi"/>
          <w:b/>
          <w:sz w:val="22"/>
        </w:rPr>
        <w:t xml:space="preserve"> sur le portail</w:t>
      </w:r>
      <w:r>
        <w:rPr>
          <w:rFonts w:asciiTheme="minorHAnsi" w:hAnsiTheme="minorHAnsi" w:cstheme="minorHAnsi"/>
          <w:b/>
          <w:sz w:val="22"/>
        </w:rPr>
        <w:t xml:space="preserve"> et je viens de recevoir un message m’indiquant qu’elle est en échec</w:t>
      </w:r>
      <w:r w:rsidR="002B7056">
        <w:rPr>
          <w:rFonts w:asciiTheme="minorHAnsi" w:hAnsiTheme="minorHAnsi" w:cstheme="minorHAnsi"/>
          <w:b/>
          <w:sz w:val="22"/>
        </w:rPr>
        <w:t> </w:t>
      </w:r>
      <w:r w:rsidR="002B7056" w:rsidRPr="000E3E8E">
        <w:rPr>
          <w:rFonts w:asciiTheme="minorHAnsi" w:hAnsiTheme="minorHAnsi" w:cstheme="minorHAnsi"/>
          <w:b/>
          <w:sz w:val="22"/>
        </w:rPr>
        <w:t>?</w:t>
      </w:r>
    </w:p>
    <w:p w14:paraId="726AB0C9" w14:textId="77777777" w:rsidR="00AC1EE5" w:rsidRDefault="00AC1EE5">
      <w:pPr>
        <w:pStyle w:val="Paragraphedeliste"/>
        <w:rPr>
          <w:rFonts w:asciiTheme="minorHAnsi" w:hAnsiTheme="minorHAnsi" w:cstheme="minorHAnsi"/>
          <w:b/>
          <w:sz w:val="22"/>
        </w:rPr>
      </w:pPr>
    </w:p>
    <w:p w14:paraId="2D9E58E0" w14:textId="273C4ABA" w:rsidR="00D54577" w:rsidRPr="000E3E8E" w:rsidRDefault="00D54577" w:rsidP="000E3E8E">
      <w:pPr>
        <w:pStyle w:val="Paragraphedeliste"/>
        <w:ind w:left="0"/>
        <w:rPr>
          <w:rFonts w:asciiTheme="minorHAnsi" w:eastAsiaTheme="minorHAnsi" w:hAnsiTheme="minorHAnsi" w:cstheme="minorBidi"/>
          <w:i/>
          <w:sz w:val="22"/>
          <w:szCs w:val="22"/>
          <w:lang w:eastAsia="en-US"/>
        </w:rPr>
      </w:pPr>
      <w:r w:rsidRPr="000E3E8E">
        <w:rPr>
          <w:rFonts w:asciiTheme="minorHAnsi" w:eastAsiaTheme="minorHAnsi" w:hAnsiTheme="minorHAnsi" w:cstheme="minorBidi"/>
          <w:i/>
          <w:sz w:val="22"/>
          <w:szCs w:val="22"/>
          <w:lang w:eastAsia="en-US"/>
        </w:rPr>
        <w:t xml:space="preserve">C’est qu’elle est OK sur </w:t>
      </w:r>
      <w:proofErr w:type="spellStart"/>
      <w:r w:rsidRPr="000E3E8E">
        <w:rPr>
          <w:rFonts w:asciiTheme="minorHAnsi" w:eastAsiaTheme="minorHAnsi" w:hAnsiTheme="minorHAnsi" w:cstheme="minorBidi"/>
          <w:i/>
          <w:sz w:val="22"/>
          <w:szCs w:val="22"/>
          <w:lang w:eastAsia="en-US"/>
        </w:rPr>
        <w:t>Onegate</w:t>
      </w:r>
      <w:proofErr w:type="spellEnd"/>
      <w:r w:rsidRPr="000E3E8E">
        <w:rPr>
          <w:rFonts w:asciiTheme="minorHAnsi" w:eastAsiaTheme="minorHAnsi" w:hAnsiTheme="minorHAnsi" w:cstheme="minorBidi"/>
          <w:i/>
          <w:sz w:val="22"/>
          <w:szCs w:val="22"/>
          <w:lang w:eastAsia="en-US"/>
        </w:rPr>
        <w:t xml:space="preserve"> (donc pas d’erreur de format ou de </w:t>
      </w:r>
      <w:r w:rsidR="009F7560">
        <w:rPr>
          <w:rFonts w:asciiTheme="minorHAnsi" w:eastAsiaTheme="minorHAnsi" w:hAnsiTheme="minorHAnsi" w:cstheme="minorBidi"/>
          <w:i/>
          <w:sz w:val="22"/>
          <w:szCs w:val="22"/>
          <w:lang w:eastAsia="en-US"/>
        </w:rPr>
        <w:t>complétude</w:t>
      </w:r>
      <w:r w:rsidRPr="000E3E8E">
        <w:rPr>
          <w:rFonts w:asciiTheme="minorHAnsi" w:eastAsiaTheme="minorHAnsi" w:hAnsiTheme="minorHAnsi" w:cstheme="minorBidi"/>
          <w:i/>
          <w:sz w:val="22"/>
          <w:szCs w:val="22"/>
          <w:lang w:eastAsia="en-US"/>
        </w:rPr>
        <w:t>) mais  KO sur OPC2 (elle contient des erreurs métier bloquantes)</w:t>
      </w:r>
    </w:p>
    <w:p w14:paraId="2C0D5830" w14:textId="7454FDC7" w:rsidR="00AC1EE5" w:rsidRDefault="00AC1EE5" w:rsidP="000E3E8E">
      <w:pPr>
        <w:pStyle w:val="Paragraphedeliste"/>
        <w:ind w:left="0"/>
        <w:rPr>
          <w:rFonts w:asciiTheme="minorHAnsi" w:eastAsiaTheme="minorHAnsi" w:hAnsiTheme="minorHAnsi" w:cstheme="minorBidi"/>
          <w:i/>
          <w:sz w:val="22"/>
          <w:szCs w:val="22"/>
          <w:lang w:eastAsia="en-US"/>
        </w:rPr>
      </w:pPr>
      <w:r w:rsidRPr="000E3E8E">
        <w:rPr>
          <w:rFonts w:asciiTheme="minorHAnsi" w:eastAsiaTheme="minorHAnsi" w:hAnsiTheme="minorHAnsi" w:cstheme="minorBidi"/>
          <w:i/>
          <w:sz w:val="22"/>
          <w:szCs w:val="22"/>
          <w:lang w:eastAsia="en-US"/>
        </w:rPr>
        <w:t xml:space="preserve">Se référer </w:t>
      </w:r>
      <w:r w:rsidR="00652BD2">
        <w:rPr>
          <w:rFonts w:asciiTheme="minorHAnsi" w:eastAsiaTheme="minorHAnsi" w:hAnsiTheme="minorHAnsi" w:cstheme="minorBidi"/>
          <w:i/>
          <w:sz w:val="22"/>
          <w:szCs w:val="22"/>
          <w:lang w:eastAsia="en-US"/>
        </w:rPr>
        <w:t xml:space="preserve">au cahier des charges fonctionnel (3.3) et </w:t>
      </w:r>
      <w:r w:rsidRPr="000E3E8E">
        <w:rPr>
          <w:rFonts w:asciiTheme="minorHAnsi" w:eastAsiaTheme="minorHAnsi" w:hAnsiTheme="minorHAnsi" w:cstheme="minorBidi"/>
          <w:i/>
          <w:sz w:val="22"/>
          <w:szCs w:val="22"/>
          <w:lang w:eastAsia="en-US"/>
        </w:rPr>
        <w:t>au cahier des charges informatique (4.7)</w:t>
      </w:r>
    </w:p>
    <w:p w14:paraId="5C52CA0C" w14:textId="77777777" w:rsidR="00652BD2" w:rsidRDefault="00652BD2" w:rsidP="000E3E8E">
      <w:pPr>
        <w:rPr>
          <w:i/>
        </w:rPr>
      </w:pPr>
    </w:p>
    <w:p w14:paraId="16779E1D" w14:textId="2F8906D0" w:rsidR="00652BD2" w:rsidRPr="00D61EC8" w:rsidRDefault="00652BD2" w:rsidP="00652BD2">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Je ne comprends pas, ma remise </w:t>
      </w:r>
      <w:r w:rsidR="00455493">
        <w:rPr>
          <w:rFonts w:asciiTheme="minorHAnsi" w:hAnsiTheme="minorHAnsi" w:cstheme="minorHAnsi"/>
          <w:b/>
          <w:sz w:val="22"/>
        </w:rPr>
        <w:t>xml est en échec sur le portail</w:t>
      </w:r>
      <w:r w:rsidR="00002AD2">
        <w:rPr>
          <w:rFonts w:asciiTheme="minorHAnsi" w:hAnsiTheme="minorHAnsi" w:cstheme="minorHAnsi"/>
          <w:b/>
          <w:sz w:val="22"/>
        </w:rPr>
        <w:t xml:space="preserve"> </w:t>
      </w:r>
      <w:r>
        <w:rPr>
          <w:rFonts w:asciiTheme="minorHAnsi" w:hAnsiTheme="minorHAnsi" w:cstheme="minorHAnsi"/>
          <w:b/>
          <w:sz w:val="22"/>
        </w:rPr>
        <w:t>et je viens de recevoir un compte rendu de collecte</w:t>
      </w:r>
    </w:p>
    <w:p w14:paraId="05F98E0A" w14:textId="460D2C74" w:rsidR="00652BD2" w:rsidRPr="00900C0F" w:rsidRDefault="00652BD2" w:rsidP="000E3E8E">
      <w:pPr>
        <w:pStyle w:val="Paragraphedeliste"/>
        <w:rPr>
          <w:rFonts w:asciiTheme="minorHAnsi" w:hAnsiTheme="minorHAnsi" w:cstheme="minorHAnsi"/>
          <w:b/>
          <w:sz w:val="22"/>
        </w:rPr>
      </w:pPr>
    </w:p>
    <w:p w14:paraId="01E8701C" w14:textId="6143CDB9" w:rsidR="00455493" w:rsidRDefault="009F7560" w:rsidP="00455493">
      <w:pPr>
        <w:pStyle w:val="Paragraphedeliste"/>
        <w:ind w:left="0"/>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Comme</w:t>
      </w:r>
      <w:r w:rsidR="00455493">
        <w:rPr>
          <w:rFonts w:asciiTheme="minorHAnsi" w:eastAsiaTheme="minorHAnsi" w:hAnsiTheme="minorHAnsi" w:cstheme="minorBidi"/>
          <w:i/>
          <w:sz w:val="22"/>
          <w:szCs w:val="22"/>
          <w:lang w:eastAsia="en-US"/>
        </w:rPr>
        <w:t xml:space="preserve"> plusieurs fonds ont </w:t>
      </w:r>
      <w:r>
        <w:rPr>
          <w:rFonts w:asciiTheme="minorHAnsi" w:eastAsiaTheme="minorHAnsi" w:hAnsiTheme="minorHAnsi" w:cstheme="minorBidi"/>
          <w:i/>
          <w:sz w:val="22"/>
          <w:szCs w:val="22"/>
          <w:lang w:eastAsia="en-US"/>
        </w:rPr>
        <w:t>été déclarés</w:t>
      </w:r>
      <w:r w:rsidR="00455493">
        <w:rPr>
          <w:rFonts w:asciiTheme="minorHAnsi" w:eastAsiaTheme="minorHAnsi" w:hAnsiTheme="minorHAnsi" w:cstheme="minorBidi"/>
          <w:i/>
          <w:sz w:val="22"/>
          <w:szCs w:val="22"/>
          <w:lang w:eastAsia="en-US"/>
        </w:rPr>
        <w:t xml:space="preserve"> dans la remise XML, cela signifie qu’une partie </w:t>
      </w:r>
      <w:r>
        <w:rPr>
          <w:rFonts w:asciiTheme="minorHAnsi" w:eastAsiaTheme="minorHAnsi" w:hAnsiTheme="minorHAnsi" w:cstheme="minorBidi"/>
          <w:i/>
          <w:sz w:val="22"/>
          <w:szCs w:val="22"/>
          <w:lang w:eastAsia="en-US"/>
        </w:rPr>
        <w:t xml:space="preserve">des fonds </w:t>
      </w:r>
      <w:r w:rsidR="00455493">
        <w:rPr>
          <w:rFonts w:asciiTheme="minorHAnsi" w:eastAsiaTheme="minorHAnsi" w:hAnsiTheme="minorHAnsi" w:cstheme="minorBidi"/>
          <w:i/>
          <w:sz w:val="22"/>
          <w:szCs w:val="22"/>
          <w:lang w:eastAsia="en-US"/>
        </w:rPr>
        <w:t xml:space="preserve">est KO au niveau </w:t>
      </w:r>
      <w:proofErr w:type="spellStart"/>
      <w:r w:rsidR="00455493">
        <w:rPr>
          <w:rFonts w:asciiTheme="minorHAnsi" w:eastAsiaTheme="minorHAnsi" w:hAnsiTheme="minorHAnsi" w:cstheme="minorBidi"/>
          <w:i/>
          <w:sz w:val="22"/>
          <w:szCs w:val="22"/>
          <w:lang w:eastAsia="en-US"/>
        </w:rPr>
        <w:t>Onegate</w:t>
      </w:r>
      <w:proofErr w:type="spellEnd"/>
      <w:r w:rsidR="00455493">
        <w:rPr>
          <w:rFonts w:asciiTheme="minorHAnsi" w:eastAsiaTheme="minorHAnsi" w:hAnsiTheme="minorHAnsi" w:cstheme="minorBidi"/>
          <w:i/>
          <w:sz w:val="22"/>
          <w:szCs w:val="22"/>
          <w:lang w:eastAsia="en-US"/>
        </w:rPr>
        <w:t xml:space="preserve"> (donc erreurs techniques)</w:t>
      </w:r>
      <w:r>
        <w:rPr>
          <w:rFonts w:asciiTheme="minorHAnsi" w:eastAsiaTheme="minorHAnsi" w:hAnsiTheme="minorHAnsi" w:cstheme="minorBidi"/>
          <w:i/>
          <w:sz w:val="22"/>
          <w:szCs w:val="22"/>
          <w:lang w:eastAsia="en-US"/>
        </w:rPr>
        <w:t>,</w:t>
      </w:r>
      <w:r w:rsidR="00455493">
        <w:rPr>
          <w:rFonts w:asciiTheme="minorHAnsi" w:eastAsiaTheme="minorHAnsi" w:hAnsiTheme="minorHAnsi" w:cstheme="minorBidi"/>
          <w:i/>
          <w:sz w:val="22"/>
          <w:szCs w:val="22"/>
          <w:lang w:eastAsia="en-US"/>
        </w:rPr>
        <w:t xml:space="preserve"> les autres </w:t>
      </w:r>
      <w:r w:rsidR="007A50CA">
        <w:rPr>
          <w:rFonts w:asciiTheme="minorHAnsi" w:eastAsiaTheme="minorHAnsi" w:hAnsiTheme="minorHAnsi" w:cstheme="minorBidi"/>
          <w:i/>
          <w:sz w:val="22"/>
          <w:szCs w:val="22"/>
          <w:lang w:eastAsia="en-US"/>
        </w:rPr>
        <w:t>fonds sont</w:t>
      </w:r>
      <w:r w:rsidR="00455493">
        <w:rPr>
          <w:rFonts w:asciiTheme="minorHAnsi" w:eastAsiaTheme="minorHAnsi" w:hAnsiTheme="minorHAnsi" w:cstheme="minorBidi"/>
          <w:i/>
          <w:sz w:val="22"/>
          <w:szCs w:val="22"/>
          <w:lang w:eastAsia="en-US"/>
        </w:rPr>
        <w:t xml:space="preserve"> OK </w:t>
      </w:r>
      <w:r>
        <w:rPr>
          <w:rFonts w:asciiTheme="minorHAnsi" w:eastAsiaTheme="minorHAnsi" w:hAnsiTheme="minorHAnsi" w:cstheme="minorBidi"/>
          <w:i/>
          <w:sz w:val="22"/>
          <w:szCs w:val="22"/>
          <w:lang w:eastAsia="en-US"/>
        </w:rPr>
        <w:t>et ont été transmis à</w:t>
      </w:r>
      <w:r w:rsidR="00455493">
        <w:rPr>
          <w:rFonts w:asciiTheme="minorHAnsi" w:eastAsiaTheme="minorHAnsi" w:hAnsiTheme="minorHAnsi" w:cstheme="minorBidi"/>
          <w:i/>
          <w:sz w:val="22"/>
          <w:szCs w:val="22"/>
          <w:lang w:eastAsia="en-US"/>
        </w:rPr>
        <w:t xml:space="preserve"> OPC2</w:t>
      </w:r>
      <w:r>
        <w:rPr>
          <w:rFonts w:asciiTheme="minorHAnsi" w:eastAsiaTheme="minorHAnsi" w:hAnsiTheme="minorHAnsi" w:cstheme="minorBidi"/>
          <w:i/>
          <w:sz w:val="22"/>
          <w:szCs w:val="22"/>
          <w:lang w:eastAsia="en-US"/>
        </w:rPr>
        <w:t>.</w:t>
      </w:r>
      <w:r w:rsidR="00455493" w:rsidRPr="00455493">
        <w:rPr>
          <w:rFonts w:asciiTheme="minorHAnsi" w:eastAsiaTheme="minorHAnsi" w:hAnsiTheme="minorHAnsi" w:cstheme="minorBidi"/>
          <w:i/>
          <w:sz w:val="22"/>
          <w:szCs w:val="22"/>
          <w:lang w:eastAsia="en-US"/>
        </w:rPr>
        <w:t xml:space="preserve"> </w:t>
      </w:r>
      <w:r>
        <w:rPr>
          <w:rFonts w:asciiTheme="minorHAnsi" w:eastAsiaTheme="minorHAnsi" w:hAnsiTheme="minorHAnsi" w:cstheme="minorBidi"/>
          <w:i/>
          <w:sz w:val="22"/>
          <w:szCs w:val="22"/>
          <w:lang w:eastAsia="en-US"/>
        </w:rPr>
        <w:t>Ceux transmis à OPC2</w:t>
      </w:r>
      <w:r w:rsidR="00455493">
        <w:rPr>
          <w:rFonts w:asciiTheme="minorHAnsi" w:eastAsiaTheme="minorHAnsi" w:hAnsiTheme="minorHAnsi" w:cstheme="minorBidi"/>
          <w:i/>
          <w:sz w:val="22"/>
          <w:szCs w:val="22"/>
          <w:lang w:eastAsia="en-US"/>
        </w:rPr>
        <w:t xml:space="preserve"> ont subi le 2eme niveau de contrôle</w:t>
      </w:r>
      <w:r>
        <w:rPr>
          <w:rFonts w:asciiTheme="minorHAnsi" w:eastAsiaTheme="minorHAnsi" w:hAnsiTheme="minorHAnsi" w:cstheme="minorBidi"/>
          <w:i/>
          <w:sz w:val="22"/>
          <w:szCs w:val="22"/>
          <w:lang w:eastAsia="en-US"/>
        </w:rPr>
        <w:t xml:space="preserve"> (CRC)</w:t>
      </w:r>
      <w:r w:rsidR="00455493">
        <w:rPr>
          <w:rFonts w:asciiTheme="minorHAnsi" w:eastAsiaTheme="minorHAnsi" w:hAnsiTheme="minorHAnsi" w:cstheme="minorBidi"/>
          <w:i/>
          <w:sz w:val="22"/>
          <w:szCs w:val="22"/>
          <w:lang w:eastAsia="en-US"/>
        </w:rPr>
        <w:t>.</w:t>
      </w:r>
    </w:p>
    <w:p w14:paraId="7D3904D6" w14:textId="52C6F976" w:rsidR="00AC1EE5" w:rsidRPr="007A50CA" w:rsidRDefault="00652BD2" w:rsidP="007A50CA">
      <w:pPr>
        <w:rPr>
          <w:rFonts w:cstheme="minorHAnsi"/>
          <w:b/>
          <w:color w:val="2E74B5" w:themeColor="accent1" w:themeShade="BF"/>
          <w:sz w:val="36"/>
        </w:rPr>
      </w:pPr>
      <w:r w:rsidRPr="007A50CA">
        <w:rPr>
          <w:i/>
        </w:rPr>
        <w:t>Se référer au cahier des charges fonctionnel (3.3) et au cahier des charges informatique (4.7)</w:t>
      </w:r>
      <w:r w:rsidR="00455493" w:rsidRPr="007A50CA">
        <w:rPr>
          <w:i/>
        </w:rPr>
        <w:t xml:space="preserve"> </w:t>
      </w:r>
    </w:p>
    <w:p w14:paraId="12835302" w14:textId="1617E17F" w:rsidR="00FF7687" w:rsidRDefault="00FF7687">
      <w:pPr>
        <w:rPr>
          <w:rFonts w:eastAsia="Times New Roman" w:cstheme="minorHAnsi"/>
          <w:b/>
          <w:color w:val="2E74B5" w:themeColor="accent1" w:themeShade="BF"/>
          <w:sz w:val="36"/>
          <w:szCs w:val="24"/>
          <w:lang w:eastAsia="fr-FR"/>
        </w:rPr>
      </w:pPr>
      <w:r>
        <w:rPr>
          <w:rFonts w:cstheme="minorHAnsi"/>
          <w:b/>
          <w:color w:val="2E74B5" w:themeColor="accent1" w:themeShade="BF"/>
          <w:sz w:val="36"/>
        </w:rPr>
        <w:br w:type="page"/>
      </w:r>
    </w:p>
    <w:p w14:paraId="2D3288F3" w14:textId="77777777" w:rsidR="00AC1EE5" w:rsidRDefault="00AC1EE5" w:rsidP="00AC1EE5">
      <w:pPr>
        <w:pStyle w:val="Paragraphedeliste"/>
        <w:rPr>
          <w:rFonts w:asciiTheme="minorHAnsi" w:hAnsiTheme="minorHAnsi" w:cstheme="minorHAnsi"/>
          <w:b/>
          <w:color w:val="2E74B5" w:themeColor="accent1" w:themeShade="BF"/>
          <w:sz w:val="36"/>
        </w:rPr>
      </w:pPr>
    </w:p>
    <w:p w14:paraId="468035A6" w14:textId="7E489A58" w:rsidR="00A9036D" w:rsidRPr="00A911EF" w:rsidRDefault="00A9036D" w:rsidP="000E3E8E">
      <w:pPr>
        <w:pStyle w:val="Paragraphedeliste"/>
        <w:numPr>
          <w:ilvl w:val="0"/>
          <w:numId w:val="21"/>
        </w:numPr>
        <w:rPr>
          <w:rFonts w:asciiTheme="minorHAnsi" w:hAnsiTheme="minorHAnsi" w:cstheme="minorHAnsi"/>
          <w:b/>
          <w:color w:val="002060"/>
          <w:sz w:val="32"/>
        </w:rPr>
      </w:pPr>
      <w:r w:rsidRPr="00A911EF">
        <w:rPr>
          <w:rFonts w:asciiTheme="minorHAnsi" w:hAnsiTheme="minorHAnsi" w:cstheme="minorHAnsi"/>
          <w:b/>
          <w:color w:val="002060"/>
          <w:sz w:val="32"/>
        </w:rPr>
        <w:t xml:space="preserve">Questions </w:t>
      </w:r>
      <w:r w:rsidR="00945F76" w:rsidRPr="00A911EF">
        <w:rPr>
          <w:rFonts w:asciiTheme="minorHAnsi" w:hAnsiTheme="minorHAnsi" w:cstheme="minorHAnsi"/>
          <w:b/>
          <w:color w:val="002060"/>
          <w:sz w:val="32"/>
        </w:rPr>
        <w:t>générales sur la collecte d’OPC2</w:t>
      </w:r>
    </w:p>
    <w:p w14:paraId="62BF9C42" w14:textId="6BDA8DB4" w:rsidR="00FA70F1" w:rsidRDefault="00FA70F1" w:rsidP="00FA70F1">
      <w:pPr>
        <w:pStyle w:val="Paragraphedeliste"/>
        <w:ind w:left="1080"/>
        <w:rPr>
          <w:rFonts w:cstheme="minorHAnsi"/>
          <w:b/>
          <w:sz w:val="32"/>
        </w:rPr>
      </w:pPr>
    </w:p>
    <w:p w14:paraId="55B76F1D" w14:textId="77777777" w:rsidR="004C6AA7" w:rsidRPr="00661BDF" w:rsidRDefault="004C6AA7" w:rsidP="004C6AA7">
      <w:pPr>
        <w:pStyle w:val="Paragraphedeliste"/>
        <w:rPr>
          <w:rFonts w:asciiTheme="minorHAnsi" w:hAnsiTheme="minorHAnsi" w:cstheme="minorHAnsi"/>
          <w:sz w:val="22"/>
          <w:szCs w:val="22"/>
        </w:rPr>
      </w:pPr>
    </w:p>
    <w:p w14:paraId="2AAAD0B0" w14:textId="719C06A5" w:rsidR="00A911EF" w:rsidRPr="002B7056" w:rsidRDefault="005465A1" w:rsidP="000E3E8E">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Quelle est la périodicité de </w:t>
      </w:r>
      <w:r w:rsidR="00D66CD2" w:rsidRPr="002B7056">
        <w:rPr>
          <w:rFonts w:asciiTheme="minorHAnsi" w:hAnsiTheme="minorHAnsi" w:cstheme="minorHAnsi"/>
          <w:b/>
          <w:sz w:val="22"/>
        </w:rPr>
        <w:t xml:space="preserve">collecte </w:t>
      </w:r>
      <w:r>
        <w:rPr>
          <w:rFonts w:asciiTheme="minorHAnsi" w:hAnsiTheme="minorHAnsi" w:cstheme="minorHAnsi"/>
          <w:b/>
          <w:sz w:val="22"/>
        </w:rPr>
        <w:t xml:space="preserve">de mes fonds ? </w:t>
      </w:r>
      <w:r w:rsidR="0037317D">
        <w:rPr>
          <w:rFonts w:asciiTheme="minorHAnsi" w:hAnsiTheme="minorHAnsi" w:cstheme="minorHAnsi"/>
          <w:b/>
          <w:sz w:val="22"/>
        </w:rPr>
        <w:t>Po</w:t>
      </w:r>
      <w:r w:rsidR="00D66CD2" w:rsidRPr="002B7056">
        <w:rPr>
          <w:rFonts w:asciiTheme="minorHAnsi" w:hAnsiTheme="minorHAnsi" w:cstheme="minorHAnsi"/>
          <w:b/>
          <w:sz w:val="22"/>
        </w:rPr>
        <w:t xml:space="preserve">ur les fonds OFS </w:t>
      </w:r>
      <w:r w:rsidR="0037317D">
        <w:rPr>
          <w:rFonts w:asciiTheme="minorHAnsi" w:hAnsiTheme="minorHAnsi" w:cstheme="minorHAnsi"/>
          <w:b/>
          <w:sz w:val="22"/>
        </w:rPr>
        <w:t>qu’en est-il ?</w:t>
      </w:r>
      <w:r w:rsidR="00A55C21" w:rsidRPr="002B7056">
        <w:rPr>
          <w:rFonts w:asciiTheme="minorHAnsi" w:hAnsiTheme="minorHAnsi" w:cstheme="minorHAnsi"/>
          <w:b/>
          <w:sz w:val="22"/>
        </w:rPr>
        <w:t xml:space="preserve"> </w:t>
      </w:r>
    </w:p>
    <w:p w14:paraId="0691C59F" w14:textId="77777777" w:rsidR="00F64AFA" w:rsidRPr="000E3E8E" w:rsidRDefault="00F64AFA" w:rsidP="000E3E8E">
      <w:pPr>
        <w:pStyle w:val="Paragraphedeliste"/>
        <w:ind w:left="1440"/>
        <w:jc w:val="both"/>
      </w:pPr>
    </w:p>
    <w:p w14:paraId="7046C86C" w14:textId="44D81C7A" w:rsidR="00F64AFA" w:rsidRPr="000E3E8E" w:rsidRDefault="00F64AFA" w:rsidP="00F64AFA">
      <w:pPr>
        <w:pStyle w:val="Paragraphedeliste"/>
        <w:numPr>
          <w:ilvl w:val="1"/>
          <w:numId w:val="8"/>
        </w:numPr>
        <w:jc w:val="both"/>
        <w:rPr>
          <w:rFonts w:asciiTheme="minorHAnsi" w:eastAsiaTheme="minorHAnsi" w:hAnsiTheme="minorHAnsi" w:cstheme="minorBidi"/>
          <w:i/>
          <w:sz w:val="22"/>
          <w:szCs w:val="22"/>
          <w:lang w:eastAsia="en-US"/>
        </w:rPr>
      </w:pPr>
      <w:r w:rsidRPr="000E3E8E">
        <w:rPr>
          <w:rFonts w:asciiTheme="minorHAnsi" w:eastAsiaTheme="minorHAnsi" w:hAnsiTheme="minorHAnsi" w:cstheme="minorBidi"/>
          <w:i/>
          <w:sz w:val="22"/>
          <w:szCs w:val="22"/>
          <w:u w:val="single"/>
          <w:lang w:eastAsia="en-US"/>
        </w:rPr>
        <w:t>Remise mensuelle</w:t>
      </w:r>
      <w:r w:rsidRPr="000E3E8E">
        <w:rPr>
          <w:rFonts w:asciiTheme="minorHAnsi" w:eastAsiaTheme="minorHAnsi" w:hAnsiTheme="minorHAnsi" w:cstheme="minorBidi"/>
          <w:i/>
          <w:sz w:val="22"/>
          <w:szCs w:val="22"/>
          <w:lang w:eastAsia="en-US"/>
        </w:rPr>
        <w:t xml:space="preserve"> : elle concerne les OPC à périodicité de valeur liquidative inférieure ou égale au mois (c’est-à-dire quotidienne, bi-hebdomadaire, hebdomadaire, bimensuelle, etc.) </w:t>
      </w:r>
    </w:p>
    <w:p w14:paraId="6683DDBB" w14:textId="77777777" w:rsidR="00F64AFA" w:rsidRPr="000E3E8E" w:rsidRDefault="00F64AFA" w:rsidP="00F64AFA">
      <w:pPr>
        <w:pStyle w:val="Paragraphedeliste"/>
        <w:numPr>
          <w:ilvl w:val="1"/>
          <w:numId w:val="8"/>
        </w:numPr>
        <w:jc w:val="both"/>
        <w:rPr>
          <w:rFonts w:asciiTheme="minorHAnsi" w:eastAsiaTheme="minorHAnsi" w:hAnsiTheme="minorHAnsi" w:cstheme="minorBidi"/>
          <w:i/>
          <w:sz w:val="22"/>
          <w:szCs w:val="22"/>
          <w:lang w:eastAsia="en-US"/>
        </w:rPr>
      </w:pPr>
      <w:r w:rsidRPr="000E3E8E">
        <w:rPr>
          <w:rFonts w:asciiTheme="minorHAnsi" w:eastAsiaTheme="minorHAnsi" w:hAnsiTheme="minorHAnsi" w:cstheme="minorBidi"/>
          <w:i/>
          <w:sz w:val="22"/>
          <w:szCs w:val="22"/>
          <w:u w:val="single"/>
          <w:lang w:eastAsia="en-US"/>
        </w:rPr>
        <w:t>Remise trimestrielle :</w:t>
      </w:r>
      <w:r w:rsidRPr="000E3E8E">
        <w:rPr>
          <w:rFonts w:asciiTheme="minorHAnsi" w:eastAsiaTheme="minorHAnsi" w:hAnsiTheme="minorHAnsi" w:cstheme="minorBidi"/>
          <w:i/>
          <w:sz w:val="22"/>
          <w:szCs w:val="22"/>
          <w:lang w:eastAsia="en-US"/>
        </w:rPr>
        <w:t xml:space="preserve"> elle concerne le reste de la population, c’est-à-dire les OPC à périodicité de valeur liquidative supérieure au mois, (trimestrielle, semestrielle, annuelle)</w:t>
      </w:r>
    </w:p>
    <w:p w14:paraId="57FD6E54" w14:textId="77777777" w:rsidR="002B7056" w:rsidRDefault="002B7056" w:rsidP="000E3E8E">
      <w:pPr>
        <w:spacing w:after="0"/>
        <w:rPr>
          <w:i/>
        </w:rPr>
      </w:pPr>
    </w:p>
    <w:p w14:paraId="68AA33C0" w14:textId="4805EDEA" w:rsidR="00D66CD2" w:rsidRPr="00A911EF" w:rsidRDefault="00D66CD2" w:rsidP="00D66CD2">
      <w:pPr>
        <w:rPr>
          <w:i/>
        </w:rPr>
      </w:pPr>
      <w:r w:rsidRPr="00A911EF">
        <w:rPr>
          <w:i/>
        </w:rPr>
        <w:t xml:space="preserve">La collecte sur les Organismes de Financement Spécialisés </w:t>
      </w:r>
      <w:r w:rsidR="0037317D">
        <w:rPr>
          <w:i/>
        </w:rPr>
        <w:t xml:space="preserve">est </w:t>
      </w:r>
      <w:r w:rsidRPr="00A911EF">
        <w:rPr>
          <w:i/>
        </w:rPr>
        <w:t xml:space="preserve">trimestrielle. </w:t>
      </w:r>
    </w:p>
    <w:p w14:paraId="150805CD" w14:textId="77777777" w:rsidR="004C0C06" w:rsidRDefault="004C0C06" w:rsidP="000E3E8E">
      <w:pPr>
        <w:spacing w:after="0"/>
        <w:rPr>
          <w:b/>
        </w:rPr>
      </w:pPr>
    </w:p>
    <w:p w14:paraId="41B6AD8F" w14:textId="61E30502" w:rsidR="004C0C06" w:rsidRDefault="004C0C06" w:rsidP="00A9036D">
      <w:pPr>
        <w:pStyle w:val="Paragraphedeliste"/>
        <w:numPr>
          <w:ilvl w:val="0"/>
          <w:numId w:val="8"/>
        </w:numPr>
        <w:rPr>
          <w:rFonts w:asciiTheme="minorHAnsi" w:hAnsiTheme="minorHAnsi" w:cstheme="minorHAnsi"/>
          <w:b/>
          <w:sz w:val="22"/>
        </w:rPr>
      </w:pPr>
      <w:r w:rsidRPr="00FA70F1">
        <w:rPr>
          <w:rFonts w:asciiTheme="minorHAnsi" w:hAnsiTheme="minorHAnsi" w:cstheme="minorHAnsi"/>
          <w:b/>
          <w:sz w:val="22"/>
        </w:rPr>
        <w:t>Que se passe-t-il dans les déclarations trimestrielles pour les fonds à VL semestriel ou annuel?</w:t>
      </w:r>
    </w:p>
    <w:p w14:paraId="0608AE54" w14:textId="77777777" w:rsidR="00FA70F1" w:rsidRPr="00FA70F1" w:rsidRDefault="00FA70F1" w:rsidP="00FA70F1">
      <w:pPr>
        <w:pStyle w:val="Paragraphedeliste"/>
        <w:rPr>
          <w:rFonts w:asciiTheme="minorHAnsi" w:hAnsiTheme="minorHAnsi" w:cstheme="minorHAnsi"/>
          <w:b/>
          <w:sz w:val="22"/>
        </w:rPr>
      </w:pPr>
    </w:p>
    <w:p w14:paraId="00AE2F6B" w14:textId="38F76CE1" w:rsidR="004C0C06" w:rsidRPr="00A911EF" w:rsidRDefault="004C0C06" w:rsidP="004C0C06">
      <w:pPr>
        <w:rPr>
          <w:i/>
        </w:rPr>
      </w:pPr>
      <w:r w:rsidRPr="00A911EF">
        <w:rPr>
          <w:i/>
        </w:rPr>
        <w:t>Si</w:t>
      </w:r>
      <w:r w:rsidR="004B7E44">
        <w:rPr>
          <w:i/>
        </w:rPr>
        <w:t xml:space="preserve"> un remettant ne dispose d’</w:t>
      </w:r>
      <w:r w:rsidR="00FA70F1" w:rsidRPr="00A911EF">
        <w:rPr>
          <w:i/>
        </w:rPr>
        <w:t>aucune nouvelle information entre 2 périodes</w:t>
      </w:r>
      <w:r w:rsidR="004B7E44">
        <w:rPr>
          <w:i/>
        </w:rPr>
        <w:t xml:space="preserve"> de bilan à déclarer</w:t>
      </w:r>
      <w:r w:rsidR="00FA70F1" w:rsidRPr="00A911EF">
        <w:rPr>
          <w:i/>
        </w:rPr>
        <w:t xml:space="preserve">, il est possible que 2 </w:t>
      </w:r>
      <w:r w:rsidR="004B7E44">
        <w:rPr>
          <w:i/>
        </w:rPr>
        <w:t>bilans remis</w:t>
      </w:r>
      <w:r w:rsidR="00FA70F1" w:rsidRPr="00A911EF">
        <w:rPr>
          <w:i/>
        </w:rPr>
        <w:t xml:space="preserve"> soient identiques. Attention à la section du formulaire intitulé « information comptable détaillé</w:t>
      </w:r>
      <w:r w:rsidR="004B7E44">
        <w:rPr>
          <w:i/>
        </w:rPr>
        <w:t xml:space="preserve">e » : </w:t>
      </w:r>
      <w:r w:rsidR="00FA70F1" w:rsidRPr="00A911EF">
        <w:rPr>
          <w:i/>
        </w:rPr>
        <w:t xml:space="preserve">elle comporte </w:t>
      </w:r>
      <w:r w:rsidR="00FA70F1" w:rsidRPr="004B7E44">
        <w:rPr>
          <w:i/>
          <w:u w:val="single"/>
        </w:rPr>
        <w:t>des données de flux sur la période déclarée</w:t>
      </w:r>
      <w:r w:rsidR="00FA70F1" w:rsidRPr="00A911EF">
        <w:rPr>
          <w:i/>
        </w:rPr>
        <w:t xml:space="preserve"> : si aucune activité n’est à </w:t>
      </w:r>
      <w:r w:rsidR="004B7E44">
        <w:rPr>
          <w:i/>
        </w:rPr>
        <w:t>constater</w:t>
      </w:r>
      <w:r w:rsidR="00FA70F1" w:rsidRPr="00A911EF">
        <w:rPr>
          <w:i/>
        </w:rPr>
        <w:t xml:space="preserve"> sur la période, il faudra des valeurs à </w:t>
      </w:r>
      <w:r w:rsidR="00A911EF" w:rsidRPr="00A911EF">
        <w:rPr>
          <w:i/>
        </w:rPr>
        <w:t>zéro</w:t>
      </w:r>
      <w:r w:rsidR="00FA70F1" w:rsidRPr="00A911EF">
        <w:rPr>
          <w:i/>
        </w:rPr>
        <w:t xml:space="preserve"> sur toutes les variables de flux</w:t>
      </w:r>
      <w:r w:rsidR="004B7E44" w:rsidRPr="004B7E44">
        <w:rPr>
          <w:i/>
        </w:rPr>
        <w:t xml:space="preserve"> </w:t>
      </w:r>
      <w:r w:rsidR="004B7E44" w:rsidRPr="00A911EF">
        <w:rPr>
          <w:i/>
        </w:rPr>
        <w:t>de cette section</w:t>
      </w:r>
      <w:r w:rsidR="00FA70F1" w:rsidRPr="00A911EF">
        <w:rPr>
          <w:i/>
        </w:rPr>
        <w:t xml:space="preserve"> (souscription/rachat de part</w:t>
      </w:r>
      <w:r w:rsidR="004B7E44">
        <w:rPr>
          <w:i/>
        </w:rPr>
        <w:t> ; distribution dividende etc.)</w:t>
      </w:r>
      <w:r w:rsidR="00FA70F1" w:rsidRPr="00A911EF">
        <w:rPr>
          <w:i/>
        </w:rPr>
        <w:t xml:space="preserve">. </w:t>
      </w:r>
      <w:r w:rsidR="004B7E44">
        <w:rPr>
          <w:i/>
        </w:rPr>
        <w:t xml:space="preserve">Dans le cas contraire, l’actif déclaré ne peut être </w:t>
      </w:r>
      <w:r w:rsidR="00AD1C4E">
        <w:rPr>
          <w:i/>
        </w:rPr>
        <w:t>identique que le trimestre précé</w:t>
      </w:r>
      <w:r w:rsidR="004B7E44">
        <w:rPr>
          <w:i/>
        </w:rPr>
        <w:t>dent.</w:t>
      </w:r>
    </w:p>
    <w:p w14:paraId="62B3C08D" w14:textId="77777777" w:rsidR="00E62E76" w:rsidRPr="004C0C06" w:rsidRDefault="00E62E76" w:rsidP="004C0C06"/>
    <w:p w14:paraId="287BF254" w14:textId="5D43FC82" w:rsidR="00A911EF" w:rsidRDefault="00D66CD2" w:rsidP="00A9036D">
      <w:pPr>
        <w:pStyle w:val="Paragraphedeliste"/>
        <w:numPr>
          <w:ilvl w:val="0"/>
          <w:numId w:val="8"/>
        </w:numPr>
        <w:rPr>
          <w:rFonts w:asciiTheme="minorHAnsi" w:hAnsiTheme="minorHAnsi" w:cstheme="minorHAnsi"/>
          <w:b/>
          <w:sz w:val="22"/>
        </w:rPr>
      </w:pPr>
      <w:r w:rsidRPr="00A9036D">
        <w:rPr>
          <w:rFonts w:asciiTheme="minorHAnsi" w:hAnsiTheme="minorHAnsi" w:cstheme="minorHAnsi"/>
          <w:b/>
          <w:sz w:val="22"/>
        </w:rPr>
        <w:t xml:space="preserve">Pourquoi conserver l’utilisation du code </w:t>
      </w:r>
      <w:proofErr w:type="spellStart"/>
      <w:r w:rsidRPr="00A9036D">
        <w:rPr>
          <w:rFonts w:asciiTheme="minorHAnsi" w:hAnsiTheme="minorHAnsi" w:cstheme="minorHAnsi"/>
          <w:b/>
          <w:sz w:val="22"/>
        </w:rPr>
        <w:t>isin</w:t>
      </w:r>
      <w:proofErr w:type="spellEnd"/>
      <w:r w:rsidRPr="00A9036D">
        <w:rPr>
          <w:rFonts w:asciiTheme="minorHAnsi" w:hAnsiTheme="minorHAnsi" w:cstheme="minorHAnsi"/>
          <w:b/>
          <w:sz w:val="22"/>
        </w:rPr>
        <w:t xml:space="preserve"> si le code </w:t>
      </w:r>
      <w:proofErr w:type="spellStart"/>
      <w:r w:rsidRPr="00A9036D">
        <w:rPr>
          <w:rFonts w:asciiTheme="minorHAnsi" w:hAnsiTheme="minorHAnsi" w:cstheme="minorHAnsi"/>
          <w:b/>
          <w:sz w:val="22"/>
        </w:rPr>
        <w:t>amf</w:t>
      </w:r>
      <w:proofErr w:type="spellEnd"/>
      <w:r w:rsidRPr="00A9036D">
        <w:rPr>
          <w:rFonts w:asciiTheme="minorHAnsi" w:hAnsiTheme="minorHAnsi" w:cstheme="minorHAnsi"/>
          <w:b/>
          <w:sz w:val="22"/>
        </w:rPr>
        <w:t xml:space="preserve"> est </w:t>
      </w:r>
      <w:r w:rsidR="00A9036D" w:rsidRPr="00A9036D">
        <w:rPr>
          <w:rFonts w:asciiTheme="minorHAnsi" w:hAnsiTheme="minorHAnsi" w:cstheme="minorHAnsi"/>
          <w:b/>
          <w:sz w:val="22"/>
        </w:rPr>
        <w:t>plus fiable?</w:t>
      </w:r>
    </w:p>
    <w:p w14:paraId="0DB16C27" w14:textId="7AA1B3CE" w:rsidR="00D66CD2" w:rsidRPr="00A9036D" w:rsidRDefault="00A9036D" w:rsidP="00A911EF">
      <w:pPr>
        <w:pStyle w:val="Paragraphedeliste"/>
        <w:rPr>
          <w:rFonts w:asciiTheme="minorHAnsi" w:hAnsiTheme="minorHAnsi" w:cstheme="minorHAnsi"/>
          <w:b/>
          <w:sz w:val="22"/>
        </w:rPr>
      </w:pPr>
      <w:r w:rsidRPr="00A9036D">
        <w:rPr>
          <w:rFonts w:asciiTheme="minorHAnsi" w:hAnsiTheme="minorHAnsi" w:cstheme="minorHAnsi"/>
          <w:b/>
          <w:sz w:val="22"/>
        </w:rPr>
        <w:t xml:space="preserve"> </w:t>
      </w:r>
    </w:p>
    <w:p w14:paraId="6A8EDA26" w14:textId="77777777" w:rsidR="00D66CD2" w:rsidRPr="00A911EF" w:rsidRDefault="00D66CD2" w:rsidP="00D66CD2">
      <w:pPr>
        <w:rPr>
          <w:i/>
        </w:rPr>
      </w:pPr>
      <w:r w:rsidRPr="00A911EF">
        <w:rPr>
          <w:i/>
        </w:rPr>
        <w:t xml:space="preserve">Le code AMF n’est pas actuellement exploité par la BDF qui identifie et gère les fonds sur la base du code ISIN courant du fonds (part principale du produit). Si le code interne AMF est plus fiable car unique et invariable au fil du temps, nous avons besoin également de connaître le code ISIN courant du fonds plus répandu auprès du public et des professionnels. </w:t>
      </w:r>
    </w:p>
    <w:p w14:paraId="6AAF0049" w14:textId="31ABC02C" w:rsidR="00A9036D" w:rsidRDefault="00D66CD2" w:rsidP="00991B43">
      <w:pPr>
        <w:rPr>
          <w:i/>
        </w:rPr>
      </w:pPr>
      <w:r w:rsidRPr="00C8668B">
        <w:rPr>
          <w:i/>
        </w:rPr>
        <w:t xml:space="preserve">La possibilité de collecter dans </w:t>
      </w:r>
      <w:r w:rsidR="008402B7">
        <w:rPr>
          <w:i/>
        </w:rPr>
        <w:t>l’</w:t>
      </w:r>
      <w:r w:rsidRPr="00C8668B">
        <w:rPr>
          <w:i/>
        </w:rPr>
        <w:t xml:space="preserve">applicatif OPC2 le code interne AMF permettra d’aligner le code du fonds entre la BDF et les remettants, même en cas de changement d’ISIN de la part principale. Pour cela l’AMF devra </w:t>
      </w:r>
      <w:r w:rsidR="00991B43">
        <w:rPr>
          <w:i/>
        </w:rPr>
        <w:t>rendre public ce code (à minima le diffuser aux sociétés de gestion)</w:t>
      </w:r>
      <w:r w:rsidR="00FD3EF5">
        <w:rPr>
          <w:i/>
        </w:rPr>
        <w:t>.</w:t>
      </w:r>
    </w:p>
    <w:p w14:paraId="681E0E7C" w14:textId="77777777" w:rsidR="000D6E11" w:rsidRDefault="000D6E11" w:rsidP="00991B43">
      <w:pPr>
        <w:rPr>
          <w:i/>
        </w:rPr>
      </w:pPr>
    </w:p>
    <w:p w14:paraId="3E5574AA" w14:textId="24F822FD" w:rsidR="00FD3EF5" w:rsidRDefault="00FD3EF5" w:rsidP="00FD3EF5">
      <w:pPr>
        <w:pStyle w:val="Paragraphedeliste"/>
        <w:numPr>
          <w:ilvl w:val="0"/>
          <w:numId w:val="8"/>
        </w:numPr>
        <w:rPr>
          <w:rFonts w:asciiTheme="minorHAnsi" w:hAnsiTheme="minorHAnsi" w:cstheme="minorHAnsi"/>
          <w:b/>
          <w:sz w:val="22"/>
        </w:rPr>
      </w:pPr>
      <w:r>
        <w:rPr>
          <w:rFonts w:asciiTheme="minorHAnsi" w:hAnsiTheme="minorHAnsi" w:cstheme="minorHAnsi"/>
          <w:b/>
          <w:sz w:val="22"/>
        </w:rPr>
        <w:t>Comment les remettants récupéreront le code AMF ?</w:t>
      </w:r>
      <w:r w:rsidR="004820BB">
        <w:rPr>
          <w:rFonts w:asciiTheme="minorHAnsi" w:hAnsiTheme="minorHAnsi" w:cstheme="minorHAnsi"/>
          <w:b/>
          <w:sz w:val="22"/>
        </w:rPr>
        <w:t xml:space="preserve"> </w:t>
      </w:r>
    </w:p>
    <w:p w14:paraId="043B4EDA" w14:textId="77777777" w:rsidR="000D6E11" w:rsidRDefault="000D6E11" w:rsidP="000E3E8E">
      <w:pPr>
        <w:spacing w:after="0"/>
        <w:rPr>
          <w:i/>
        </w:rPr>
      </w:pPr>
    </w:p>
    <w:p w14:paraId="50BD9853" w14:textId="567C7D5C" w:rsidR="00FD3EF5" w:rsidRPr="000E3E8E" w:rsidRDefault="00FD3EF5" w:rsidP="000E3E8E">
      <w:pPr>
        <w:rPr>
          <w:rFonts w:cstheme="minorHAnsi"/>
          <w:i/>
        </w:rPr>
      </w:pPr>
      <w:r w:rsidRPr="000E3E8E">
        <w:rPr>
          <w:rFonts w:cstheme="minorHAnsi"/>
          <w:i/>
        </w:rPr>
        <w:t xml:space="preserve">La récupération des </w:t>
      </w:r>
      <w:r w:rsidR="008402B7">
        <w:rPr>
          <w:rFonts w:cstheme="minorHAnsi"/>
          <w:i/>
        </w:rPr>
        <w:t xml:space="preserve">codes </w:t>
      </w:r>
      <w:r w:rsidR="00684F0F">
        <w:rPr>
          <w:rFonts w:cstheme="minorHAnsi"/>
          <w:i/>
        </w:rPr>
        <w:t xml:space="preserve">AMF </w:t>
      </w:r>
      <w:r w:rsidR="008402B7">
        <w:rPr>
          <w:rFonts w:cstheme="minorHAnsi"/>
          <w:i/>
        </w:rPr>
        <w:t xml:space="preserve">des </w:t>
      </w:r>
      <w:r w:rsidRPr="000E3E8E">
        <w:rPr>
          <w:rFonts w:cstheme="minorHAnsi"/>
          <w:i/>
        </w:rPr>
        <w:t>fonds est</w:t>
      </w:r>
      <w:r w:rsidR="008402B7">
        <w:rPr>
          <w:rFonts w:cstheme="minorHAnsi"/>
          <w:i/>
        </w:rPr>
        <w:t xml:space="preserve"> </w:t>
      </w:r>
      <w:r w:rsidR="00684F0F">
        <w:rPr>
          <w:rFonts w:cstheme="minorHAnsi"/>
          <w:i/>
        </w:rPr>
        <w:t>à effectuer</w:t>
      </w:r>
      <w:r w:rsidRPr="000E3E8E">
        <w:rPr>
          <w:rFonts w:cstheme="minorHAnsi"/>
          <w:i/>
        </w:rPr>
        <w:t xml:space="preserve"> auprès des sociétés de gestion détentrice </w:t>
      </w:r>
      <w:r w:rsidR="008402B7">
        <w:rPr>
          <w:rFonts w:cstheme="minorHAnsi"/>
          <w:i/>
        </w:rPr>
        <w:t xml:space="preserve">de celui-ci. ; </w:t>
      </w:r>
      <w:r w:rsidRPr="000E3E8E">
        <w:rPr>
          <w:rFonts w:cstheme="minorHAnsi"/>
          <w:i/>
        </w:rPr>
        <w:t xml:space="preserve">ceci au même </w:t>
      </w:r>
      <w:r w:rsidR="00D421ED" w:rsidRPr="000E3E8E">
        <w:rPr>
          <w:rFonts w:cstheme="minorHAnsi"/>
          <w:i/>
        </w:rPr>
        <w:t xml:space="preserve">titre </w:t>
      </w:r>
      <w:r w:rsidRPr="000E3E8E">
        <w:rPr>
          <w:rFonts w:cstheme="minorHAnsi"/>
          <w:i/>
        </w:rPr>
        <w:t xml:space="preserve">que certaines </w:t>
      </w:r>
      <w:r w:rsidR="00741CB4" w:rsidRPr="000E3E8E">
        <w:rPr>
          <w:rFonts w:cstheme="minorHAnsi"/>
          <w:i/>
        </w:rPr>
        <w:t xml:space="preserve">autres </w:t>
      </w:r>
      <w:r w:rsidR="00D421ED" w:rsidRPr="000E3E8E">
        <w:rPr>
          <w:rFonts w:cstheme="minorHAnsi"/>
          <w:i/>
        </w:rPr>
        <w:t>informations</w:t>
      </w:r>
      <w:r w:rsidR="00741CB4" w:rsidRPr="000E3E8E">
        <w:rPr>
          <w:rFonts w:cstheme="minorHAnsi"/>
          <w:i/>
        </w:rPr>
        <w:t>.</w:t>
      </w:r>
    </w:p>
    <w:p w14:paraId="1DAD5D1A" w14:textId="77777777" w:rsidR="00741CB4" w:rsidRPr="00741CB4" w:rsidRDefault="00741CB4" w:rsidP="00741CB4">
      <w:pPr>
        <w:rPr>
          <w:i/>
        </w:rPr>
      </w:pPr>
    </w:p>
    <w:p w14:paraId="675422BE" w14:textId="2A58D7CB" w:rsidR="00741CB4" w:rsidRPr="00741CB4" w:rsidRDefault="00741CB4" w:rsidP="00741CB4">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Comment déclarer les titres avec des codes ISIN temporaires commençant notamment par QS ou </w:t>
      </w:r>
      <w:r w:rsidR="008A37E0">
        <w:rPr>
          <w:rFonts w:asciiTheme="minorHAnsi" w:hAnsiTheme="minorHAnsi" w:cstheme="minorHAnsi"/>
          <w:b/>
          <w:sz w:val="22"/>
        </w:rPr>
        <w:t xml:space="preserve">des codes ISIN spécifiques commençant par </w:t>
      </w:r>
      <w:r>
        <w:rPr>
          <w:rFonts w:asciiTheme="minorHAnsi" w:hAnsiTheme="minorHAnsi" w:cstheme="minorHAnsi"/>
          <w:b/>
          <w:sz w:val="22"/>
        </w:rPr>
        <w:t>XS</w:t>
      </w:r>
      <w:r w:rsidR="008A37E0">
        <w:rPr>
          <w:rFonts w:asciiTheme="minorHAnsi" w:hAnsiTheme="minorHAnsi" w:cstheme="minorHAnsi"/>
          <w:b/>
          <w:sz w:val="22"/>
        </w:rPr>
        <w:t xml:space="preserve">? </w:t>
      </w:r>
    </w:p>
    <w:p w14:paraId="103496A0" w14:textId="77777777" w:rsidR="009331E8" w:rsidRDefault="009331E8" w:rsidP="008A37E0">
      <w:pPr>
        <w:ind w:left="567"/>
        <w:rPr>
          <w:i/>
        </w:rPr>
      </w:pPr>
    </w:p>
    <w:p w14:paraId="7593C618" w14:textId="061B535D" w:rsidR="00E62E76" w:rsidRDefault="008A37E0" w:rsidP="000E3E8E">
      <w:pPr>
        <w:rPr>
          <w:i/>
        </w:rPr>
      </w:pPr>
      <w:r>
        <w:rPr>
          <w:i/>
        </w:rPr>
        <w:lastRenderedPageBreak/>
        <w:t>L</w:t>
      </w:r>
      <w:r w:rsidR="00741CB4">
        <w:rPr>
          <w:i/>
        </w:rPr>
        <w:t xml:space="preserve">es titres </w:t>
      </w:r>
      <w:proofErr w:type="spellStart"/>
      <w:r w:rsidR="009331E8">
        <w:rPr>
          <w:i/>
        </w:rPr>
        <w:t>Isinés</w:t>
      </w:r>
      <w:proofErr w:type="spellEnd"/>
      <w:r w:rsidR="009331E8">
        <w:rPr>
          <w:i/>
        </w:rPr>
        <w:t xml:space="preserve"> </w:t>
      </w:r>
      <w:r>
        <w:rPr>
          <w:i/>
        </w:rPr>
        <w:t xml:space="preserve">commençant par QS </w:t>
      </w:r>
      <w:r w:rsidR="00EA0981">
        <w:rPr>
          <w:i/>
        </w:rPr>
        <w:t xml:space="preserve">devront être déclarés en titre générique </w:t>
      </w:r>
      <w:r>
        <w:rPr>
          <w:i/>
        </w:rPr>
        <w:t xml:space="preserve">et </w:t>
      </w:r>
      <w:r w:rsidR="00EA0981">
        <w:rPr>
          <w:i/>
        </w:rPr>
        <w:t xml:space="preserve">ceux en </w:t>
      </w:r>
      <w:r>
        <w:rPr>
          <w:i/>
        </w:rPr>
        <w:t>XS</w:t>
      </w:r>
      <w:r w:rsidR="00EA0981">
        <w:rPr>
          <w:i/>
        </w:rPr>
        <w:t xml:space="preserve"> en titre </w:t>
      </w:r>
      <w:proofErr w:type="spellStart"/>
      <w:r w:rsidR="00EA0981">
        <w:rPr>
          <w:i/>
        </w:rPr>
        <w:t>Isiné</w:t>
      </w:r>
      <w:proofErr w:type="spellEnd"/>
      <w:r>
        <w:rPr>
          <w:i/>
        </w:rPr>
        <w:t>. Vous dev</w:t>
      </w:r>
      <w:r w:rsidR="009331E8">
        <w:rPr>
          <w:i/>
        </w:rPr>
        <w:t>r</w:t>
      </w:r>
      <w:r>
        <w:rPr>
          <w:i/>
        </w:rPr>
        <w:t xml:space="preserve">ez </w:t>
      </w:r>
      <w:r w:rsidR="00D421ED">
        <w:rPr>
          <w:i/>
        </w:rPr>
        <w:t xml:space="preserve">nous </w:t>
      </w:r>
      <w:r w:rsidR="009331E8">
        <w:rPr>
          <w:i/>
        </w:rPr>
        <w:t>fournir</w:t>
      </w:r>
      <w:r>
        <w:rPr>
          <w:i/>
        </w:rPr>
        <w:t xml:space="preserve"> </w:t>
      </w:r>
      <w:r w:rsidR="00741CB4">
        <w:rPr>
          <w:i/>
        </w:rPr>
        <w:t>les information</w:t>
      </w:r>
      <w:r>
        <w:rPr>
          <w:i/>
        </w:rPr>
        <w:t xml:space="preserve">s obligatoires </w:t>
      </w:r>
      <w:r w:rsidR="000D3670">
        <w:rPr>
          <w:i/>
        </w:rPr>
        <w:t xml:space="preserve">indiquées </w:t>
      </w:r>
      <w:r w:rsidR="00D421ED">
        <w:rPr>
          <w:i/>
        </w:rPr>
        <w:t>dans</w:t>
      </w:r>
      <w:r w:rsidR="000D3670">
        <w:rPr>
          <w:i/>
        </w:rPr>
        <w:t xml:space="preserve"> </w:t>
      </w:r>
      <w:r w:rsidR="009331E8">
        <w:rPr>
          <w:i/>
        </w:rPr>
        <w:t xml:space="preserve">le cahier des charges informatiques pour ces types de titres </w:t>
      </w:r>
      <w:r w:rsidR="004820BB">
        <w:rPr>
          <w:i/>
        </w:rPr>
        <w:t>(</w:t>
      </w:r>
      <w:r w:rsidR="004820BB" w:rsidRPr="008A37E0">
        <w:rPr>
          <w:i/>
        </w:rPr>
        <w:t>Devise du titre, Pays de résidence de la contrepartie, Secteur institutionnel de la contrepartie</w:t>
      </w:r>
      <w:r w:rsidR="004820BB">
        <w:t xml:space="preserve">, </w:t>
      </w:r>
      <w:r w:rsidR="004820BB" w:rsidRPr="009331E8">
        <w:rPr>
          <w:i/>
        </w:rPr>
        <w:t>Libellé du titre décrit).</w:t>
      </w:r>
    </w:p>
    <w:p w14:paraId="24E1A8B4" w14:textId="77777777" w:rsidR="008402B7" w:rsidRDefault="008402B7" w:rsidP="008A37E0">
      <w:pPr>
        <w:ind w:left="567"/>
      </w:pPr>
    </w:p>
    <w:p w14:paraId="38AC900F" w14:textId="6F789989" w:rsidR="00AA3EF9" w:rsidRPr="000D3670" w:rsidRDefault="004E5CB6" w:rsidP="00AA3EF9">
      <w:pPr>
        <w:pStyle w:val="Paragraphedeliste"/>
        <w:numPr>
          <w:ilvl w:val="0"/>
          <w:numId w:val="8"/>
        </w:numPr>
        <w:rPr>
          <w:rFonts w:asciiTheme="minorHAnsi" w:hAnsiTheme="minorHAnsi" w:cstheme="minorHAnsi"/>
          <w:b/>
          <w:sz w:val="22"/>
        </w:rPr>
      </w:pPr>
      <w:r>
        <w:rPr>
          <w:rFonts w:asciiTheme="minorHAnsi" w:hAnsiTheme="minorHAnsi" w:cstheme="minorHAnsi"/>
          <w:b/>
          <w:sz w:val="22"/>
        </w:rPr>
        <w:t>Pouvez-vous préciser la notion de r</w:t>
      </w:r>
      <w:r w:rsidR="00AA3EF9" w:rsidRPr="00AA3EF9">
        <w:rPr>
          <w:rFonts w:asciiTheme="minorHAnsi" w:hAnsiTheme="minorHAnsi" w:cstheme="minorHAnsi"/>
          <w:b/>
          <w:sz w:val="22"/>
        </w:rPr>
        <w:t>evenus générés sur la période, « disponibles » pour capitalisation et distribution</w:t>
      </w:r>
      <w:r w:rsidR="008402B7">
        <w:rPr>
          <w:rFonts w:asciiTheme="minorHAnsi" w:hAnsiTheme="minorHAnsi" w:cstheme="minorHAnsi"/>
          <w:b/>
          <w:sz w:val="22"/>
        </w:rPr>
        <w:t> </w:t>
      </w:r>
      <w:r w:rsidR="008402B7" w:rsidRPr="000E3E8E">
        <w:rPr>
          <w:rFonts w:asciiTheme="minorHAnsi" w:hAnsiTheme="minorHAnsi" w:cstheme="minorHAnsi"/>
          <w:b/>
          <w:sz w:val="22"/>
        </w:rPr>
        <w:t>?</w:t>
      </w:r>
    </w:p>
    <w:p w14:paraId="2E3F74E4" w14:textId="77777777" w:rsidR="000D3670" w:rsidRDefault="000D3670" w:rsidP="000D3670">
      <w:pPr>
        <w:pStyle w:val="Paragraphedeliste"/>
        <w:rPr>
          <w:rFonts w:asciiTheme="minorHAnsi" w:hAnsiTheme="minorHAnsi" w:cstheme="minorHAnsi"/>
          <w:b/>
          <w:sz w:val="22"/>
        </w:rPr>
      </w:pPr>
    </w:p>
    <w:p w14:paraId="4801164F" w14:textId="379E5A38" w:rsidR="004E5CB6" w:rsidRPr="000D3670" w:rsidRDefault="00424231" w:rsidP="000E3E8E">
      <w:pPr>
        <w:pStyle w:val="Paragraphedeliste"/>
        <w:ind w:left="0"/>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 xml:space="preserve">La variable des </w:t>
      </w:r>
      <w:r w:rsidR="000D3670">
        <w:rPr>
          <w:rFonts w:asciiTheme="minorHAnsi" w:eastAsiaTheme="minorHAnsi" w:hAnsiTheme="minorHAnsi" w:cstheme="minorBidi"/>
          <w:i/>
          <w:sz w:val="22"/>
          <w:szCs w:val="22"/>
          <w:lang w:eastAsia="en-US"/>
        </w:rPr>
        <w:t xml:space="preserve">revenus générés sur la période propriété </w:t>
      </w:r>
      <w:r w:rsidR="0093017E">
        <w:rPr>
          <w:rFonts w:asciiTheme="minorHAnsi" w:eastAsiaTheme="minorHAnsi" w:hAnsiTheme="minorHAnsi" w:cstheme="minorBidi"/>
          <w:i/>
          <w:sz w:val="22"/>
          <w:szCs w:val="22"/>
          <w:lang w:eastAsia="en-US"/>
        </w:rPr>
        <w:t>« </w:t>
      </w:r>
      <w:r w:rsidR="000D3670" w:rsidRPr="000D3670">
        <w:rPr>
          <w:rFonts w:cstheme="minorHAnsi"/>
          <w:sz w:val="20"/>
          <w:szCs w:val="20"/>
        </w:rPr>
        <w:t>PE_REV_DISPO</w:t>
      </w:r>
      <w:r w:rsidR="0093017E">
        <w:rPr>
          <w:rFonts w:cstheme="minorHAnsi"/>
          <w:sz w:val="20"/>
          <w:szCs w:val="20"/>
        </w:rPr>
        <w:t> »</w:t>
      </w:r>
      <w:r w:rsidR="000D3670">
        <w:rPr>
          <w:rFonts w:asciiTheme="minorHAnsi" w:eastAsiaTheme="minorHAnsi" w:hAnsiTheme="minorHAnsi" w:cstheme="minorBidi"/>
          <w:i/>
          <w:sz w:val="22"/>
          <w:szCs w:val="22"/>
          <w:lang w:eastAsia="en-US"/>
        </w:rPr>
        <w:t xml:space="preserve"> (section situation comptable de l’OPC détaillée) </w:t>
      </w:r>
      <w:r w:rsidR="000D3670" w:rsidRPr="000D3670">
        <w:rPr>
          <w:rFonts w:asciiTheme="minorHAnsi" w:eastAsiaTheme="minorHAnsi" w:hAnsiTheme="minorHAnsi" w:cstheme="minorBidi"/>
          <w:i/>
          <w:sz w:val="22"/>
          <w:szCs w:val="22"/>
          <w:lang w:eastAsia="en-US"/>
        </w:rPr>
        <w:t xml:space="preserve">se définit </w:t>
      </w:r>
      <w:r w:rsidR="000D3670">
        <w:rPr>
          <w:rFonts w:asciiTheme="minorHAnsi" w:eastAsiaTheme="minorHAnsi" w:hAnsiTheme="minorHAnsi" w:cstheme="minorBidi"/>
          <w:i/>
          <w:sz w:val="22"/>
          <w:szCs w:val="22"/>
          <w:lang w:eastAsia="en-US"/>
        </w:rPr>
        <w:t xml:space="preserve">comme le résultat </w:t>
      </w:r>
      <w:r w:rsidR="0093017E">
        <w:rPr>
          <w:rFonts w:asciiTheme="minorHAnsi" w:eastAsiaTheme="minorHAnsi" w:hAnsiTheme="minorHAnsi" w:cstheme="minorBidi"/>
          <w:i/>
          <w:sz w:val="22"/>
          <w:szCs w:val="22"/>
          <w:lang w:eastAsia="en-US"/>
        </w:rPr>
        <w:t xml:space="preserve">de l’exercice </w:t>
      </w:r>
      <w:r w:rsidR="000D3670">
        <w:rPr>
          <w:rFonts w:asciiTheme="minorHAnsi" w:eastAsiaTheme="minorHAnsi" w:hAnsiTheme="minorHAnsi" w:cstheme="minorBidi"/>
          <w:i/>
          <w:sz w:val="22"/>
          <w:szCs w:val="22"/>
          <w:lang w:eastAsia="en-US"/>
        </w:rPr>
        <w:t xml:space="preserve">qui consiste à </w:t>
      </w:r>
      <w:r w:rsidR="0093017E">
        <w:rPr>
          <w:rFonts w:asciiTheme="minorHAnsi" w:eastAsiaTheme="minorHAnsi" w:hAnsiTheme="minorHAnsi" w:cstheme="minorBidi"/>
          <w:i/>
          <w:sz w:val="22"/>
          <w:szCs w:val="22"/>
          <w:lang w:eastAsia="en-US"/>
        </w:rPr>
        <w:t xml:space="preserve">neutraliser les écritures intermédiaires comptabilisées dans le compte de résultat. Il s’agit </w:t>
      </w:r>
      <w:r w:rsidR="000D3670" w:rsidRPr="000D3670">
        <w:rPr>
          <w:rFonts w:asciiTheme="minorHAnsi" w:eastAsiaTheme="minorHAnsi" w:hAnsiTheme="minorHAnsi" w:cstheme="minorBidi"/>
          <w:i/>
          <w:sz w:val="22"/>
          <w:szCs w:val="22"/>
          <w:lang w:eastAsia="en-US"/>
        </w:rPr>
        <w:t xml:space="preserve">: </w:t>
      </w:r>
    </w:p>
    <w:p w14:paraId="62B7C81F" w14:textId="77777777" w:rsidR="000D3670" w:rsidRDefault="000D3670" w:rsidP="004E5CB6">
      <w:pPr>
        <w:pStyle w:val="Paragraphedeliste"/>
        <w:rPr>
          <w:rFonts w:asciiTheme="minorHAnsi" w:hAnsiTheme="minorHAnsi" w:cstheme="minorHAnsi"/>
          <w:b/>
          <w:sz w:val="22"/>
        </w:rPr>
      </w:pPr>
    </w:p>
    <w:p w14:paraId="4B27219A" w14:textId="1DEB5024" w:rsidR="004E5CB6" w:rsidRPr="008A37E0" w:rsidRDefault="0093017E" w:rsidP="004E5CB6">
      <w:pPr>
        <w:pStyle w:val="Paragraphedeliste"/>
        <w:numPr>
          <w:ilvl w:val="0"/>
          <w:numId w:val="14"/>
        </w:numPr>
        <w:contextualSpacing w:val="0"/>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d’</w:t>
      </w:r>
      <w:r w:rsidR="004E5CB6" w:rsidRPr="008A37E0">
        <w:rPr>
          <w:rFonts w:asciiTheme="minorHAnsi" w:eastAsiaTheme="minorHAnsi" w:hAnsiTheme="minorHAnsi" w:cstheme="minorBidi"/>
          <w:i/>
          <w:sz w:val="22"/>
          <w:szCs w:val="22"/>
          <w:lang w:eastAsia="en-US"/>
        </w:rPr>
        <w:t>éliminer les éventuelles écritures de clôture intermédiaires (qui « remontent » les produits et charges en résultat de l’exercice)  </w:t>
      </w:r>
    </w:p>
    <w:p w14:paraId="3740F26E" w14:textId="39C32567" w:rsidR="004E5CB6" w:rsidRPr="008A37E0" w:rsidRDefault="0093017E" w:rsidP="004E5CB6">
      <w:pPr>
        <w:pStyle w:val="Paragraphedeliste"/>
        <w:numPr>
          <w:ilvl w:val="0"/>
          <w:numId w:val="14"/>
        </w:numPr>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 xml:space="preserve">de </w:t>
      </w:r>
      <w:r w:rsidR="004E5CB6" w:rsidRPr="008A37E0">
        <w:rPr>
          <w:rFonts w:asciiTheme="minorHAnsi" w:eastAsiaTheme="minorHAnsi" w:hAnsiTheme="minorHAnsi" w:cstheme="minorBidi"/>
          <w:i/>
          <w:sz w:val="22"/>
          <w:szCs w:val="22"/>
          <w:lang w:eastAsia="en-US"/>
        </w:rPr>
        <w:t xml:space="preserve">ne pas retenir les mouvements des comptes de régularisation (qui sont enregistrés dans des comptes spécifiques – 77x) </w:t>
      </w:r>
    </w:p>
    <w:p w14:paraId="51A13323" w14:textId="70BD78AF" w:rsidR="004E5CB6" w:rsidRDefault="0093017E" w:rsidP="004E5CB6">
      <w:pPr>
        <w:pStyle w:val="Paragraphedeliste"/>
        <w:numPr>
          <w:ilvl w:val="0"/>
          <w:numId w:val="14"/>
        </w:numPr>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 xml:space="preserve">de </w:t>
      </w:r>
      <w:r w:rsidR="004E5CB6" w:rsidRPr="008A37E0">
        <w:rPr>
          <w:rFonts w:asciiTheme="minorHAnsi" w:eastAsiaTheme="minorHAnsi" w:hAnsiTheme="minorHAnsi" w:cstheme="minorBidi"/>
          <w:i/>
          <w:sz w:val="22"/>
          <w:szCs w:val="22"/>
          <w:lang w:eastAsia="en-US"/>
        </w:rPr>
        <w:t>ne pas retenir les acomptes sur dividendes versés aux porteurs (qui sont enregistrés dans des comptes spécifiques – 791x)</w:t>
      </w:r>
    </w:p>
    <w:p w14:paraId="2FCBCC75" w14:textId="417245F2" w:rsidR="0093017E" w:rsidRPr="000E3E8E" w:rsidRDefault="0093017E" w:rsidP="000E3E8E">
      <w:pPr>
        <w:ind w:left="567"/>
      </w:pPr>
    </w:p>
    <w:p w14:paraId="001EC5B4" w14:textId="00A71F13" w:rsidR="00F8572E" w:rsidRDefault="00F8572E" w:rsidP="0093017E">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Dans la section titre, le code est obligatoire sur les titres </w:t>
      </w:r>
      <w:r w:rsidR="00EF6FBA">
        <w:rPr>
          <w:rFonts w:asciiTheme="minorHAnsi" w:hAnsiTheme="minorHAnsi" w:cstheme="minorHAnsi"/>
          <w:b/>
          <w:sz w:val="22"/>
        </w:rPr>
        <w:t xml:space="preserve">dit </w:t>
      </w:r>
      <w:r>
        <w:rPr>
          <w:rFonts w:asciiTheme="minorHAnsi" w:hAnsiTheme="minorHAnsi" w:cstheme="minorHAnsi"/>
          <w:b/>
          <w:sz w:val="22"/>
        </w:rPr>
        <w:t>« générique », pourquoi ?</w:t>
      </w:r>
      <w:r w:rsidR="00EF6FBA">
        <w:rPr>
          <w:rFonts w:asciiTheme="minorHAnsi" w:hAnsiTheme="minorHAnsi" w:cstheme="minorHAnsi"/>
          <w:b/>
          <w:sz w:val="22"/>
        </w:rPr>
        <w:t xml:space="preserve"> Q</w:t>
      </w:r>
      <w:r>
        <w:rPr>
          <w:rFonts w:asciiTheme="minorHAnsi" w:hAnsiTheme="minorHAnsi" w:cstheme="minorHAnsi"/>
          <w:b/>
          <w:sz w:val="22"/>
        </w:rPr>
        <w:t xml:space="preserve">uel code </w:t>
      </w:r>
      <w:r w:rsidR="00EF6FBA">
        <w:rPr>
          <w:rFonts w:asciiTheme="minorHAnsi" w:hAnsiTheme="minorHAnsi" w:cstheme="minorHAnsi"/>
          <w:b/>
          <w:sz w:val="22"/>
        </w:rPr>
        <w:t>devront</w:t>
      </w:r>
      <w:r>
        <w:rPr>
          <w:rFonts w:asciiTheme="minorHAnsi" w:hAnsiTheme="minorHAnsi" w:cstheme="minorHAnsi"/>
          <w:b/>
          <w:sz w:val="22"/>
        </w:rPr>
        <w:t xml:space="preserve"> nous mettre ?</w:t>
      </w:r>
    </w:p>
    <w:p w14:paraId="1D2D6371" w14:textId="79600569" w:rsidR="00F8572E" w:rsidRDefault="00F8572E" w:rsidP="0072034F">
      <w:pPr>
        <w:pStyle w:val="Paragraphedeliste"/>
        <w:rPr>
          <w:rFonts w:asciiTheme="minorHAnsi" w:hAnsiTheme="minorHAnsi" w:cstheme="minorHAnsi"/>
          <w:b/>
          <w:sz w:val="22"/>
        </w:rPr>
      </w:pPr>
    </w:p>
    <w:p w14:paraId="73BC7A76" w14:textId="265FCA96" w:rsidR="00F8572E" w:rsidRDefault="00EF6FBA" w:rsidP="000E3E8E">
      <w:pPr>
        <w:pStyle w:val="Paragraphedeliste"/>
        <w:ind w:left="0"/>
        <w:rPr>
          <w:rFonts w:asciiTheme="minorHAnsi" w:hAnsiTheme="minorHAnsi" w:cstheme="minorHAnsi"/>
          <w:b/>
          <w:sz w:val="22"/>
        </w:rPr>
      </w:pPr>
      <w:r>
        <w:rPr>
          <w:rFonts w:asciiTheme="minorHAnsi" w:eastAsiaTheme="minorHAnsi" w:hAnsiTheme="minorHAnsi" w:cstheme="minorBidi"/>
          <w:i/>
          <w:sz w:val="22"/>
          <w:szCs w:val="22"/>
          <w:lang w:eastAsia="en-US"/>
        </w:rPr>
        <w:t xml:space="preserve">Effectivement le code devient obligatoire pour tous les titres. Un titre </w:t>
      </w:r>
      <w:proofErr w:type="spellStart"/>
      <w:r>
        <w:rPr>
          <w:rFonts w:asciiTheme="minorHAnsi" w:eastAsiaTheme="minorHAnsi" w:hAnsiTheme="minorHAnsi" w:cstheme="minorBidi"/>
          <w:i/>
          <w:sz w:val="22"/>
          <w:szCs w:val="22"/>
          <w:lang w:eastAsia="en-US"/>
        </w:rPr>
        <w:t>isiné</w:t>
      </w:r>
      <w:proofErr w:type="spellEnd"/>
      <w:r>
        <w:rPr>
          <w:rFonts w:asciiTheme="minorHAnsi" w:eastAsiaTheme="minorHAnsi" w:hAnsiTheme="minorHAnsi" w:cstheme="minorBidi"/>
          <w:i/>
          <w:sz w:val="22"/>
          <w:szCs w:val="22"/>
          <w:lang w:eastAsia="en-US"/>
        </w:rPr>
        <w:t xml:space="preserve"> devra être sur 12 positions. Pour les codes génériques</w:t>
      </w:r>
      <w:r w:rsidR="008402B7">
        <w:rPr>
          <w:rFonts w:asciiTheme="minorHAnsi" w:eastAsiaTheme="minorHAnsi" w:hAnsiTheme="minorHAnsi" w:cstheme="minorBidi"/>
          <w:i/>
          <w:sz w:val="22"/>
          <w:szCs w:val="22"/>
          <w:lang w:eastAsia="en-US"/>
        </w:rPr>
        <w:t xml:space="preserve"> et </w:t>
      </w:r>
      <w:r>
        <w:rPr>
          <w:rFonts w:asciiTheme="minorHAnsi" w:eastAsiaTheme="minorHAnsi" w:hAnsiTheme="minorHAnsi" w:cstheme="minorBidi"/>
          <w:i/>
          <w:sz w:val="22"/>
          <w:szCs w:val="22"/>
          <w:lang w:eastAsia="en-US"/>
        </w:rPr>
        <w:t xml:space="preserve">pour limiter les contraintes, </w:t>
      </w:r>
      <w:r w:rsidRPr="0072034F">
        <w:rPr>
          <w:rFonts w:asciiTheme="minorHAnsi" w:eastAsiaTheme="minorHAnsi" w:hAnsiTheme="minorHAnsi" w:cstheme="minorBidi"/>
          <w:i/>
          <w:sz w:val="22"/>
          <w:szCs w:val="22"/>
          <w:u w:val="single"/>
          <w:lang w:eastAsia="en-US"/>
        </w:rPr>
        <w:t xml:space="preserve">vous pouvez mettre ce que vous voulez dans la limite de 30 </w:t>
      </w:r>
      <w:r w:rsidRPr="00EF6FBA">
        <w:rPr>
          <w:rFonts w:asciiTheme="minorHAnsi" w:eastAsiaTheme="minorHAnsi" w:hAnsiTheme="minorHAnsi" w:cstheme="minorBidi"/>
          <w:i/>
          <w:sz w:val="22"/>
          <w:szCs w:val="22"/>
          <w:u w:val="single"/>
          <w:lang w:eastAsia="en-US"/>
        </w:rPr>
        <w:t>caractères</w:t>
      </w:r>
      <w:r>
        <w:rPr>
          <w:rFonts w:asciiTheme="minorHAnsi" w:eastAsiaTheme="minorHAnsi" w:hAnsiTheme="minorHAnsi" w:cstheme="minorBidi"/>
          <w:i/>
          <w:sz w:val="22"/>
          <w:szCs w:val="22"/>
          <w:lang w:eastAsia="en-US"/>
        </w:rPr>
        <w:t xml:space="preserve"> (OPTION1 ; ACTION_ENTREPRISE_AAA ;</w:t>
      </w:r>
      <w:r w:rsidR="00917095">
        <w:rPr>
          <w:rFonts w:asciiTheme="minorHAnsi" w:eastAsiaTheme="minorHAnsi" w:hAnsiTheme="minorHAnsi" w:cstheme="minorBidi"/>
          <w:i/>
          <w:sz w:val="22"/>
          <w:szCs w:val="22"/>
          <w:lang w:eastAsia="en-US"/>
        </w:rPr>
        <w:t xml:space="preserve"> </w:t>
      </w:r>
      <w:r>
        <w:rPr>
          <w:rFonts w:asciiTheme="minorHAnsi" w:eastAsiaTheme="minorHAnsi" w:hAnsiTheme="minorHAnsi" w:cstheme="minorBidi"/>
          <w:i/>
          <w:sz w:val="22"/>
          <w:szCs w:val="22"/>
          <w:lang w:eastAsia="en-US"/>
        </w:rPr>
        <w:t xml:space="preserve">GEN1…..). </w:t>
      </w:r>
      <w:r w:rsidR="00917095" w:rsidRPr="00917095">
        <w:rPr>
          <w:rFonts w:asciiTheme="minorHAnsi" w:eastAsiaTheme="minorHAnsi" w:hAnsiTheme="minorHAnsi" w:cstheme="minorBidi"/>
          <w:i/>
          <w:sz w:val="22"/>
          <w:szCs w:val="22"/>
          <w:lang w:eastAsia="en-US"/>
        </w:rPr>
        <w:t>L’important est que ce code soit unique pour chaque titre et OPC que vous déclarez, afin que nous puissions suivre l’évolution de celui-ci</w:t>
      </w:r>
    </w:p>
    <w:p w14:paraId="2656976D" w14:textId="77777777" w:rsidR="00F8572E" w:rsidRPr="000E3E8E" w:rsidRDefault="00F8572E" w:rsidP="000E3E8E">
      <w:pPr>
        <w:ind w:left="567"/>
      </w:pPr>
    </w:p>
    <w:p w14:paraId="5300BFE1" w14:textId="3FED8F89" w:rsidR="0093017E" w:rsidRPr="000326DD" w:rsidRDefault="0093017E" w:rsidP="0093017E">
      <w:pPr>
        <w:pStyle w:val="Paragraphedeliste"/>
        <w:numPr>
          <w:ilvl w:val="0"/>
          <w:numId w:val="8"/>
        </w:numPr>
        <w:rPr>
          <w:rFonts w:asciiTheme="minorHAnsi" w:hAnsiTheme="minorHAnsi" w:cstheme="minorHAnsi"/>
          <w:b/>
          <w:sz w:val="22"/>
        </w:rPr>
      </w:pPr>
      <w:r>
        <w:rPr>
          <w:rFonts w:asciiTheme="minorHAnsi" w:hAnsiTheme="minorHAnsi" w:cstheme="minorHAnsi"/>
          <w:b/>
          <w:sz w:val="22"/>
        </w:rPr>
        <w:t>Pouvez-vous préciser la notion de contrepartie</w:t>
      </w:r>
      <w:r w:rsidR="008402B7">
        <w:rPr>
          <w:rFonts w:asciiTheme="minorHAnsi" w:hAnsiTheme="minorHAnsi" w:cstheme="minorHAnsi"/>
          <w:b/>
          <w:sz w:val="22"/>
        </w:rPr>
        <w:t> </w:t>
      </w:r>
      <w:r w:rsidR="008402B7" w:rsidRPr="000E3E8E">
        <w:rPr>
          <w:rFonts w:asciiTheme="minorHAnsi" w:hAnsiTheme="minorHAnsi" w:cstheme="minorHAnsi"/>
          <w:b/>
          <w:sz w:val="22"/>
        </w:rPr>
        <w:t>?</w:t>
      </w:r>
    </w:p>
    <w:p w14:paraId="345336BC" w14:textId="77678C02" w:rsidR="000326DD" w:rsidRDefault="000326DD" w:rsidP="000326DD">
      <w:pPr>
        <w:pStyle w:val="Paragraphedeliste"/>
        <w:rPr>
          <w:rFonts w:asciiTheme="minorHAnsi" w:hAnsiTheme="minorHAnsi" w:cstheme="minorHAnsi"/>
          <w:b/>
          <w:sz w:val="22"/>
        </w:rPr>
      </w:pPr>
    </w:p>
    <w:p w14:paraId="5A730E07" w14:textId="0BD4F122" w:rsidR="000326DD" w:rsidRPr="000326DD" w:rsidRDefault="000326DD" w:rsidP="000E3E8E">
      <w:pPr>
        <w:pStyle w:val="Paragraphedeliste"/>
        <w:ind w:left="0"/>
        <w:rPr>
          <w:rFonts w:asciiTheme="minorHAnsi" w:eastAsiaTheme="minorHAnsi" w:hAnsiTheme="minorHAnsi" w:cstheme="minorBidi"/>
          <w:i/>
          <w:sz w:val="22"/>
          <w:szCs w:val="22"/>
          <w:lang w:eastAsia="en-US"/>
        </w:rPr>
      </w:pPr>
      <w:r w:rsidRPr="000326DD">
        <w:rPr>
          <w:rFonts w:asciiTheme="minorHAnsi" w:eastAsiaTheme="minorHAnsi" w:hAnsiTheme="minorHAnsi" w:cstheme="minorBidi"/>
          <w:i/>
          <w:sz w:val="22"/>
          <w:szCs w:val="22"/>
          <w:lang w:eastAsia="en-US"/>
        </w:rPr>
        <w:t>Pour un titre en portefeuille ne faisant l’objet d’aucune opérations d’acquisitions et de cessions temporaires et opérations de cessions sur valeurs mobilières</w:t>
      </w:r>
      <w:r>
        <w:rPr>
          <w:rFonts w:asciiTheme="minorHAnsi" w:eastAsiaTheme="minorHAnsi" w:hAnsiTheme="minorHAnsi" w:cstheme="minorBidi"/>
          <w:i/>
          <w:sz w:val="22"/>
          <w:szCs w:val="22"/>
          <w:lang w:eastAsia="en-US"/>
        </w:rPr>
        <w:t>,</w:t>
      </w:r>
      <w:r w:rsidRPr="000326DD">
        <w:rPr>
          <w:rFonts w:asciiTheme="minorHAnsi" w:eastAsiaTheme="minorHAnsi" w:hAnsiTheme="minorHAnsi" w:cstheme="minorBidi"/>
          <w:i/>
          <w:sz w:val="22"/>
          <w:szCs w:val="22"/>
          <w:lang w:eastAsia="en-US"/>
        </w:rPr>
        <w:t xml:space="preserve"> la contrepartie</w:t>
      </w:r>
      <w:r>
        <w:rPr>
          <w:rFonts w:asciiTheme="minorHAnsi" w:eastAsiaTheme="minorHAnsi" w:hAnsiTheme="minorHAnsi" w:cstheme="minorBidi"/>
          <w:i/>
          <w:sz w:val="22"/>
          <w:szCs w:val="22"/>
          <w:lang w:eastAsia="en-US"/>
        </w:rPr>
        <w:t xml:space="preserve"> à déclarer</w:t>
      </w:r>
      <w:r w:rsidRPr="000326DD">
        <w:rPr>
          <w:rFonts w:asciiTheme="minorHAnsi" w:eastAsiaTheme="minorHAnsi" w:hAnsiTheme="minorHAnsi" w:cstheme="minorBidi"/>
          <w:i/>
          <w:sz w:val="22"/>
          <w:szCs w:val="22"/>
          <w:lang w:eastAsia="en-US"/>
        </w:rPr>
        <w:t xml:space="preserve"> correspond à l’émetteur du titre. </w:t>
      </w:r>
    </w:p>
    <w:p w14:paraId="6A8ADE6A" w14:textId="6B8F8F1E" w:rsidR="0093017E" w:rsidRPr="0093017E" w:rsidRDefault="0093017E" w:rsidP="000E3E8E">
      <w:pPr>
        <w:pStyle w:val="Corpsdetexte"/>
        <w:spacing w:before="40" w:after="40" w:line="270" w:lineRule="exact"/>
        <w:rPr>
          <w:rFonts w:asciiTheme="minorHAnsi" w:eastAsiaTheme="minorHAnsi" w:hAnsiTheme="minorHAnsi" w:cstheme="minorBidi"/>
          <w:i/>
          <w:szCs w:val="22"/>
          <w:lang w:eastAsia="en-US"/>
        </w:rPr>
      </w:pPr>
      <w:r w:rsidRPr="0093017E">
        <w:rPr>
          <w:rFonts w:asciiTheme="minorHAnsi" w:eastAsiaTheme="minorHAnsi" w:hAnsiTheme="minorHAnsi" w:cstheme="minorBidi"/>
          <w:i/>
          <w:szCs w:val="22"/>
          <w:lang w:eastAsia="en-US"/>
        </w:rPr>
        <w:t xml:space="preserve">Les informations sur la contrepartie à une opération sont obligatoires pour les opérations contractuelles en cours (opérations temporaires de titres, opérations de cessions sur instruments financiers), les dépôts et les emprunts. Les informations sur la contrepartie sont </w:t>
      </w:r>
      <w:r w:rsidR="00DD0EF0">
        <w:rPr>
          <w:rFonts w:asciiTheme="minorHAnsi" w:eastAsiaTheme="minorHAnsi" w:hAnsiTheme="minorHAnsi" w:cstheme="minorBidi"/>
          <w:i/>
          <w:color w:val="FF0000"/>
          <w:szCs w:val="22"/>
          <w:lang w:eastAsia="en-US"/>
        </w:rPr>
        <w:t>obligatoires</w:t>
      </w:r>
      <w:r w:rsidRPr="0093017E">
        <w:rPr>
          <w:rFonts w:asciiTheme="minorHAnsi" w:eastAsiaTheme="minorHAnsi" w:hAnsiTheme="minorHAnsi" w:cstheme="minorBidi"/>
          <w:i/>
          <w:szCs w:val="22"/>
          <w:lang w:eastAsia="en-US"/>
        </w:rPr>
        <w:t xml:space="preserve"> pour les devises à terme :</w:t>
      </w:r>
    </w:p>
    <w:p w14:paraId="6C83753A" w14:textId="6D306DE9" w:rsidR="0093017E" w:rsidRPr="0093017E" w:rsidRDefault="0093017E" w:rsidP="0093017E">
      <w:pPr>
        <w:pStyle w:val="Paragraphedeliste"/>
        <w:numPr>
          <w:ilvl w:val="0"/>
          <w:numId w:val="14"/>
        </w:numPr>
        <w:spacing w:before="120" w:after="60" w:line="270" w:lineRule="exact"/>
        <w:jc w:val="both"/>
        <w:rPr>
          <w:rFonts w:asciiTheme="minorHAnsi" w:eastAsiaTheme="minorHAnsi" w:hAnsiTheme="minorHAnsi" w:cstheme="minorBidi"/>
          <w:i/>
          <w:sz w:val="22"/>
          <w:szCs w:val="22"/>
          <w:lang w:eastAsia="en-US"/>
        </w:rPr>
      </w:pPr>
      <w:r w:rsidRPr="0093017E">
        <w:rPr>
          <w:rFonts w:asciiTheme="minorHAnsi" w:eastAsiaTheme="minorHAnsi" w:hAnsiTheme="minorHAnsi" w:cstheme="minorBidi"/>
          <w:i/>
          <w:sz w:val="22"/>
          <w:szCs w:val="22"/>
          <w:lang w:eastAsia="en-US"/>
        </w:rPr>
        <w:t xml:space="preserve">pour les opérations de gré à gré, la contrepartie visée est celle </w:t>
      </w:r>
      <w:r w:rsidR="00A33233">
        <w:rPr>
          <w:rFonts w:asciiTheme="minorHAnsi" w:eastAsiaTheme="minorHAnsi" w:hAnsiTheme="minorHAnsi" w:cstheme="minorBidi"/>
          <w:i/>
          <w:sz w:val="22"/>
          <w:szCs w:val="22"/>
          <w:lang w:eastAsia="en-US"/>
        </w:rPr>
        <w:t xml:space="preserve">traitant </w:t>
      </w:r>
      <w:r w:rsidRPr="0093017E">
        <w:rPr>
          <w:rFonts w:asciiTheme="minorHAnsi" w:eastAsiaTheme="minorHAnsi" w:hAnsiTheme="minorHAnsi" w:cstheme="minorBidi"/>
          <w:i/>
          <w:sz w:val="22"/>
          <w:szCs w:val="22"/>
          <w:lang w:eastAsia="en-US"/>
        </w:rPr>
        <w:t>directement en face de l’OPC et non celle vis à vis de laquelle se retourne le cas échéant la propre contrepartie de l’OPC. La contrepartie de l’OPC est mentionnée dans chaque contrat ;</w:t>
      </w:r>
    </w:p>
    <w:p w14:paraId="0A35216B" w14:textId="2C6FF386" w:rsidR="0093017E" w:rsidRPr="0093017E" w:rsidRDefault="0093017E" w:rsidP="0093017E">
      <w:pPr>
        <w:pStyle w:val="Paragraphedeliste"/>
        <w:numPr>
          <w:ilvl w:val="0"/>
          <w:numId w:val="14"/>
        </w:numPr>
        <w:spacing w:before="120" w:after="60" w:line="270" w:lineRule="exact"/>
        <w:jc w:val="both"/>
        <w:rPr>
          <w:rFonts w:asciiTheme="minorHAnsi" w:eastAsiaTheme="minorHAnsi" w:hAnsiTheme="minorHAnsi" w:cstheme="minorBidi"/>
          <w:i/>
          <w:sz w:val="22"/>
          <w:szCs w:val="22"/>
          <w:lang w:eastAsia="en-US"/>
        </w:rPr>
      </w:pPr>
      <w:r w:rsidRPr="0093017E">
        <w:rPr>
          <w:rFonts w:asciiTheme="minorHAnsi" w:eastAsiaTheme="minorHAnsi" w:hAnsiTheme="minorHAnsi" w:cstheme="minorBidi"/>
          <w:i/>
          <w:sz w:val="22"/>
          <w:szCs w:val="22"/>
          <w:lang w:eastAsia="en-US"/>
        </w:rPr>
        <w:t>pour les dépôts à vue, la contrepartie correspond à l’institution financière auprès de laquelle les dépôts ont été effectués ;</w:t>
      </w:r>
    </w:p>
    <w:p w14:paraId="334FB65A" w14:textId="534D40AB" w:rsidR="0093017E" w:rsidRDefault="0093017E" w:rsidP="0093017E">
      <w:pPr>
        <w:pStyle w:val="Paragraphedeliste"/>
        <w:numPr>
          <w:ilvl w:val="0"/>
          <w:numId w:val="14"/>
        </w:numPr>
        <w:spacing w:before="120" w:after="60" w:line="270" w:lineRule="exact"/>
        <w:jc w:val="both"/>
        <w:rPr>
          <w:rFonts w:asciiTheme="minorHAnsi" w:eastAsiaTheme="minorHAnsi" w:hAnsiTheme="minorHAnsi" w:cstheme="minorBidi"/>
          <w:i/>
          <w:sz w:val="22"/>
          <w:szCs w:val="22"/>
          <w:lang w:eastAsia="en-US"/>
        </w:rPr>
      </w:pPr>
      <w:r w:rsidRPr="0093017E">
        <w:rPr>
          <w:rFonts w:asciiTheme="minorHAnsi" w:eastAsiaTheme="minorHAnsi" w:hAnsiTheme="minorHAnsi" w:cstheme="minorBidi"/>
          <w:i/>
          <w:sz w:val="22"/>
          <w:szCs w:val="22"/>
          <w:lang w:eastAsia="en-US"/>
        </w:rPr>
        <w:t>pour les dépôts de garantie associés à des transactions de produits dérivés sur marché organisé, la contrepartie est l’adhérent compensateur.</w:t>
      </w:r>
    </w:p>
    <w:p w14:paraId="55B6C1E7" w14:textId="1D2B8184" w:rsidR="00C94707" w:rsidRDefault="00C94707" w:rsidP="000E3E8E">
      <w:pPr>
        <w:spacing w:before="120" w:after="60" w:line="270" w:lineRule="exact"/>
        <w:jc w:val="both"/>
        <w:rPr>
          <w:i/>
        </w:rPr>
      </w:pPr>
    </w:p>
    <w:p w14:paraId="68E93F31" w14:textId="2D1CBFDD" w:rsidR="00AC1EE5" w:rsidRDefault="00C94707" w:rsidP="000E3E8E">
      <w:pPr>
        <w:pStyle w:val="Paragraphedeliste"/>
        <w:rPr>
          <w:rFonts w:asciiTheme="minorHAnsi" w:hAnsiTheme="minorHAnsi" w:cstheme="minorHAnsi"/>
          <w:b/>
          <w:color w:val="70AD47" w:themeColor="accent6"/>
          <w:sz w:val="22"/>
        </w:rPr>
      </w:pPr>
      <w:r>
        <w:rPr>
          <w:rFonts w:asciiTheme="minorHAnsi" w:hAnsiTheme="minorHAnsi" w:cstheme="minorHAnsi"/>
          <w:b/>
          <w:sz w:val="22"/>
        </w:rPr>
        <w:t>Quel est le niveau de détail requis à la rubrique « secteur institutionnel des contreparties » ?</w:t>
      </w:r>
    </w:p>
    <w:p w14:paraId="2CD0E85E" w14:textId="656F2807" w:rsidR="00326834" w:rsidRDefault="00326834" w:rsidP="000E3E8E">
      <w:pPr>
        <w:pStyle w:val="Paragraphedeliste"/>
        <w:rPr>
          <w:rFonts w:asciiTheme="minorHAnsi" w:hAnsiTheme="minorHAnsi" w:cstheme="minorHAnsi"/>
          <w:b/>
          <w:color w:val="70AD47" w:themeColor="accent6"/>
          <w:sz w:val="22"/>
        </w:rPr>
      </w:pPr>
    </w:p>
    <w:p w14:paraId="745F8921" w14:textId="3350F687" w:rsidR="00326834" w:rsidRPr="000E3E8E" w:rsidRDefault="00326834" w:rsidP="000E3E8E">
      <w:pPr>
        <w:pStyle w:val="Paragraphedeliste"/>
        <w:ind w:left="0"/>
        <w:rPr>
          <w:rFonts w:asciiTheme="minorHAnsi" w:eastAsiaTheme="minorHAnsi" w:hAnsiTheme="minorHAnsi" w:cstheme="minorBidi"/>
          <w:i/>
          <w:sz w:val="22"/>
          <w:szCs w:val="22"/>
          <w:lang w:eastAsia="en-US"/>
        </w:rPr>
      </w:pPr>
      <w:r w:rsidRPr="000E3E8E">
        <w:rPr>
          <w:rFonts w:asciiTheme="minorHAnsi" w:eastAsiaTheme="minorHAnsi" w:hAnsiTheme="minorHAnsi" w:cstheme="minorBidi"/>
          <w:i/>
          <w:sz w:val="22"/>
          <w:szCs w:val="22"/>
          <w:lang w:eastAsia="en-US"/>
        </w:rPr>
        <w:t>Se référer au cahier des charges fonctionnel</w:t>
      </w:r>
      <w:r w:rsidR="00B157C3">
        <w:rPr>
          <w:rFonts w:asciiTheme="minorHAnsi" w:eastAsiaTheme="minorHAnsi" w:hAnsiTheme="minorHAnsi" w:cstheme="minorBidi"/>
          <w:i/>
          <w:sz w:val="22"/>
          <w:szCs w:val="22"/>
          <w:lang w:eastAsia="en-US"/>
        </w:rPr>
        <w:t xml:space="preserve"> (3.9)</w:t>
      </w:r>
    </w:p>
    <w:p w14:paraId="37C97829" w14:textId="7C08EC94" w:rsidR="0096316F" w:rsidRPr="000C09EF" w:rsidRDefault="0096316F" w:rsidP="000E3E8E">
      <w:pPr>
        <w:ind w:left="567"/>
      </w:pPr>
    </w:p>
    <w:p w14:paraId="0B925BDC" w14:textId="69DF7703" w:rsidR="00556833" w:rsidRPr="00556833" w:rsidRDefault="008F7030" w:rsidP="00523BAF">
      <w:pPr>
        <w:pStyle w:val="Paragraphedeliste"/>
        <w:numPr>
          <w:ilvl w:val="0"/>
          <w:numId w:val="8"/>
        </w:numPr>
        <w:rPr>
          <w:rFonts w:asciiTheme="minorHAnsi" w:hAnsiTheme="minorHAnsi" w:cstheme="minorHAnsi"/>
          <w:b/>
          <w:i/>
          <w:sz w:val="22"/>
        </w:rPr>
      </w:pPr>
      <w:r w:rsidRPr="008D7148">
        <w:rPr>
          <w:rFonts w:asciiTheme="minorHAnsi" w:hAnsiTheme="minorHAnsi" w:cstheme="minorHAnsi"/>
          <w:b/>
          <w:sz w:val="22"/>
        </w:rPr>
        <w:t xml:space="preserve">Pour les fonds à valeur liquidative </w:t>
      </w:r>
      <w:r w:rsidR="008361EA">
        <w:rPr>
          <w:rFonts w:asciiTheme="minorHAnsi" w:hAnsiTheme="minorHAnsi" w:cstheme="minorHAnsi"/>
          <w:b/>
          <w:sz w:val="22"/>
        </w:rPr>
        <w:t>(</w:t>
      </w:r>
      <w:proofErr w:type="spellStart"/>
      <w:r w:rsidR="008361EA">
        <w:rPr>
          <w:rFonts w:asciiTheme="minorHAnsi" w:hAnsiTheme="minorHAnsi" w:cstheme="minorHAnsi"/>
          <w:b/>
          <w:sz w:val="22"/>
        </w:rPr>
        <w:t>vl</w:t>
      </w:r>
      <w:proofErr w:type="spellEnd"/>
      <w:r w:rsidR="008361EA">
        <w:rPr>
          <w:rFonts w:asciiTheme="minorHAnsi" w:hAnsiTheme="minorHAnsi" w:cstheme="minorHAnsi"/>
          <w:b/>
          <w:sz w:val="22"/>
        </w:rPr>
        <w:t xml:space="preserve">) </w:t>
      </w:r>
      <w:r w:rsidR="00556833">
        <w:rPr>
          <w:rFonts w:asciiTheme="minorHAnsi" w:hAnsiTheme="minorHAnsi" w:cstheme="minorHAnsi"/>
          <w:b/>
          <w:sz w:val="22"/>
        </w:rPr>
        <w:t xml:space="preserve">trimestrielle dont une </w:t>
      </w:r>
      <w:proofErr w:type="spellStart"/>
      <w:r w:rsidR="00556833">
        <w:rPr>
          <w:rFonts w:asciiTheme="minorHAnsi" w:hAnsiTheme="minorHAnsi" w:cstheme="minorHAnsi"/>
          <w:b/>
          <w:sz w:val="22"/>
        </w:rPr>
        <w:t>vl</w:t>
      </w:r>
      <w:proofErr w:type="spellEnd"/>
      <w:r w:rsidR="00556833">
        <w:rPr>
          <w:rFonts w:asciiTheme="minorHAnsi" w:hAnsiTheme="minorHAnsi" w:cstheme="minorHAnsi"/>
          <w:b/>
          <w:sz w:val="22"/>
        </w:rPr>
        <w:t xml:space="preserve"> n’a pu être déclarée</w:t>
      </w:r>
      <w:r w:rsidR="0097178C">
        <w:rPr>
          <w:rFonts w:asciiTheme="minorHAnsi" w:hAnsiTheme="minorHAnsi" w:cstheme="minorHAnsi"/>
          <w:b/>
          <w:sz w:val="22"/>
        </w:rPr>
        <w:t xml:space="preserve"> ou n’a pas été déclarée</w:t>
      </w:r>
      <w:r w:rsidRPr="008D7148">
        <w:rPr>
          <w:rFonts w:asciiTheme="minorHAnsi" w:hAnsiTheme="minorHAnsi" w:cstheme="minorHAnsi"/>
          <w:b/>
          <w:sz w:val="22"/>
        </w:rPr>
        <w:t>, pouvez-vous préciser l</w:t>
      </w:r>
      <w:r w:rsidR="00556833">
        <w:rPr>
          <w:rFonts w:asciiTheme="minorHAnsi" w:hAnsiTheme="minorHAnsi" w:cstheme="minorHAnsi"/>
          <w:b/>
          <w:sz w:val="22"/>
        </w:rPr>
        <w:t xml:space="preserve">es montants </w:t>
      </w:r>
      <w:r w:rsidR="0097178C">
        <w:rPr>
          <w:rFonts w:asciiTheme="minorHAnsi" w:hAnsiTheme="minorHAnsi" w:cstheme="minorHAnsi"/>
          <w:b/>
          <w:sz w:val="22"/>
        </w:rPr>
        <w:t xml:space="preserve">attendus </w:t>
      </w:r>
      <w:r w:rsidR="00556833">
        <w:rPr>
          <w:rFonts w:asciiTheme="minorHAnsi" w:hAnsiTheme="minorHAnsi" w:cstheme="minorHAnsi"/>
          <w:b/>
          <w:sz w:val="22"/>
        </w:rPr>
        <w:t xml:space="preserve">qui doivent figurer dans les rubriques </w:t>
      </w:r>
      <w:r w:rsidRPr="008D7148">
        <w:rPr>
          <w:rFonts w:asciiTheme="minorHAnsi" w:hAnsiTheme="minorHAnsi" w:cstheme="minorHAnsi"/>
          <w:b/>
          <w:sz w:val="22"/>
        </w:rPr>
        <w:t>souscription</w:t>
      </w:r>
      <w:r w:rsidR="0097178C">
        <w:rPr>
          <w:rFonts w:asciiTheme="minorHAnsi" w:hAnsiTheme="minorHAnsi" w:cstheme="minorHAnsi"/>
          <w:b/>
          <w:sz w:val="22"/>
        </w:rPr>
        <w:t>/rachat/</w:t>
      </w:r>
      <w:r w:rsidR="007A50CA">
        <w:rPr>
          <w:rFonts w:asciiTheme="minorHAnsi" w:hAnsiTheme="minorHAnsi" w:cstheme="minorHAnsi"/>
          <w:b/>
          <w:sz w:val="22"/>
        </w:rPr>
        <w:t>dividende ?</w:t>
      </w:r>
      <w:r w:rsidR="008D7148">
        <w:rPr>
          <w:rFonts w:asciiTheme="minorHAnsi" w:hAnsiTheme="minorHAnsi" w:cstheme="minorHAnsi"/>
          <w:b/>
          <w:sz w:val="22"/>
        </w:rPr>
        <w:t xml:space="preserve"> </w:t>
      </w:r>
    </w:p>
    <w:p w14:paraId="6F01FCFE" w14:textId="2ED0A5B2" w:rsidR="008F7030" w:rsidRPr="008D7148" w:rsidRDefault="0097178C" w:rsidP="00556833">
      <w:pPr>
        <w:pStyle w:val="Paragraphedeliste"/>
        <w:rPr>
          <w:rFonts w:asciiTheme="minorHAnsi" w:hAnsiTheme="minorHAnsi" w:cstheme="minorHAnsi"/>
          <w:b/>
          <w:i/>
          <w:sz w:val="22"/>
        </w:rPr>
      </w:pPr>
      <w:r>
        <w:rPr>
          <w:rFonts w:asciiTheme="minorHAnsi" w:hAnsiTheme="minorHAnsi" w:cstheme="minorHAnsi"/>
          <w:b/>
          <w:i/>
          <w:sz w:val="22"/>
        </w:rPr>
        <w:t>E</w:t>
      </w:r>
      <w:r w:rsidR="008F7030" w:rsidRPr="008D7148">
        <w:rPr>
          <w:rFonts w:asciiTheme="minorHAnsi" w:hAnsiTheme="minorHAnsi" w:cstheme="minorHAnsi"/>
          <w:b/>
          <w:i/>
          <w:sz w:val="22"/>
        </w:rPr>
        <w:t>xemple :</w:t>
      </w:r>
      <w:r w:rsidR="00556833">
        <w:rPr>
          <w:rFonts w:asciiTheme="minorHAnsi" w:hAnsiTheme="minorHAnsi" w:cstheme="minorHAnsi"/>
          <w:b/>
          <w:i/>
          <w:sz w:val="22"/>
        </w:rPr>
        <w:t xml:space="preserve"> </w:t>
      </w:r>
      <w:r w:rsidR="00D421ED">
        <w:rPr>
          <w:rFonts w:asciiTheme="minorHAnsi" w:hAnsiTheme="minorHAnsi" w:cstheme="minorHAnsi"/>
          <w:b/>
          <w:i/>
          <w:sz w:val="22"/>
        </w:rPr>
        <w:t xml:space="preserve">pour la déclaration </w:t>
      </w:r>
      <w:r w:rsidR="00556833">
        <w:rPr>
          <w:rFonts w:asciiTheme="minorHAnsi" w:hAnsiTheme="minorHAnsi" w:cstheme="minorHAnsi"/>
          <w:b/>
          <w:i/>
          <w:sz w:val="22"/>
        </w:rPr>
        <w:t xml:space="preserve">en date de </w:t>
      </w:r>
      <w:proofErr w:type="spellStart"/>
      <w:r w:rsidR="00556833">
        <w:rPr>
          <w:rFonts w:asciiTheme="minorHAnsi" w:hAnsiTheme="minorHAnsi" w:cstheme="minorHAnsi"/>
          <w:b/>
          <w:i/>
          <w:sz w:val="22"/>
        </w:rPr>
        <w:t>vl</w:t>
      </w:r>
      <w:proofErr w:type="spellEnd"/>
      <w:r w:rsidR="00556833">
        <w:rPr>
          <w:rFonts w:asciiTheme="minorHAnsi" w:hAnsiTheme="minorHAnsi" w:cstheme="minorHAnsi"/>
          <w:b/>
          <w:i/>
          <w:sz w:val="22"/>
        </w:rPr>
        <w:t xml:space="preserve"> du </w:t>
      </w:r>
      <w:r w:rsidR="008F7030" w:rsidRPr="008D7148">
        <w:rPr>
          <w:rFonts w:asciiTheme="minorHAnsi" w:hAnsiTheme="minorHAnsi" w:cstheme="minorHAnsi"/>
          <w:b/>
          <w:i/>
          <w:sz w:val="22"/>
        </w:rPr>
        <w:t>31.03.2021</w:t>
      </w:r>
      <w:r w:rsidR="00556833">
        <w:rPr>
          <w:rFonts w:asciiTheme="minorHAnsi" w:hAnsiTheme="minorHAnsi" w:cstheme="minorHAnsi"/>
          <w:b/>
          <w:i/>
          <w:sz w:val="22"/>
        </w:rPr>
        <w:t xml:space="preserve">, </w:t>
      </w:r>
      <w:r w:rsidR="008F7030" w:rsidRPr="008D7148">
        <w:rPr>
          <w:rFonts w:asciiTheme="minorHAnsi" w:hAnsiTheme="minorHAnsi" w:cstheme="minorHAnsi"/>
          <w:b/>
          <w:i/>
          <w:sz w:val="22"/>
        </w:rPr>
        <w:t xml:space="preserve">la </w:t>
      </w:r>
      <w:proofErr w:type="spellStart"/>
      <w:r w:rsidR="008F7030" w:rsidRPr="008D7148">
        <w:rPr>
          <w:rFonts w:asciiTheme="minorHAnsi" w:hAnsiTheme="minorHAnsi" w:cstheme="minorHAnsi"/>
          <w:b/>
          <w:i/>
          <w:sz w:val="22"/>
        </w:rPr>
        <w:t>vl</w:t>
      </w:r>
      <w:proofErr w:type="spellEnd"/>
      <w:r w:rsidR="008F7030" w:rsidRPr="008D7148">
        <w:rPr>
          <w:rFonts w:asciiTheme="minorHAnsi" w:hAnsiTheme="minorHAnsi" w:cstheme="minorHAnsi"/>
          <w:b/>
          <w:i/>
          <w:sz w:val="22"/>
        </w:rPr>
        <w:t xml:space="preserve"> envoyée est celle du 31.12.2020</w:t>
      </w:r>
      <w:r w:rsidR="00556833">
        <w:rPr>
          <w:rFonts w:asciiTheme="minorHAnsi" w:hAnsiTheme="minorHAnsi" w:cstheme="minorHAnsi"/>
          <w:b/>
          <w:i/>
          <w:sz w:val="22"/>
        </w:rPr>
        <w:t xml:space="preserve"> car la </w:t>
      </w:r>
      <w:proofErr w:type="spellStart"/>
      <w:r w:rsidR="00556833" w:rsidRPr="008D7148">
        <w:rPr>
          <w:rFonts w:asciiTheme="minorHAnsi" w:hAnsiTheme="minorHAnsi" w:cstheme="minorHAnsi"/>
          <w:b/>
          <w:i/>
          <w:sz w:val="22"/>
        </w:rPr>
        <w:t>vl</w:t>
      </w:r>
      <w:proofErr w:type="spellEnd"/>
      <w:r w:rsidR="00556833" w:rsidRPr="008D7148">
        <w:rPr>
          <w:rFonts w:asciiTheme="minorHAnsi" w:hAnsiTheme="minorHAnsi" w:cstheme="minorHAnsi"/>
          <w:b/>
          <w:i/>
          <w:sz w:val="22"/>
        </w:rPr>
        <w:t xml:space="preserve"> </w:t>
      </w:r>
      <w:r w:rsidR="00556833">
        <w:rPr>
          <w:rFonts w:asciiTheme="minorHAnsi" w:hAnsiTheme="minorHAnsi" w:cstheme="minorHAnsi"/>
          <w:b/>
          <w:i/>
          <w:sz w:val="22"/>
        </w:rPr>
        <w:t>du fonds n’</w:t>
      </w:r>
      <w:r w:rsidR="00D421ED">
        <w:rPr>
          <w:rFonts w:asciiTheme="minorHAnsi" w:hAnsiTheme="minorHAnsi" w:cstheme="minorHAnsi"/>
          <w:b/>
          <w:i/>
          <w:sz w:val="22"/>
        </w:rPr>
        <w:t xml:space="preserve">a été </w:t>
      </w:r>
      <w:r w:rsidR="00556833" w:rsidRPr="008D7148">
        <w:rPr>
          <w:rFonts w:asciiTheme="minorHAnsi" w:hAnsiTheme="minorHAnsi" w:cstheme="minorHAnsi"/>
          <w:b/>
          <w:i/>
          <w:sz w:val="22"/>
        </w:rPr>
        <w:t xml:space="preserve">validée </w:t>
      </w:r>
      <w:r w:rsidR="00556833">
        <w:rPr>
          <w:rFonts w:asciiTheme="minorHAnsi" w:hAnsiTheme="minorHAnsi" w:cstheme="minorHAnsi"/>
          <w:b/>
          <w:i/>
          <w:sz w:val="22"/>
        </w:rPr>
        <w:t>qu’</w:t>
      </w:r>
      <w:r w:rsidR="00556833" w:rsidRPr="008D7148">
        <w:rPr>
          <w:rFonts w:asciiTheme="minorHAnsi" w:hAnsiTheme="minorHAnsi" w:cstheme="minorHAnsi"/>
          <w:b/>
          <w:i/>
          <w:sz w:val="22"/>
        </w:rPr>
        <w:t>à j+30</w:t>
      </w:r>
      <w:r w:rsidR="00556833">
        <w:rPr>
          <w:rFonts w:asciiTheme="minorHAnsi" w:hAnsiTheme="minorHAnsi" w:cstheme="minorHAnsi"/>
          <w:b/>
          <w:i/>
          <w:sz w:val="22"/>
        </w:rPr>
        <w:t xml:space="preserve"> (don</w:t>
      </w:r>
      <w:r>
        <w:rPr>
          <w:rFonts w:asciiTheme="minorHAnsi" w:hAnsiTheme="minorHAnsi" w:cstheme="minorHAnsi"/>
          <w:b/>
          <w:i/>
          <w:sz w:val="22"/>
        </w:rPr>
        <w:t>c après J+23 date limite de rem</w:t>
      </w:r>
      <w:r w:rsidR="00556833">
        <w:rPr>
          <w:rFonts w:asciiTheme="minorHAnsi" w:hAnsiTheme="minorHAnsi" w:cstheme="minorHAnsi"/>
          <w:b/>
          <w:i/>
          <w:sz w:val="22"/>
        </w:rPr>
        <w:t>ise de la collecte)</w:t>
      </w:r>
      <w:r w:rsidR="008F7030" w:rsidRPr="008D7148">
        <w:rPr>
          <w:rFonts w:asciiTheme="minorHAnsi" w:hAnsiTheme="minorHAnsi" w:cstheme="minorHAnsi"/>
          <w:b/>
          <w:i/>
          <w:sz w:val="22"/>
        </w:rPr>
        <w:t>.</w:t>
      </w:r>
    </w:p>
    <w:p w14:paraId="7906983F" w14:textId="77777777" w:rsidR="00D421ED" w:rsidRDefault="00556833" w:rsidP="0039320C">
      <w:pPr>
        <w:pStyle w:val="Paragraphedeliste"/>
        <w:rPr>
          <w:rFonts w:asciiTheme="minorHAnsi" w:hAnsiTheme="minorHAnsi" w:cstheme="minorHAnsi"/>
          <w:b/>
          <w:i/>
          <w:sz w:val="22"/>
        </w:rPr>
      </w:pPr>
      <w:r>
        <w:rPr>
          <w:rFonts w:asciiTheme="minorHAnsi" w:hAnsiTheme="minorHAnsi" w:cstheme="minorHAnsi"/>
          <w:b/>
          <w:i/>
          <w:sz w:val="22"/>
        </w:rPr>
        <w:t>En d</w:t>
      </w:r>
      <w:r w:rsidR="008F7030" w:rsidRPr="0039320C">
        <w:rPr>
          <w:rFonts w:asciiTheme="minorHAnsi" w:hAnsiTheme="minorHAnsi" w:cstheme="minorHAnsi"/>
          <w:b/>
          <w:i/>
          <w:sz w:val="22"/>
        </w:rPr>
        <w:t xml:space="preserve">ate de </w:t>
      </w:r>
      <w:proofErr w:type="spellStart"/>
      <w:r w:rsidR="008F7030" w:rsidRPr="0039320C">
        <w:rPr>
          <w:rFonts w:asciiTheme="minorHAnsi" w:hAnsiTheme="minorHAnsi" w:cstheme="minorHAnsi"/>
          <w:b/>
          <w:i/>
          <w:sz w:val="22"/>
        </w:rPr>
        <w:t>vl</w:t>
      </w:r>
      <w:proofErr w:type="spellEnd"/>
      <w:r>
        <w:rPr>
          <w:rFonts w:asciiTheme="minorHAnsi" w:hAnsiTheme="minorHAnsi" w:cstheme="minorHAnsi"/>
          <w:b/>
          <w:i/>
          <w:sz w:val="22"/>
        </w:rPr>
        <w:t xml:space="preserve"> au 30.06.2021</w:t>
      </w:r>
      <w:r w:rsidR="008F7030" w:rsidRPr="0039320C">
        <w:rPr>
          <w:rFonts w:asciiTheme="minorHAnsi" w:hAnsiTheme="minorHAnsi" w:cstheme="minorHAnsi"/>
          <w:b/>
          <w:i/>
          <w:sz w:val="22"/>
        </w:rPr>
        <w:t>,</w:t>
      </w:r>
      <w:r w:rsidR="00DA2DBC">
        <w:rPr>
          <w:rFonts w:asciiTheme="minorHAnsi" w:hAnsiTheme="minorHAnsi" w:cstheme="minorHAnsi"/>
          <w:b/>
          <w:i/>
          <w:sz w:val="22"/>
        </w:rPr>
        <w:t xml:space="preserve"> </w:t>
      </w:r>
      <w:r>
        <w:rPr>
          <w:rFonts w:asciiTheme="minorHAnsi" w:hAnsiTheme="minorHAnsi" w:cstheme="minorHAnsi"/>
          <w:b/>
          <w:i/>
          <w:sz w:val="22"/>
        </w:rPr>
        <w:t>nous envoyons</w:t>
      </w:r>
      <w:r w:rsidRPr="0039320C">
        <w:rPr>
          <w:rFonts w:asciiTheme="minorHAnsi" w:hAnsiTheme="minorHAnsi" w:cstheme="minorHAnsi"/>
          <w:b/>
          <w:i/>
          <w:sz w:val="22"/>
        </w:rPr>
        <w:t xml:space="preserve"> la </w:t>
      </w:r>
      <w:proofErr w:type="spellStart"/>
      <w:r w:rsidRPr="0039320C">
        <w:rPr>
          <w:rFonts w:asciiTheme="minorHAnsi" w:hAnsiTheme="minorHAnsi" w:cstheme="minorHAnsi"/>
          <w:b/>
          <w:i/>
          <w:sz w:val="22"/>
        </w:rPr>
        <w:t>vl</w:t>
      </w:r>
      <w:proofErr w:type="spellEnd"/>
      <w:r w:rsidRPr="0039320C">
        <w:rPr>
          <w:rFonts w:asciiTheme="minorHAnsi" w:hAnsiTheme="minorHAnsi" w:cstheme="minorHAnsi"/>
          <w:b/>
          <w:i/>
          <w:sz w:val="22"/>
        </w:rPr>
        <w:t xml:space="preserve"> du 30.06.2021</w:t>
      </w:r>
      <w:r>
        <w:rPr>
          <w:rFonts w:asciiTheme="minorHAnsi" w:hAnsiTheme="minorHAnsi" w:cstheme="minorHAnsi"/>
          <w:b/>
          <w:i/>
          <w:sz w:val="22"/>
        </w:rPr>
        <w:t xml:space="preserve"> car la </w:t>
      </w:r>
      <w:proofErr w:type="spellStart"/>
      <w:r w:rsidR="00DA2DBC">
        <w:rPr>
          <w:rFonts w:asciiTheme="minorHAnsi" w:hAnsiTheme="minorHAnsi" w:cstheme="minorHAnsi"/>
          <w:b/>
          <w:i/>
          <w:sz w:val="22"/>
        </w:rPr>
        <w:t>vl</w:t>
      </w:r>
      <w:proofErr w:type="spellEnd"/>
      <w:r w:rsidR="008F7030" w:rsidRPr="0039320C">
        <w:rPr>
          <w:rFonts w:asciiTheme="minorHAnsi" w:hAnsiTheme="minorHAnsi" w:cstheme="minorHAnsi"/>
          <w:b/>
          <w:i/>
          <w:sz w:val="22"/>
        </w:rPr>
        <w:t xml:space="preserve"> </w:t>
      </w:r>
      <w:r>
        <w:rPr>
          <w:rFonts w:asciiTheme="minorHAnsi" w:hAnsiTheme="minorHAnsi" w:cstheme="minorHAnsi"/>
          <w:b/>
          <w:i/>
          <w:sz w:val="22"/>
        </w:rPr>
        <w:t xml:space="preserve">est </w:t>
      </w:r>
      <w:r w:rsidR="008F7030" w:rsidRPr="0039320C">
        <w:rPr>
          <w:rFonts w:asciiTheme="minorHAnsi" w:hAnsiTheme="minorHAnsi" w:cstheme="minorHAnsi"/>
          <w:b/>
          <w:i/>
          <w:sz w:val="22"/>
        </w:rPr>
        <w:t>validée à j+20</w:t>
      </w:r>
      <w:r w:rsidR="00D421ED">
        <w:rPr>
          <w:rFonts w:asciiTheme="minorHAnsi" w:hAnsiTheme="minorHAnsi" w:cstheme="minorHAnsi"/>
          <w:b/>
          <w:i/>
          <w:sz w:val="22"/>
        </w:rPr>
        <w:t>.</w:t>
      </w:r>
    </w:p>
    <w:p w14:paraId="336D743D" w14:textId="71DD440D" w:rsidR="008F7030" w:rsidRPr="0039320C" w:rsidRDefault="00D421ED" w:rsidP="000E3E8E">
      <w:pPr>
        <w:pStyle w:val="Paragraphedeliste"/>
        <w:numPr>
          <w:ilvl w:val="0"/>
          <w:numId w:val="8"/>
        </w:numPr>
        <w:rPr>
          <w:rFonts w:asciiTheme="minorHAnsi" w:hAnsiTheme="minorHAnsi" w:cstheme="minorHAnsi"/>
          <w:b/>
          <w:i/>
          <w:sz w:val="22"/>
        </w:rPr>
      </w:pPr>
      <w:r>
        <w:rPr>
          <w:rFonts w:asciiTheme="minorHAnsi" w:hAnsiTheme="minorHAnsi" w:cstheme="minorHAnsi"/>
          <w:b/>
          <w:i/>
          <w:sz w:val="22"/>
        </w:rPr>
        <w:t>Quels montants doivent être déclarés</w:t>
      </w:r>
      <w:r w:rsidR="00556833">
        <w:rPr>
          <w:rFonts w:asciiTheme="minorHAnsi" w:hAnsiTheme="minorHAnsi" w:cstheme="minorHAnsi"/>
          <w:b/>
          <w:i/>
          <w:sz w:val="22"/>
        </w:rPr>
        <w:t xml:space="preserve"> </w:t>
      </w:r>
      <w:r w:rsidR="002E42B4">
        <w:rPr>
          <w:rFonts w:asciiTheme="minorHAnsi" w:hAnsiTheme="minorHAnsi" w:cstheme="minorHAnsi"/>
          <w:b/>
          <w:color w:val="70AD47" w:themeColor="accent6"/>
          <w:sz w:val="22"/>
        </w:rPr>
        <w:t>(nouveau)</w:t>
      </w:r>
    </w:p>
    <w:p w14:paraId="09112453" w14:textId="77777777" w:rsidR="008F7030" w:rsidRPr="008F7030" w:rsidRDefault="008F7030" w:rsidP="0039320C">
      <w:pPr>
        <w:pStyle w:val="Paragraphedeliste"/>
        <w:rPr>
          <w:rFonts w:ascii="Verdana" w:hAnsi="Verdana"/>
          <w:color w:val="1F497D"/>
          <w:sz w:val="20"/>
          <w:szCs w:val="20"/>
          <w:lang w:val="fr-LU"/>
        </w:rPr>
      </w:pPr>
    </w:p>
    <w:p w14:paraId="2BBDD17B" w14:textId="63DD98B9" w:rsidR="0039320C" w:rsidRDefault="00D421ED" w:rsidP="000E3E8E">
      <w:pPr>
        <w:pStyle w:val="Corpsdetexte"/>
        <w:spacing w:before="40" w:after="40" w:line="270" w:lineRule="exact"/>
        <w:rPr>
          <w:rFonts w:asciiTheme="minorHAnsi" w:eastAsiaTheme="minorHAnsi" w:hAnsiTheme="minorHAnsi" w:cstheme="minorBidi"/>
          <w:i/>
          <w:szCs w:val="22"/>
          <w:lang w:eastAsia="en-US"/>
        </w:rPr>
      </w:pPr>
      <w:r>
        <w:rPr>
          <w:rFonts w:asciiTheme="minorHAnsi" w:eastAsiaTheme="minorHAnsi" w:hAnsiTheme="minorHAnsi" w:cstheme="minorBidi"/>
          <w:i/>
          <w:szCs w:val="22"/>
          <w:lang w:val="fr-LU" w:eastAsia="en-US"/>
        </w:rPr>
        <w:t>Même si n</w:t>
      </w:r>
      <w:proofErr w:type="spellStart"/>
      <w:r w:rsidR="0039320C">
        <w:rPr>
          <w:rFonts w:asciiTheme="minorHAnsi" w:eastAsiaTheme="minorHAnsi" w:hAnsiTheme="minorHAnsi" w:cstheme="minorBidi"/>
          <w:i/>
          <w:szCs w:val="22"/>
          <w:lang w:eastAsia="en-US"/>
        </w:rPr>
        <w:t>ous</w:t>
      </w:r>
      <w:proofErr w:type="spellEnd"/>
      <w:r w:rsidR="0039320C">
        <w:rPr>
          <w:rFonts w:asciiTheme="minorHAnsi" w:eastAsiaTheme="minorHAnsi" w:hAnsiTheme="minorHAnsi" w:cstheme="minorBidi"/>
          <w:i/>
          <w:szCs w:val="22"/>
          <w:lang w:eastAsia="en-US"/>
        </w:rPr>
        <w:t xml:space="preserve"> souhaitons disposer d</w:t>
      </w:r>
      <w:r w:rsidR="008F7030" w:rsidRPr="0039320C">
        <w:rPr>
          <w:rFonts w:asciiTheme="minorHAnsi" w:eastAsiaTheme="minorHAnsi" w:hAnsiTheme="minorHAnsi" w:cstheme="minorBidi"/>
          <w:i/>
          <w:szCs w:val="22"/>
          <w:lang w:eastAsia="en-US"/>
        </w:rPr>
        <w:t xml:space="preserve">es </w:t>
      </w:r>
      <w:r w:rsidR="0039320C">
        <w:rPr>
          <w:rFonts w:asciiTheme="minorHAnsi" w:eastAsiaTheme="minorHAnsi" w:hAnsiTheme="minorHAnsi" w:cstheme="minorBidi"/>
          <w:i/>
          <w:szCs w:val="22"/>
          <w:lang w:eastAsia="en-US"/>
        </w:rPr>
        <w:t xml:space="preserve">valeurs liquidatives </w:t>
      </w:r>
      <w:r w:rsidR="00E23EF3">
        <w:rPr>
          <w:rFonts w:asciiTheme="minorHAnsi" w:eastAsiaTheme="minorHAnsi" w:hAnsiTheme="minorHAnsi" w:cstheme="minorBidi"/>
          <w:i/>
          <w:szCs w:val="22"/>
          <w:lang w:eastAsia="en-US"/>
        </w:rPr>
        <w:t xml:space="preserve">les </w:t>
      </w:r>
      <w:r w:rsidR="0039320C">
        <w:rPr>
          <w:rFonts w:asciiTheme="minorHAnsi" w:eastAsiaTheme="minorHAnsi" w:hAnsiTheme="minorHAnsi" w:cstheme="minorBidi"/>
          <w:i/>
          <w:szCs w:val="22"/>
          <w:lang w:eastAsia="en-US"/>
        </w:rPr>
        <w:t>plus</w:t>
      </w:r>
      <w:r w:rsidR="008F7030" w:rsidRPr="0039320C">
        <w:rPr>
          <w:rFonts w:asciiTheme="minorHAnsi" w:eastAsiaTheme="minorHAnsi" w:hAnsiTheme="minorHAnsi" w:cstheme="minorBidi"/>
          <w:i/>
          <w:szCs w:val="22"/>
          <w:lang w:eastAsia="en-US"/>
        </w:rPr>
        <w:t xml:space="preserve"> fraiches possibles</w:t>
      </w:r>
      <w:r>
        <w:rPr>
          <w:rFonts w:asciiTheme="minorHAnsi" w:eastAsiaTheme="minorHAnsi" w:hAnsiTheme="minorHAnsi" w:cstheme="minorBidi"/>
          <w:i/>
          <w:szCs w:val="22"/>
          <w:lang w:eastAsia="en-US"/>
        </w:rPr>
        <w:t xml:space="preserve">, vous devez déclarer les dernières </w:t>
      </w:r>
      <w:proofErr w:type="spellStart"/>
      <w:r>
        <w:rPr>
          <w:rFonts w:asciiTheme="minorHAnsi" w:eastAsiaTheme="minorHAnsi" w:hAnsiTheme="minorHAnsi" w:cstheme="minorBidi"/>
          <w:i/>
          <w:szCs w:val="22"/>
          <w:lang w:eastAsia="en-US"/>
        </w:rPr>
        <w:t>vl</w:t>
      </w:r>
      <w:proofErr w:type="spellEnd"/>
      <w:r>
        <w:rPr>
          <w:rFonts w:asciiTheme="minorHAnsi" w:eastAsiaTheme="minorHAnsi" w:hAnsiTheme="minorHAnsi" w:cstheme="minorBidi"/>
          <w:i/>
          <w:szCs w:val="22"/>
          <w:lang w:eastAsia="en-US"/>
        </w:rPr>
        <w:t xml:space="preserve"> dont vous disposez</w:t>
      </w:r>
      <w:r w:rsidR="008F7030" w:rsidRPr="0039320C">
        <w:rPr>
          <w:rFonts w:asciiTheme="minorHAnsi" w:eastAsiaTheme="minorHAnsi" w:hAnsiTheme="minorHAnsi" w:cstheme="minorBidi"/>
          <w:i/>
          <w:szCs w:val="22"/>
          <w:lang w:eastAsia="en-US"/>
        </w:rPr>
        <w:t xml:space="preserve">. </w:t>
      </w:r>
      <w:r>
        <w:rPr>
          <w:rFonts w:asciiTheme="minorHAnsi" w:eastAsiaTheme="minorHAnsi" w:hAnsiTheme="minorHAnsi" w:cstheme="minorBidi"/>
          <w:i/>
          <w:szCs w:val="22"/>
          <w:lang w:eastAsia="en-US"/>
        </w:rPr>
        <w:t>Ainsi dans</w:t>
      </w:r>
      <w:r w:rsidR="0039320C">
        <w:rPr>
          <w:rFonts w:asciiTheme="minorHAnsi" w:eastAsiaTheme="minorHAnsi" w:hAnsiTheme="minorHAnsi" w:cstheme="minorBidi"/>
          <w:i/>
          <w:szCs w:val="22"/>
          <w:lang w:eastAsia="en-US"/>
        </w:rPr>
        <w:t xml:space="preserve"> l’exemple</w:t>
      </w:r>
      <w:r w:rsidR="00E23EF3">
        <w:rPr>
          <w:rFonts w:asciiTheme="minorHAnsi" w:eastAsiaTheme="minorHAnsi" w:hAnsiTheme="minorHAnsi" w:cstheme="minorBidi"/>
          <w:i/>
          <w:szCs w:val="22"/>
          <w:lang w:eastAsia="en-US"/>
        </w:rPr>
        <w:t xml:space="preserve"> proposé</w:t>
      </w:r>
      <w:r w:rsidR="008F7030" w:rsidRPr="0039320C">
        <w:rPr>
          <w:rFonts w:asciiTheme="minorHAnsi" w:eastAsiaTheme="minorHAnsi" w:hAnsiTheme="minorHAnsi" w:cstheme="minorBidi"/>
          <w:i/>
          <w:szCs w:val="22"/>
          <w:lang w:eastAsia="en-US"/>
        </w:rPr>
        <w:t>, nous accepterions de ne pas avoir la VL d</w:t>
      </w:r>
      <w:r w:rsidR="0039320C">
        <w:rPr>
          <w:rFonts w:asciiTheme="minorHAnsi" w:eastAsiaTheme="minorHAnsi" w:hAnsiTheme="minorHAnsi" w:cstheme="minorBidi"/>
          <w:i/>
          <w:szCs w:val="22"/>
          <w:lang w:eastAsia="en-US"/>
        </w:rPr>
        <w:t>e mars-21, et d’avoir VL de juin-</w:t>
      </w:r>
      <w:r w:rsidR="008F7030" w:rsidRPr="0039320C">
        <w:rPr>
          <w:rFonts w:asciiTheme="minorHAnsi" w:eastAsiaTheme="minorHAnsi" w:hAnsiTheme="minorHAnsi" w:cstheme="minorBidi"/>
          <w:i/>
          <w:szCs w:val="22"/>
          <w:lang w:eastAsia="en-US"/>
        </w:rPr>
        <w:t>21 pour la date d’arrêté juin</w:t>
      </w:r>
      <w:r w:rsidR="0039320C">
        <w:rPr>
          <w:rFonts w:asciiTheme="minorHAnsi" w:eastAsiaTheme="minorHAnsi" w:hAnsiTheme="minorHAnsi" w:cstheme="minorBidi"/>
          <w:i/>
          <w:szCs w:val="22"/>
          <w:lang w:eastAsia="en-US"/>
        </w:rPr>
        <w:t>-</w:t>
      </w:r>
      <w:r w:rsidR="008F7030" w:rsidRPr="0039320C">
        <w:rPr>
          <w:rFonts w:asciiTheme="minorHAnsi" w:eastAsiaTheme="minorHAnsi" w:hAnsiTheme="minorHAnsi" w:cstheme="minorBidi"/>
          <w:i/>
          <w:szCs w:val="22"/>
          <w:lang w:eastAsia="en-US"/>
        </w:rPr>
        <w:t xml:space="preserve">21. </w:t>
      </w:r>
    </w:p>
    <w:p w14:paraId="622073DD" w14:textId="2A0C730F" w:rsidR="002A2F24" w:rsidRDefault="00D421ED" w:rsidP="000E3E8E">
      <w:pPr>
        <w:pStyle w:val="Corpsdetexte"/>
        <w:spacing w:before="40" w:after="40" w:line="270" w:lineRule="exact"/>
        <w:rPr>
          <w:rFonts w:asciiTheme="minorHAnsi" w:eastAsiaTheme="minorHAnsi" w:hAnsiTheme="minorHAnsi" w:cstheme="minorBidi"/>
          <w:i/>
          <w:szCs w:val="22"/>
          <w:lang w:eastAsia="en-US"/>
        </w:rPr>
      </w:pPr>
      <w:r>
        <w:rPr>
          <w:rFonts w:asciiTheme="minorHAnsi" w:eastAsiaTheme="minorHAnsi" w:hAnsiTheme="minorHAnsi" w:cstheme="minorBidi"/>
          <w:i/>
          <w:szCs w:val="22"/>
          <w:lang w:eastAsia="en-US"/>
        </w:rPr>
        <w:t xml:space="preserve">En ce qui concerne </w:t>
      </w:r>
      <w:r w:rsidR="0039320C">
        <w:rPr>
          <w:rFonts w:asciiTheme="minorHAnsi" w:eastAsiaTheme="minorHAnsi" w:hAnsiTheme="minorHAnsi" w:cstheme="minorBidi"/>
          <w:i/>
          <w:szCs w:val="22"/>
          <w:lang w:eastAsia="en-US"/>
        </w:rPr>
        <w:t>la</w:t>
      </w:r>
      <w:r w:rsidR="008F7030" w:rsidRPr="0039320C">
        <w:rPr>
          <w:rFonts w:asciiTheme="minorHAnsi" w:eastAsiaTheme="minorHAnsi" w:hAnsiTheme="minorHAnsi" w:cstheme="minorBidi"/>
          <w:i/>
          <w:szCs w:val="22"/>
          <w:lang w:eastAsia="en-US"/>
        </w:rPr>
        <w:t xml:space="preserve"> remise</w:t>
      </w:r>
      <w:r w:rsidR="0039320C">
        <w:rPr>
          <w:rFonts w:asciiTheme="minorHAnsi" w:eastAsiaTheme="minorHAnsi" w:hAnsiTheme="minorHAnsi" w:cstheme="minorBidi"/>
          <w:i/>
          <w:szCs w:val="22"/>
          <w:lang w:eastAsia="en-US"/>
        </w:rPr>
        <w:t xml:space="preserve"> de juin</w:t>
      </w:r>
      <w:r w:rsidR="008F7030" w:rsidRPr="0039320C">
        <w:rPr>
          <w:rFonts w:asciiTheme="minorHAnsi" w:eastAsiaTheme="minorHAnsi" w:hAnsiTheme="minorHAnsi" w:cstheme="minorBidi"/>
          <w:i/>
          <w:szCs w:val="22"/>
          <w:lang w:eastAsia="en-US"/>
        </w:rPr>
        <w:t xml:space="preserve">, les données </w:t>
      </w:r>
      <w:r w:rsidR="0039320C">
        <w:rPr>
          <w:rFonts w:asciiTheme="minorHAnsi" w:eastAsiaTheme="minorHAnsi" w:hAnsiTheme="minorHAnsi" w:cstheme="minorBidi"/>
          <w:i/>
          <w:szCs w:val="22"/>
          <w:lang w:eastAsia="en-US"/>
        </w:rPr>
        <w:t xml:space="preserve">à envoyer </w:t>
      </w:r>
      <w:r w:rsidR="0039320C" w:rsidRPr="0039320C">
        <w:rPr>
          <w:rFonts w:asciiTheme="minorHAnsi" w:eastAsiaTheme="minorHAnsi" w:hAnsiTheme="minorHAnsi" w:cstheme="minorBidi"/>
          <w:i/>
          <w:szCs w:val="22"/>
          <w:lang w:eastAsia="en-US"/>
        </w:rPr>
        <w:t>(section situation comptable détaillée de l’OPC, variables souscription/rachat/dividende)</w:t>
      </w:r>
      <w:r w:rsidR="0039320C">
        <w:rPr>
          <w:rFonts w:asciiTheme="minorHAnsi" w:eastAsiaTheme="minorHAnsi" w:hAnsiTheme="minorHAnsi" w:cstheme="minorBidi"/>
          <w:i/>
          <w:szCs w:val="22"/>
          <w:lang w:eastAsia="en-US"/>
        </w:rPr>
        <w:t xml:space="preserve"> sont celles qui correspondent aux mouvements</w:t>
      </w:r>
      <w:r w:rsidR="00E23EF3">
        <w:rPr>
          <w:rFonts w:asciiTheme="minorHAnsi" w:eastAsiaTheme="minorHAnsi" w:hAnsiTheme="minorHAnsi" w:cstheme="minorBidi"/>
          <w:i/>
          <w:szCs w:val="22"/>
          <w:lang w:eastAsia="en-US"/>
        </w:rPr>
        <w:t xml:space="preserve"> observés </w:t>
      </w:r>
      <w:r w:rsidR="0039320C">
        <w:rPr>
          <w:rFonts w:asciiTheme="minorHAnsi" w:eastAsiaTheme="minorHAnsi" w:hAnsiTheme="minorHAnsi" w:cstheme="minorBidi"/>
          <w:i/>
          <w:szCs w:val="22"/>
          <w:lang w:eastAsia="en-US"/>
        </w:rPr>
        <w:t>entre les deux valeurs liquidatives déclarées</w:t>
      </w:r>
      <w:r w:rsidR="00E23EF3">
        <w:rPr>
          <w:rFonts w:asciiTheme="minorHAnsi" w:eastAsiaTheme="minorHAnsi" w:hAnsiTheme="minorHAnsi" w:cstheme="minorBidi"/>
          <w:i/>
          <w:szCs w:val="22"/>
          <w:lang w:eastAsia="en-US"/>
        </w:rPr>
        <w:t xml:space="preserve"> soit les sous</w:t>
      </w:r>
      <w:r w:rsidR="0097178C">
        <w:rPr>
          <w:rFonts w:asciiTheme="minorHAnsi" w:eastAsiaTheme="minorHAnsi" w:hAnsiTheme="minorHAnsi" w:cstheme="minorBidi"/>
          <w:i/>
          <w:szCs w:val="22"/>
          <w:lang w:eastAsia="en-US"/>
        </w:rPr>
        <w:t>cription</w:t>
      </w:r>
      <w:r w:rsidR="00E23EF3">
        <w:rPr>
          <w:rFonts w:asciiTheme="minorHAnsi" w:eastAsiaTheme="minorHAnsi" w:hAnsiTheme="minorHAnsi" w:cstheme="minorBidi"/>
          <w:i/>
          <w:szCs w:val="22"/>
          <w:lang w:eastAsia="en-US"/>
        </w:rPr>
        <w:t>/</w:t>
      </w:r>
      <w:r w:rsidR="0097178C">
        <w:rPr>
          <w:rFonts w:asciiTheme="minorHAnsi" w:eastAsiaTheme="minorHAnsi" w:hAnsiTheme="minorHAnsi" w:cstheme="minorBidi"/>
          <w:i/>
          <w:szCs w:val="22"/>
          <w:lang w:eastAsia="en-US"/>
        </w:rPr>
        <w:t>rachat</w:t>
      </w:r>
      <w:r>
        <w:rPr>
          <w:rFonts w:asciiTheme="minorHAnsi" w:eastAsiaTheme="minorHAnsi" w:hAnsiTheme="minorHAnsi" w:cstheme="minorBidi"/>
          <w:i/>
          <w:szCs w:val="22"/>
          <w:lang w:eastAsia="en-US"/>
        </w:rPr>
        <w:t xml:space="preserve">/dividende </w:t>
      </w:r>
      <w:r w:rsidR="00E23EF3">
        <w:rPr>
          <w:rFonts w:asciiTheme="minorHAnsi" w:eastAsiaTheme="minorHAnsi" w:hAnsiTheme="minorHAnsi" w:cstheme="minorBidi"/>
          <w:i/>
          <w:szCs w:val="22"/>
          <w:lang w:eastAsia="en-US"/>
        </w:rPr>
        <w:t xml:space="preserve">intervenus entre </w:t>
      </w:r>
      <w:r w:rsidR="0039320C">
        <w:rPr>
          <w:rFonts w:asciiTheme="minorHAnsi" w:eastAsiaTheme="minorHAnsi" w:hAnsiTheme="minorHAnsi" w:cstheme="minorBidi"/>
          <w:i/>
          <w:szCs w:val="22"/>
          <w:lang w:eastAsia="en-US"/>
        </w:rPr>
        <w:t>déc-2020 et juin-21</w:t>
      </w:r>
      <w:r w:rsidR="00E23EF3">
        <w:rPr>
          <w:rFonts w:asciiTheme="minorHAnsi" w:eastAsiaTheme="minorHAnsi" w:hAnsiTheme="minorHAnsi" w:cstheme="minorBidi"/>
          <w:i/>
          <w:szCs w:val="22"/>
          <w:lang w:eastAsia="en-US"/>
        </w:rPr>
        <w:t>.</w:t>
      </w:r>
    </w:p>
    <w:p w14:paraId="71C718C6" w14:textId="77777777" w:rsidR="008F7030" w:rsidRPr="008F7030" w:rsidRDefault="008F7030" w:rsidP="008F7030">
      <w:pPr>
        <w:spacing w:before="120" w:after="60" w:line="270" w:lineRule="exact"/>
        <w:jc w:val="both"/>
        <w:rPr>
          <w:i/>
        </w:rPr>
      </w:pPr>
    </w:p>
    <w:p w14:paraId="13F7C176" w14:textId="42F95A13" w:rsidR="00F65294" w:rsidRPr="00F65294" w:rsidRDefault="00F65294" w:rsidP="00F65294">
      <w:pPr>
        <w:pStyle w:val="Paragraphedeliste"/>
        <w:numPr>
          <w:ilvl w:val="0"/>
          <w:numId w:val="8"/>
        </w:numPr>
        <w:rPr>
          <w:rFonts w:asciiTheme="minorHAnsi" w:hAnsiTheme="minorHAnsi" w:cstheme="minorHAnsi"/>
          <w:b/>
          <w:i/>
          <w:sz w:val="22"/>
        </w:rPr>
      </w:pPr>
      <w:r>
        <w:rPr>
          <w:rFonts w:asciiTheme="minorHAnsi" w:hAnsiTheme="minorHAnsi" w:cstheme="minorHAnsi"/>
          <w:b/>
          <w:sz w:val="22"/>
        </w:rPr>
        <w:t xml:space="preserve">Quelles sont les sections obligatoires à renseigner pour </w:t>
      </w:r>
      <w:r w:rsidR="000F5DDC">
        <w:rPr>
          <w:rFonts w:asciiTheme="minorHAnsi" w:hAnsiTheme="minorHAnsi" w:cstheme="minorHAnsi"/>
          <w:b/>
          <w:sz w:val="22"/>
        </w:rPr>
        <w:t>les</w:t>
      </w:r>
      <w:r>
        <w:rPr>
          <w:rFonts w:asciiTheme="minorHAnsi" w:hAnsiTheme="minorHAnsi" w:cstheme="minorHAnsi"/>
          <w:b/>
          <w:sz w:val="22"/>
        </w:rPr>
        <w:t xml:space="preserve"> fonds ? Toutes les sections sont-elles à remplir</w:t>
      </w:r>
      <w:r w:rsidR="00491CE5">
        <w:rPr>
          <w:rFonts w:asciiTheme="minorHAnsi" w:hAnsiTheme="minorHAnsi" w:cstheme="minorHAnsi"/>
          <w:b/>
          <w:sz w:val="22"/>
        </w:rPr>
        <w:t xml:space="preserve"> si nous ne sommes pas concernés par l’une d’entre elles</w:t>
      </w:r>
      <w:r>
        <w:rPr>
          <w:rFonts w:asciiTheme="minorHAnsi" w:hAnsiTheme="minorHAnsi" w:cstheme="minorHAnsi"/>
          <w:b/>
          <w:sz w:val="22"/>
        </w:rPr>
        <w:t> ?</w:t>
      </w:r>
      <w:r w:rsidR="002E42B4">
        <w:rPr>
          <w:rFonts w:asciiTheme="minorHAnsi" w:hAnsiTheme="minorHAnsi" w:cstheme="minorHAnsi"/>
          <w:b/>
          <w:sz w:val="22"/>
        </w:rPr>
        <w:t xml:space="preserve"> </w:t>
      </w:r>
    </w:p>
    <w:p w14:paraId="07568496" w14:textId="1D292D49" w:rsidR="00F65294" w:rsidRDefault="00F65294" w:rsidP="00F65294">
      <w:pPr>
        <w:pStyle w:val="Paragraphedeliste"/>
        <w:rPr>
          <w:rFonts w:asciiTheme="minorHAnsi" w:hAnsiTheme="minorHAnsi" w:cstheme="minorHAnsi"/>
          <w:b/>
          <w:sz w:val="22"/>
        </w:rPr>
      </w:pPr>
    </w:p>
    <w:p w14:paraId="2099CDD0" w14:textId="77777777" w:rsidR="00F65294" w:rsidRPr="00491CE5" w:rsidRDefault="00F65294" w:rsidP="000E3E8E">
      <w:pPr>
        <w:pStyle w:val="Corpsdetexte"/>
        <w:spacing w:before="40" w:after="40" w:line="270" w:lineRule="exact"/>
        <w:ind w:left="142"/>
        <w:rPr>
          <w:rFonts w:asciiTheme="minorHAnsi" w:eastAsiaTheme="minorHAnsi" w:hAnsiTheme="minorHAnsi" w:cstheme="minorBidi"/>
          <w:i/>
          <w:szCs w:val="22"/>
          <w:lang w:val="fr-LU" w:eastAsia="en-US"/>
        </w:rPr>
      </w:pPr>
      <w:r w:rsidRPr="00491CE5">
        <w:rPr>
          <w:rFonts w:asciiTheme="minorHAnsi" w:eastAsiaTheme="minorHAnsi" w:hAnsiTheme="minorHAnsi" w:cstheme="minorBidi"/>
          <w:i/>
          <w:szCs w:val="22"/>
          <w:lang w:val="fr-LU" w:eastAsia="en-US"/>
        </w:rPr>
        <w:t>Vous devez distinguer deux types de remise :</w:t>
      </w:r>
    </w:p>
    <w:p w14:paraId="4FBB053D" w14:textId="6170A076" w:rsidR="00F65294" w:rsidRPr="00491CE5" w:rsidRDefault="00491CE5" w:rsidP="000E3E8E">
      <w:pPr>
        <w:pStyle w:val="Corpsdetexte"/>
        <w:numPr>
          <w:ilvl w:val="0"/>
          <w:numId w:val="14"/>
        </w:numPr>
        <w:spacing w:before="40" w:after="40" w:line="270" w:lineRule="exact"/>
        <w:ind w:left="709"/>
        <w:rPr>
          <w:rFonts w:asciiTheme="minorHAnsi" w:eastAsiaTheme="minorHAnsi" w:hAnsiTheme="minorHAnsi" w:cstheme="minorBidi"/>
          <w:i/>
          <w:szCs w:val="22"/>
          <w:lang w:val="fr-LU" w:eastAsia="en-US"/>
        </w:rPr>
      </w:pPr>
      <w:r w:rsidRPr="000E3E8E">
        <w:rPr>
          <w:rFonts w:asciiTheme="minorHAnsi" w:eastAsiaTheme="minorHAnsi" w:hAnsiTheme="minorHAnsi" w:cstheme="minorBidi"/>
          <w:i/>
          <w:szCs w:val="22"/>
          <w:u w:val="single"/>
          <w:lang w:val="fr-LU" w:eastAsia="en-US"/>
        </w:rPr>
        <w:t>Les</w:t>
      </w:r>
      <w:r w:rsidR="00F65294" w:rsidRPr="000E3E8E">
        <w:rPr>
          <w:rFonts w:asciiTheme="minorHAnsi" w:eastAsiaTheme="minorHAnsi" w:hAnsiTheme="minorHAnsi" w:cstheme="minorBidi"/>
          <w:i/>
          <w:szCs w:val="22"/>
          <w:u w:val="single"/>
          <w:lang w:val="fr-LU" w:eastAsia="en-US"/>
        </w:rPr>
        <w:t xml:space="preserve"> remises allégées</w:t>
      </w:r>
      <w:r w:rsidR="00F65294" w:rsidRPr="00491CE5">
        <w:rPr>
          <w:rFonts w:asciiTheme="minorHAnsi" w:eastAsiaTheme="minorHAnsi" w:hAnsiTheme="minorHAnsi" w:cstheme="minorBidi"/>
          <w:i/>
          <w:szCs w:val="22"/>
          <w:lang w:val="fr-LU" w:eastAsia="en-US"/>
        </w:rPr>
        <w:t xml:space="preserve"> </w:t>
      </w:r>
      <w:r w:rsidR="007C386E">
        <w:rPr>
          <w:rFonts w:asciiTheme="minorHAnsi" w:eastAsiaTheme="minorHAnsi" w:hAnsiTheme="minorHAnsi" w:cstheme="minorBidi"/>
          <w:i/>
          <w:szCs w:val="22"/>
          <w:lang w:val="fr-LU" w:eastAsia="en-US"/>
        </w:rPr>
        <w:t xml:space="preserve">ne concernent que les fonds à périodicité de collecte Mensuelle </w:t>
      </w:r>
      <w:r w:rsidR="00F65294" w:rsidRPr="00491CE5">
        <w:rPr>
          <w:rFonts w:asciiTheme="minorHAnsi" w:eastAsiaTheme="minorHAnsi" w:hAnsiTheme="minorHAnsi" w:cstheme="minorBidi"/>
          <w:i/>
          <w:szCs w:val="22"/>
          <w:lang w:val="fr-LU" w:eastAsia="en-US"/>
        </w:rPr>
        <w:t xml:space="preserve">dont le seuil </w:t>
      </w:r>
      <w:r w:rsidR="002E42B4">
        <w:rPr>
          <w:rFonts w:asciiTheme="minorHAnsi" w:eastAsiaTheme="minorHAnsi" w:hAnsiTheme="minorHAnsi" w:cstheme="minorBidi"/>
          <w:i/>
          <w:szCs w:val="22"/>
          <w:lang w:val="fr-LU" w:eastAsia="en-US"/>
        </w:rPr>
        <w:t xml:space="preserve">d’actif net </w:t>
      </w:r>
      <w:r w:rsidR="00F65294" w:rsidRPr="00491CE5">
        <w:rPr>
          <w:rFonts w:asciiTheme="minorHAnsi" w:eastAsiaTheme="minorHAnsi" w:hAnsiTheme="minorHAnsi" w:cstheme="minorBidi"/>
          <w:i/>
          <w:szCs w:val="22"/>
          <w:lang w:val="fr-LU" w:eastAsia="en-US"/>
        </w:rPr>
        <w:t xml:space="preserve">ne dépasse pas 50 millions d’euros ou n’a jamais dépassé ce </w:t>
      </w:r>
      <w:r w:rsidR="002E42B4">
        <w:rPr>
          <w:rFonts w:asciiTheme="minorHAnsi" w:eastAsiaTheme="minorHAnsi" w:hAnsiTheme="minorHAnsi" w:cstheme="minorBidi"/>
          <w:i/>
          <w:szCs w:val="22"/>
          <w:lang w:val="fr-LU" w:eastAsia="en-US"/>
        </w:rPr>
        <w:t>montant</w:t>
      </w:r>
      <w:r w:rsidR="00715A88">
        <w:rPr>
          <w:rFonts w:asciiTheme="minorHAnsi" w:eastAsiaTheme="minorHAnsi" w:hAnsiTheme="minorHAnsi" w:cstheme="minorBidi"/>
          <w:i/>
          <w:szCs w:val="22"/>
          <w:lang w:val="fr-LU" w:eastAsia="en-US"/>
        </w:rPr>
        <w:t>.</w:t>
      </w:r>
      <w:r>
        <w:rPr>
          <w:rFonts w:asciiTheme="minorHAnsi" w:eastAsiaTheme="minorHAnsi" w:hAnsiTheme="minorHAnsi" w:cstheme="minorBidi"/>
          <w:i/>
          <w:szCs w:val="22"/>
          <w:lang w:val="fr-LU" w:eastAsia="en-US"/>
        </w:rPr>
        <w:t xml:space="preserve"> </w:t>
      </w:r>
      <w:r w:rsidR="00F65294" w:rsidRPr="00491CE5">
        <w:rPr>
          <w:rFonts w:asciiTheme="minorHAnsi" w:eastAsiaTheme="minorHAnsi" w:hAnsiTheme="minorHAnsi" w:cstheme="minorBidi"/>
          <w:i/>
          <w:szCs w:val="22"/>
          <w:lang w:val="fr-LU" w:eastAsia="en-US"/>
        </w:rPr>
        <w:t>2</w:t>
      </w:r>
      <w:r>
        <w:rPr>
          <w:rFonts w:asciiTheme="minorHAnsi" w:eastAsiaTheme="minorHAnsi" w:hAnsiTheme="minorHAnsi" w:cstheme="minorBidi"/>
          <w:i/>
          <w:szCs w:val="22"/>
          <w:lang w:val="fr-LU" w:eastAsia="en-US"/>
        </w:rPr>
        <w:t xml:space="preserve"> </w:t>
      </w:r>
      <w:r w:rsidR="00F65294" w:rsidRPr="00491CE5">
        <w:rPr>
          <w:rFonts w:asciiTheme="minorHAnsi" w:eastAsiaTheme="minorHAnsi" w:hAnsiTheme="minorHAnsi" w:cstheme="minorBidi"/>
          <w:i/>
          <w:szCs w:val="22"/>
          <w:lang w:val="fr-LU" w:eastAsia="en-US"/>
        </w:rPr>
        <w:t>sections doivent être remplies</w:t>
      </w:r>
      <w:r>
        <w:rPr>
          <w:rFonts w:asciiTheme="minorHAnsi" w:eastAsiaTheme="minorHAnsi" w:hAnsiTheme="minorHAnsi" w:cstheme="minorBidi"/>
          <w:i/>
          <w:szCs w:val="22"/>
          <w:lang w:val="fr-LU" w:eastAsia="en-US"/>
        </w:rPr>
        <w:t xml:space="preserve"> à minima,</w:t>
      </w:r>
      <w:r w:rsidR="00F65294" w:rsidRPr="00491CE5">
        <w:rPr>
          <w:rFonts w:asciiTheme="minorHAnsi" w:eastAsiaTheme="minorHAnsi" w:hAnsiTheme="minorHAnsi" w:cstheme="minorBidi"/>
          <w:i/>
          <w:szCs w:val="22"/>
          <w:lang w:val="fr-LU" w:eastAsia="en-US"/>
        </w:rPr>
        <w:t xml:space="preserve"> la section « Identification » et la section « Situation comptable de l’OPC simplifiée ». </w:t>
      </w:r>
      <w:r w:rsidR="00715A88">
        <w:rPr>
          <w:rFonts w:asciiTheme="minorHAnsi" w:eastAsiaTheme="minorHAnsi" w:hAnsiTheme="minorHAnsi" w:cstheme="minorBidi"/>
          <w:i/>
          <w:szCs w:val="22"/>
          <w:lang w:val="fr-LU" w:eastAsia="en-US"/>
        </w:rPr>
        <w:t>Dans une optique de qualité et de justesse des données statistiques, i</w:t>
      </w:r>
      <w:r>
        <w:rPr>
          <w:rFonts w:asciiTheme="minorHAnsi" w:eastAsiaTheme="minorHAnsi" w:hAnsiTheme="minorHAnsi" w:cstheme="minorBidi"/>
          <w:i/>
          <w:szCs w:val="22"/>
          <w:lang w:val="fr-LU" w:eastAsia="en-US"/>
        </w:rPr>
        <w:t>l est cependant conseillé de renseigner la totalité des sections dans la mesure du possible.</w:t>
      </w:r>
    </w:p>
    <w:p w14:paraId="14B55AD4" w14:textId="051D7649" w:rsidR="00F65294" w:rsidRPr="00491CE5" w:rsidRDefault="00491CE5" w:rsidP="000E3E8E">
      <w:pPr>
        <w:pStyle w:val="Corpsdetexte"/>
        <w:numPr>
          <w:ilvl w:val="0"/>
          <w:numId w:val="14"/>
        </w:numPr>
        <w:spacing w:before="40" w:after="40" w:line="270" w:lineRule="exact"/>
        <w:ind w:left="709"/>
        <w:rPr>
          <w:rFonts w:asciiTheme="minorHAnsi" w:eastAsiaTheme="minorHAnsi" w:hAnsiTheme="minorHAnsi" w:cstheme="minorBidi"/>
          <w:i/>
          <w:szCs w:val="22"/>
          <w:lang w:val="fr-LU" w:eastAsia="en-US"/>
        </w:rPr>
      </w:pPr>
      <w:r w:rsidRPr="000E3E8E">
        <w:rPr>
          <w:rFonts w:asciiTheme="minorHAnsi" w:eastAsiaTheme="minorHAnsi" w:hAnsiTheme="minorHAnsi" w:cstheme="minorBidi"/>
          <w:i/>
          <w:szCs w:val="22"/>
          <w:u w:val="single"/>
          <w:lang w:val="fr-LU" w:eastAsia="en-US"/>
        </w:rPr>
        <w:t>L</w:t>
      </w:r>
      <w:r w:rsidR="00F65294" w:rsidRPr="000E3E8E">
        <w:rPr>
          <w:rFonts w:asciiTheme="minorHAnsi" w:eastAsiaTheme="minorHAnsi" w:hAnsiTheme="minorHAnsi" w:cstheme="minorBidi"/>
          <w:i/>
          <w:szCs w:val="22"/>
          <w:u w:val="single"/>
          <w:lang w:val="fr-LU" w:eastAsia="en-US"/>
        </w:rPr>
        <w:t>es remises complètes</w:t>
      </w:r>
      <w:r w:rsidR="00F65294" w:rsidRPr="00491CE5">
        <w:rPr>
          <w:rFonts w:asciiTheme="minorHAnsi" w:eastAsiaTheme="minorHAnsi" w:hAnsiTheme="minorHAnsi" w:cstheme="minorBidi"/>
          <w:i/>
          <w:szCs w:val="22"/>
          <w:lang w:val="fr-LU" w:eastAsia="en-US"/>
        </w:rPr>
        <w:t xml:space="preserve"> donc pour les fon</w:t>
      </w:r>
      <w:r w:rsidR="007D26C3">
        <w:rPr>
          <w:rFonts w:asciiTheme="minorHAnsi" w:eastAsiaTheme="minorHAnsi" w:hAnsiTheme="minorHAnsi" w:cstheme="minorBidi"/>
          <w:i/>
          <w:szCs w:val="22"/>
          <w:lang w:val="fr-LU" w:eastAsia="en-US"/>
        </w:rPr>
        <w:t>ds non concernés par le point au-</w:t>
      </w:r>
      <w:r w:rsidR="00F65294" w:rsidRPr="00491CE5">
        <w:rPr>
          <w:rFonts w:asciiTheme="minorHAnsi" w:eastAsiaTheme="minorHAnsi" w:hAnsiTheme="minorHAnsi" w:cstheme="minorBidi"/>
          <w:i/>
          <w:szCs w:val="22"/>
          <w:lang w:val="fr-LU" w:eastAsia="en-US"/>
        </w:rPr>
        <w:t>dessus, toutes les sections doivent</w:t>
      </w:r>
      <w:r>
        <w:rPr>
          <w:rFonts w:asciiTheme="minorHAnsi" w:eastAsiaTheme="minorHAnsi" w:hAnsiTheme="minorHAnsi" w:cstheme="minorBidi"/>
          <w:i/>
          <w:szCs w:val="22"/>
          <w:lang w:val="fr-LU" w:eastAsia="en-US"/>
        </w:rPr>
        <w:t xml:space="preserve"> être remplies. Cependant certaines sections n’ont pas à être remplies, </w:t>
      </w:r>
      <w:r w:rsidR="002E42B4">
        <w:rPr>
          <w:rFonts w:asciiTheme="minorHAnsi" w:eastAsiaTheme="minorHAnsi" w:hAnsiTheme="minorHAnsi" w:cstheme="minorBidi"/>
          <w:i/>
          <w:szCs w:val="22"/>
          <w:lang w:val="fr-LU" w:eastAsia="en-US"/>
        </w:rPr>
        <w:t>ceci dépendant du t</w:t>
      </w:r>
      <w:r>
        <w:rPr>
          <w:rFonts w:asciiTheme="minorHAnsi" w:eastAsiaTheme="minorHAnsi" w:hAnsiTheme="minorHAnsi" w:cstheme="minorBidi"/>
          <w:i/>
          <w:szCs w:val="22"/>
          <w:lang w:val="fr-LU" w:eastAsia="en-US"/>
        </w:rPr>
        <w:t xml:space="preserve">ype de fonds. </w:t>
      </w:r>
      <w:r w:rsidR="002E42B4">
        <w:rPr>
          <w:rFonts w:asciiTheme="minorHAnsi" w:eastAsiaTheme="minorHAnsi" w:hAnsiTheme="minorHAnsi" w:cstheme="minorBidi"/>
          <w:i/>
          <w:szCs w:val="22"/>
          <w:lang w:val="fr-LU" w:eastAsia="en-US"/>
        </w:rPr>
        <w:t>À</w:t>
      </w:r>
      <w:r>
        <w:rPr>
          <w:rFonts w:asciiTheme="minorHAnsi" w:eastAsiaTheme="minorHAnsi" w:hAnsiTheme="minorHAnsi" w:cstheme="minorBidi"/>
          <w:i/>
          <w:szCs w:val="22"/>
          <w:lang w:val="fr-LU" w:eastAsia="en-US"/>
        </w:rPr>
        <w:t xml:space="preserve"> titre d’e</w:t>
      </w:r>
      <w:r w:rsidR="00F65294" w:rsidRPr="00491CE5">
        <w:rPr>
          <w:rFonts w:asciiTheme="minorHAnsi" w:eastAsiaTheme="minorHAnsi" w:hAnsiTheme="minorHAnsi" w:cstheme="minorBidi"/>
          <w:i/>
          <w:szCs w:val="22"/>
          <w:lang w:val="fr-LU" w:eastAsia="en-US"/>
        </w:rPr>
        <w:t xml:space="preserve">xemple un fonds OPC </w:t>
      </w:r>
      <w:r>
        <w:rPr>
          <w:rFonts w:asciiTheme="minorHAnsi" w:eastAsiaTheme="minorHAnsi" w:hAnsiTheme="minorHAnsi" w:cstheme="minorBidi"/>
          <w:i/>
          <w:szCs w:val="22"/>
          <w:lang w:val="fr-LU" w:eastAsia="en-US"/>
        </w:rPr>
        <w:t>à vocation général</w:t>
      </w:r>
      <w:r w:rsidR="002E42B4">
        <w:rPr>
          <w:rFonts w:asciiTheme="minorHAnsi" w:eastAsiaTheme="minorHAnsi" w:hAnsiTheme="minorHAnsi" w:cstheme="minorBidi"/>
          <w:i/>
          <w:szCs w:val="22"/>
          <w:lang w:val="fr-LU" w:eastAsia="en-US"/>
        </w:rPr>
        <w:t>e ne doi</w:t>
      </w:r>
      <w:r>
        <w:rPr>
          <w:rFonts w:asciiTheme="minorHAnsi" w:eastAsiaTheme="minorHAnsi" w:hAnsiTheme="minorHAnsi" w:cstheme="minorBidi"/>
          <w:i/>
          <w:szCs w:val="22"/>
          <w:lang w:val="fr-LU" w:eastAsia="en-US"/>
        </w:rPr>
        <w:t>t pas renseigner l</w:t>
      </w:r>
      <w:r w:rsidR="00DB6220">
        <w:rPr>
          <w:rFonts w:asciiTheme="minorHAnsi" w:eastAsiaTheme="minorHAnsi" w:hAnsiTheme="minorHAnsi" w:cstheme="minorBidi"/>
          <w:i/>
          <w:szCs w:val="22"/>
          <w:lang w:val="fr-LU" w:eastAsia="en-US"/>
        </w:rPr>
        <w:t>a</w:t>
      </w:r>
      <w:r>
        <w:rPr>
          <w:rFonts w:asciiTheme="minorHAnsi" w:eastAsiaTheme="minorHAnsi" w:hAnsiTheme="minorHAnsi" w:cstheme="minorBidi"/>
          <w:i/>
          <w:szCs w:val="22"/>
          <w:lang w:val="fr-LU" w:eastAsia="en-US"/>
        </w:rPr>
        <w:t xml:space="preserve"> section</w:t>
      </w:r>
      <w:r w:rsidR="00DB6220">
        <w:rPr>
          <w:rFonts w:asciiTheme="minorHAnsi" w:eastAsiaTheme="minorHAnsi" w:hAnsiTheme="minorHAnsi" w:cstheme="minorBidi"/>
          <w:i/>
          <w:szCs w:val="22"/>
          <w:lang w:val="fr-LU" w:eastAsia="en-US"/>
        </w:rPr>
        <w:t xml:space="preserve"> « biens immobiliers »</w:t>
      </w:r>
      <w:r>
        <w:rPr>
          <w:rFonts w:asciiTheme="minorHAnsi" w:eastAsiaTheme="minorHAnsi" w:hAnsiTheme="minorHAnsi" w:cstheme="minorBidi"/>
          <w:i/>
          <w:szCs w:val="22"/>
          <w:lang w:val="fr-LU" w:eastAsia="en-US"/>
        </w:rPr>
        <w:t>.</w:t>
      </w:r>
      <w:r w:rsidR="002E42B4">
        <w:rPr>
          <w:rFonts w:asciiTheme="minorHAnsi" w:eastAsiaTheme="minorHAnsi" w:hAnsiTheme="minorHAnsi" w:cstheme="minorBidi"/>
          <w:i/>
          <w:szCs w:val="22"/>
          <w:lang w:val="fr-LU" w:eastAsia="en-US"/>
        </w:rPr>
        <w:t xml:space="preserve"> (Cf exemple remise périodique pour OPCVM – xml- sur le </w:t>
      </w:r>
      <w:hyperlink r:id="rId18" w:history="1">
        <w:r w:rsidR="002E42B4" w:rsidRPr="002E42B4">
          <w:rPr>
            <w:rStyle w:val="Lienhypertexte"/>
            <w:rFonts w:asciiTheme="minorHAnsi" w:eastAsiaTheme="minorHAnsi" w:hAnsiTheme="minorHAnsi" w:cstheme="minorBidi"/>
            <w:i/>
            <w:szCs w:val="22"/>
            <w:lang w:val="fr-LU" w:eastAsia="en-US"/>
          </w:rPr>
          <w:t>site</w:t>
        </w:r>
      </w:hyperlink>
      <w:r w:rsidR="002E42B4">
        <w:rPr>
          <w:rFonts w:asciiTheme="minorHAnsi" w:eastAsiaTheme="minorHAnsi" w:hAnsiTheme="minorHAnsi" w:cstheme="minorBidi"/>
          <w:i/>
          <w:szCs w:val="22"/>
          <w:lang w:val="fr-LU" w:eastAsia="en-US"/>
        </w:rPr>
        <w:t>)</w:t>
      </w:r>
    </w:p>
    <w:p w14:paraId="3286D1C4" w14:textId="0466BD71" w:rsidR="000326DD" w:rsidRPr="000E3E8E" w:rsidRDefault="000326DD" w:rsidP="000E3E8E">
      <w:pPr>
        <w:ind w:left="567"/>
      </w:pPr>
    </w:p>
    <w:p w14:paraId="2A416171" w14:textId="564F7A6D" w:rsidR="00044540" w:rsidRDefault="00044540" w:rsidP="00044540">
      <w:pPr>
        <w:pStyle w:val="Paragraphedeliste"/>
        <w:numPr>
          <w:ilvl w:val="0"/>
          <w:numId w:val="8"/>
        </w:numPr>
        <w:rPr>
          <w:rFonts w:asciiTheme="minorHAnsi" w:hAnsiTheme="minorHAnsi" w:cstheme="minorHAnsi"/>
          <w:b/>
          <w:sz w:val="22"/>
        </w:rPr>
      </w:pPr>
      <w:r w:rsidRPr="00817209">
        <w:rPr>
          <w:rFonts w:asciiTheme="minorHAnsi" w:hAnsiTheme="minorHAnsi" w:cstheme="minorHAnsi"/>
          <w:b/>
          <w:sz w:val="22"/>
        </w:rPr>
        <w:t>Est-ce que les BSA</w:t>
      </w:r>
      <w:r>
        <w:rPr>
          <w:rFonts w:asciiTheme="minorHAnsi" w:hAnsiTheme="minorHAnsi" w:cstheme="minorHAnsi"/>
          <w:b/>
          <w:sz w:val="22"/>
        </w:rPr>
        <w:t xml:space="preserve"> (Bon de souscription d’actions)</w:t>
      </w:r>
      <w:r w:rsidRPr="00817209">
        <w:rPr>
          <w:rFonts w:asciiTheme="minorHAnsi" w:hAnsiTheme="minorHAnsi" w:cstheme="minorHAnsi"/>
          <w:b/>
          <w:sz w:val="22"/>
        </w:rPr>
        <w:t>, OBSA</w:t>
      </w:r>
      <w:r>
        <w:rPr>
          <w:rFonts w:asciiTheme="minorHAnsi" w:hAnsiTheme="minorHAnsi" w:cstheme="minorHAnsi"/>
          <w:b/>
          <w:sz w:val="22"/>
        </w:rPr>
        <w:t xml:space="preserve"> (</w:t>
      </w:r>
      <w:r w:rsidR="00534519">
        <w:rPr>
          <w:rFonts w:asciiTheme="minorHAnsi" w:hAnsiTheme="minorHAnsi" w:cstheme="minorHAnsi"/>
          <w:b/>
          <w:sz w:val="22"/>
        </w:rPr>
        <w:t>obligations à bons de souscription d’actions)</w:t>
      </w:r>
      <w:r w:rsidRPr="00817209">
        <w:rPr>
          <w:rFonts w:asciiTheme="minorHAnsi" w:hAnsiTheme="minorHAnsi" w:cstheme="minorHAnsi"/>
          <w:b/>
          <w:sz w:val="22"/>
        </w:rPr>
        <w:t xml:space="preserve">, OCA </w:t>
      </w:r>
      <w:r w:rsidR="00534519">
        <w:rPr>
          <w:rFonts w:asciiTheme="minorHAnsi" w:hAnsiTheme="minorHAnsi" w:cstheme="minorHAnsi"/>
          <w:b/>
          <w:sz w:val="22"/>
        </w:rPr>
        <w:t xml:space="preserve">(obligation convertible en actions) </w:t>
      </w:r>
      <w:r w:rsidRPr="00817209">
        <w:rPr>
          <w:rFonts w:asciiTheme="minorHAnsi" w:hAnsiTheme="minorHAnsi" w:cstheme="minorHAnsi"/>
          <w:b/>
          <w:sz w:val="22"/>
        </w:rPr>
        <w:t xml:space="preserve">ou ORA </w:t>
      </w:r>
      <w:r w:rsidR="00534519">
        <w:rPr>
          <w:rFonts w:asciiTheme="minorHAnsi" w:hAnsiTheme="minorHAnsi" w:cstheme="minorHAnsi"/>
          <w:b/>
          <w:sz w:val="22"/>
        </w:rPr>
        <w:t xml:space="preserve">(obligation remboursable en actions) </w:t>
      </w:r>
      <w:r w:rsidRPr="00817209">
        <w:rPr>
          <w:rFonts w:asciiTheme="minorHAnsi" w:hAnsiTheme="minorHAnsi" w:cstheme="minorHAnsi"/>
          <w:b/>
          <w:sz w:val="22"/>
        </w:rPr>
        <w:t>sont considérés être des produits dérivés ?</w:t>
      </w:r>
      <w:r>
        <w:rPr>
          <w:rFonts w:asciiTheme="minorHAnsi" w:hAnsiTheme="minorHAnsi" w:cstheme="minorHAnsi"/>
          <w:b/>
          <w:sz w:val="22"/>
        </w:rPr>
        <w:t xml:space="preserve"> </w:t>
      </w:r>
    </w:p>
    <w:p w14:paraId="061146E7" w14:textId="77777777" w:rsidR="00622106" w:rsidRDefault="00622106" w:rsidP="00622106">
      <w:pPr>
        <w:spacing w:before="120" w:after="60" w:line="270" w:lineRule="exact"/>
        <w:ind w:left="360"/>
        <w:jc w:val="both"/>
        <w:rPr>
          <w:i/>
        </w:rPr>
      </w:pPr>
    </w:p>
    <w:p w14:paraId="4D8E9A54" w14:textId="77777777" w:rsidR="00161DE2" w:rsidRDefault="00161DE2" w:rsidP="000E3E8E">
      <w:pPr>
        <w:spacing w:before="120" w:after="60" w:line="270" w:lineRule="exact"/>
        <w:jc w:val="both"/>
        <w:rPr>
          <w:i/>
        </w:rPr>
      </w:pPr>
      <w:r>
        <w:rPr>
          <w:i/>
        </w:rPr>
        <w:t xml:space="preserve">Ces instruments financiers ne sont pas des produits dérivés. </w:t>
      </w:r>
    </w:p>
    <w:p w14:paraId="6E71A087" w14:textId="43B41A22" w:rsidR="00534519" w:rsidRDefault="000C09EF" w:rsidP="000E3E8E">
      <w:pPr>
        <w:spacing w:before="120" w:after="60" w:line="270" w:lineRule="exact"/>
        <w:jc w:val="both"/>
        <w:rPr>
          <w:i/>
        </w:rPr>
      </w:pPr>
      <w:r>
        <w:rPr>
          <w:i/>
        </w:rPr>
        <w:t>Toutes les valeurs mobilières</w:t>
      </w:r>
      <w:r w:rsidR="00FF0F04">
        <w:rPr>
          <w:i/>
        </w:rPr>
        <w:t xml:space="preserve"> donnant des droits sont à déclarer dans la catégorie de la valeur mobilière </w:t>
      </w:r>
      <w:r w:rsidR="00901E1A">
        <w:rPr>
          <w:i/>
        </w:rPr>
        <w:t>détenue en portefeuille.</w:t>
      </w:r>
      <w:r w:rsidR="00534519">
        <w:rPr>
          <w:i/>
        </w:rPr>
        <w:t xml:space="preserve"> </w:t>
      </w:r>
    </w:p>
    <w:p w14:paraId="6F955D03" w14:textId="32011439" w:rsidR="00534519" w:rsidRDefault="00534519" w:rsidP="000E3E8E">
      <w:pPr>
        <w:spacing w:before="120" w:after="60" w:line="270" w:lineRule="exact"/>
        <w:jc w:val="both"/>
        <w:rPr>
          <w:i/>
        </w:rPr>
      </w:pPr>
      <w:r>
        <w:rPr>
          <w:i/>
        </w:rPr>
        <w:t xml:space="preserve">Les BSA sont à déclarer en actions. </w:t>
      </w:r>
    </w:p>
    <w:p w14:paraId="7183AB83" w14:textId="751C2458" w:rsidR="004E5CB6" w:rsidRDefault="00534519" w:rsidP="007C386E">
      <w:pPr>
        <w:spacing w:before="120" w:after="60" w:line="270" w:lineRule="exact"/>
        <w:jc w:val="both"/>
        <w:rPr>
          <w:i/>
        </w:rPr>
      </w:pPr>
      <w:r>
        <w:rPr>
          <w:i/>
        </w:rPr>
        <w:t xml:space="preserve">Les </w:t>
      </w:r>
      <w:r w:rsidR="00901E1A">
        <w:rPr>
          <w:i/>
        </w:rPr>
        <w:t>OCA</w:t>
      </w:r>
      <w:r w:rsidR="00FF0F04">
        <w:rPr>
          <w:i/>
        </w:rPr>
        <w:t>,</w:t>
      </w:r>
      <w:r w:rsidR="00901E1A">
        <w:rPr>
          <w:i/>
        </w:rPr>
        <w:t xml:space="preserve"> </w:t>
      </w:r>
      <w:r w:rsidR="00FF0F04">
        <w:rPr>
          <w:i/>
        </w:rPr>
        <w:t xml:space="preserve">OBSA </w:t>
      </w:r>
      <w:r w:rsidR="00901E1A">
        <w:rPr>
          <w:i/>
        </w:rPr>
        <w:t xml:space="preserve">et ORA sont à déclarer en obligations ; si elles sont converties </w:t>
      </w:r>
      <w:r w:rsidR="00FF0F04">
        <w:rPr>
          <w:i/>
        </w:rPr>
        <w:t xml:space="preserve">en actions </w:t>
      </w:r>
      <w:r w:rsidR="00901E1A">
        <w:rPr>
          <w:i/>
        </w:rPr>
        <w:t>elles seront déclarées en actions</w:t>
      </w:r>
      <w:r w:rsidR="007D26C3">
        <w:rPr>
          <w:i/>
        </w:rPr>
        <w:t xml:space="preserve"> après avoir été converties/remboursées</w:t>
      </w:r>
      <w:r w:rsidR="00901E1A">
        <w:rPr>
          <w:i/>
        </w:rPr>
        <w:t>.</w:t>
      </w:r>
    </w:p>
    <w:p w14:paraId="16C30471" w14:textId="77777777" w:rsidR="007C386E" w:rsidRDefault="007C386E" w:rsidP="000E3E8E">
      <w:pPr>
        <w:spacing w:before="120" w:after="60" w:line="270" w:lineRule="exact"/>
        <w:jc w:val="both"/>
        <w:rPr>
          <w:i/>
        </w:rPr>
      </w:pPr>
    </w:p>
    <w:p w14:paraId="7F5C1C4D" w14:textId="4B486434" w:rsidR="00460FF3" w:rsidRDefault="00460FF3" w:rsidP="00460FF3">
      <w:pPr>
        <w:pStyle w:val="Paragraphedeliste"/>
        <w:numPr>
          <w:ilvl w:val="0"/>
          <w:numId w:val="8"/>
        </w:numPr>
        <w:rPr>
          <w:b/>
          <w:bCs/>
        </w:rPr>
      </w:pPr>
      <w:r>
        <w:rPr>
          <w:b/>
          <w:bCs/>
        </w:rPr>
        <w:lastRenderedPageBreak/>
        <w:t xml:space="preserve">Certains fonds sont </w:t>
      </w:r>
      <w:r w:rsidRPr="00460FF3">
        <w:rPr>
          <w:b/>
          <w:bCs/>
        </w:rPr>
        <w:t>soldés mais ils apparaissent dans la liste des fonds attendus.</w:t>
      </w:r>
      <w:r>
        <w:rPr>
          <w:b/>
          <w:bCs/>
        </w:rPr>
        <w:t xml:space="preserve"> Pourquoi</w:t>
      </w:r>
      <w:r w:rsidR="009F3852">
        <w:rPr>
          <w:b/>
          <w:bCs/>
        </w:rPr>
        <w:t xml:space="preserve"> </w:t>
      </w:r>
      <w:r>
        <w:rPr>
          <w:b/>
          <w:bCs/>
        </w:rPr>
        <w:t>?</w:t>
      </w:r>
      <w:r w:rsidR="009F3852">
        <w:rPr>
          <w:b/>
          <w:bCs/>
        </w:rPr>
        <w:t xml:space="preserve"> </w:t>
      </w:r>
      <w:r w:rsidRPr="000171A1">
        <w:rPr>
          <w:rFonts w:asciiTheme="minorHAnsi" w:hAnsiTheme="minorHAnsi" w:cstheme="minorHAnsi"/>
          <w:b/>
          <w:color w:val="70AD47" w:themeColor="accent6"/>
          <w:sz w:val="22"/>
        </w:rPr>
        <w:t>(</w:t>
      </w:r>
      <w:r>
        <w:rPr>
          <w:rFonts w:asciiTheme="minorHAnsi" w:hAnsiTheme="minorHAnsi" w:cstheme="minorHAnsi"/>
          <w:b/>
          <w:color w:val="70AD47" w:themeColor="accent6"/>
          <w:sz w:val="22"/>
        </w:rPr>
        <w:t>nouveau)</w:t>
      </w:r>
    </w:p>
    <w:p w14:paraId="6B111368" w14:textId="77777777" w:rsidR="00460FF3" w:rsidRPr="000E3E8E" w:rsidRDefault="00460FF3" w:rsidP="000E3E8E">
      <w:pPr>
        <w:pStyle w:val="Paragraphedeliste"/>
        <w:ind w:left="0"/>
        <w:jc w:val="both"/>
        <w:rPr>
          <w:rFonts w:asciiTheme="minorHAnsi" w:eastAsiaTheme="minorHAnsi" w:hAnsiTheme="minorHAnsi" w:cstheme="minorBidi"/>
          <w:i/>
          <w:sz w:val="22"/>
          <w:szCs w:val="22"/>
          <w:lang w:eastAsia="en-US"/>
        </w:rPr>
      </w:pPr>
    </w:p>
    <w:p w14:paraId="62F89D83" w14:textId="7DFF4C87" w:rsidR="00460FF3" w:rsidRPr="000E3E8E" w:rsidRDefault="00460FF3" w:rsidP="000E3E8E">
      <w:pPr>
        <w:pStyle w:val="Paragraphedeliste"/>
        <w:ind w:left="0"/>
        <w:jc w:val="both"/>
        <w:rPr>
          <w:rFonts w:asciiTheme="minorHAnsi" w:eastAsiaTheme="minorHAnsi" w:hAnsiTheme="minorHAnsi" w:cstheme="minorBidi"/>
          <w:i/>
          <w:sz w:val="22"/>
          <w:szCs w:val="22"/>
          <w:lang w:eastAsia="en-US"/>
        </w:rPr>
      </w:pPr>
      <w:r w:rsidRPr="000E3E8E">
        <w:rPr>
          <w:rFonts w:asciiTheme="minorHAnsi" w:eastAsiaTheme="minorHAnsi" w:hAnsiTheme="minorHAnsi" w:cstheme="minorBidi"/>
          <w:i/>
          <w:sz w:val="22"/>
          <w:szCs w:val="22"/>
          <w:lang w:eastAsia="en-US"/>
        </w:rPr>
        <w:t>Si ces fonds apparaissent dans la liste des fonds attendus c’est qu’ils ne sont pas fermés dans ROSA applicatif de l’AMF qui nous fournit l’état civil des fonds. Il faut que la société de gestion ferme le fonds sur ROSA pour que l’information nous soit transmise et qu’il se ferme automatiquement dans notre base.</w:t>
      </w:r>
    </w:p>
    <w:p w14:paraId="37B88E45" w14:textId="77777777" w:rsidR="00460FF3" w:rsidRPr="000E3E8E" w:rsidRDefault="00460FF3" w:rsidP="000E3E8E">
      <w:pPr>
        <w:ind w:left="567"/>
      </w:pPr>
    </w:p>
    <w:p w14:paraId="41B2E6E3" w14:textId="307B29D9" w:rsidR="00460FF3" w:rsidRPr="000E3E8E" w:rsidRDefault="00460FF3" w:rsidP="00460FF3">
      <w:pPr>
        <w:pStyle w:val="Paragraphedeliste"/>
        <w:numPr>
          <w:ilvl w:val="0"/>
          <w:numId w:val="8"/>
        </w:numPr>
        <w:rPr>
          <w:b/>
          <w:bCs/>
        </w:rPr>
      </w:pPr>
      <w:r>
        <w:rPr>
          <w:b/>
          <w:bCs/>
        </w:rPr>
        <w:t>D</w:t>
      </w:r>
      <w:r w:rsidRPr="00460FF3">
        <w:rPr>
          <w:b/>
          <w:bCs/>
        </w:rPr>
        <w:t xml:space="preserve">es remises de fonds mensuels sont rejetés </w:t>
      </w:r>
      <w:r w:rsidR="00B747E3">
        <w:rPr>
          <w:b/>
          <w:bCs/>
        </w:rPr>
        <w:t>avec pour raison</w:t>
      </w:r>
      <w:r>
        <w:rPr>
          <w:b/>
          <w:bCs/>
        </w:rPr>
        <w:t xml:space="preserve"> l’erreur 60</w:t>
      </w:r>
      <w:r w:rsidR="00B747E3">
        <w:rPr>
          <w:b/>
          <w:bCs/>
        </w:rPr>
        <w:t>,</w:t>
      </w:r>
      <w:r>
        <w:rPr>
          <w:b/>
          <w:bCs/>
        </w:rPr>
        <w:t xml:space="preserve"> </w:t>
      </w:r>
      <w:r w:rsidR="00B747E3">
        <w:rPr>
          <w:b/>
          <w:bCs/>
        </w:rPr>
        <w:t xml:space="preserve">correspondant à un </w:t>
      </w:r>
      <w:r w:rsidR="009F3852">
        <w:rPr>
          <w:b/>
          <w:bCs/>
        </w:rPr>
        <w:t>rythme de c</w:t>
      </w:r>
      <w:r w:rsidR="009F3852" w:rsidRPr="00460FF3">
        <w:rPr>
          <w:b/>
          <w:bCs/>
        </w:rPr>
        <w:t xml:space="preserve">ollecte </w:t>
      </w:r>
      <w:r w:rsidR="009F3852">
        <w:rPr>
          <w:b/>
          <w:bCs/>
        </w:rPr>
        <w:t xml:space="preserve">non conforme. Les rejets se déclenchent </w:t>
      </w:r>
      <w:r>
        <w:rPr>
          <w:b/>
          <w:bCs/>
        </w:rPr>
        <w:t>sur des dates d’arrêté mensuel</w:t>
      </w:r>
      <w:r w:rsidR="009F3852">
        <w:rPr>
          <w:b/>
          <w:bCs/>
        </w:rPr>
        <w:t xml:space="preserve">, </w:t>
      </w:r>
      <w:r>
        <w:rPr>
          <w:b/>
          <w:bCs/>
        </w:rPr>
        <w:t>hors arrêté trimestriel civil</w:t>
      </w:r>
      <w:r w:rsidR="009F3852">
        <w:rPr>
          <w:b/>
          <w:bCs/>
        </w:rPr>
        <w:t>.</w:t>
      </w:r>
      <w:r w:rsidRPr="00460FF3">
        <w:rPr>
          <w:b/>
          <w:bCs/>
        </w:rPr>
        <w:t xml:space="preserve"> </w:t>
      </w:r>
      <w:r w:rsidR="009F3852">
        <w:rPr>
          <w:b/>
          <w:bCs/>
        </w:rPr>
        <w:t xml:space="preserve">Quelle en est la raison ? </w:t>
      </w:r>
      <w:r w:rsidRPr="000171A1">
        <w:rPr>
          <w:rFonts w:asciiTheme="minorHAnsi" w:hAnsiTheme="minorHAnsi" w:cstheme="minorHAnsi"/>
          <w:b/>
          <w:color w:val="70AD47" w:themeColor="accent6"/>
          <w:sz w:val="22"/>
        </w:rPr>
        <w:t>(</w:t>
      </w:r>
      <w:r>
        <w:rPr>
          <w:rFonts w:asciiTheme="minorHAnsi" w:hAnsiTheme="minorHAnsi" w:cstheme="minorHAnsi"/>
          <w:b/>
          <w:color w:val="70AD47" w:themeColor="accent6"/>
          <w:sz w:val="22"/>
        </w:rPr>
        <w:t>nouveau)</w:t>
      </w:r>
    </w:p>
    <w:p w14:paraId="595C1F88" w14:textId="77777777" w:rsidR="00460FF3" w:rsidRPr="00460FF3" w:rsidRDefault="00460FF3" w:rsidP="000E3E8E">
      <w:pPr>
        <w:pStyle w:val="Paragraphedeliste"/>
        <w:rPr>
          <w:b/>
          <w:bCs/>
        </w:rPr>
      </w:pPr>
    </w:p>
    <w:p w14:paraId="14317CDC" w14:textId="4FCCDBB6" w:rsidR="00F722E0" w:rsidRPr="000E3E8E" w:rsidRDefault="00F722E0" w:rsidP="000E3E8E">
      <w:pPr>
        <w:pStyle w:val="Paragraphedeliste"/>
        <w:ind w:left="0"/>
        <w:jc w:val="both"/>
        <w:rPr>
          <w:i/>
        </w:rPr>
      </w:pPr>
      <w:r w:rsidRPr="000E3E8E">
        <w:rPr>
          <w:rFonts w:asciiTheme="minorHAnsi" w:eastAsiaTheme="minorHAnsi" w:hAnsiTheme="minorHAnsi" w:cstheme="minorBidi"/>
          <w:i/>
          <w:sz w:val="22"/>
          <w:szCs w:val="22"/>
          <w:lang w:eastAsia="en-US"/>
        </w:rPr>
        <w:t>La cause de l’erreur 60 est généralement l’absence de renseignement de la périodicité de la valeur liquidative (VL) dans ROSA, plateforme de l’AMF.</w:t>
      </w:r>
    </w:p>
    <w:p w14:paraId="498FCCAD" w14:textId="77777777" w:rsidR="00F722E0" w:rsidRPr="000E3E8E" w:rsidRDefault="00F722E0" w:rsidP="000E3E8E">
      <w:pPr>
        <w:pStyle w:val="Paragraphedeliste"/>
        <w:ind w:left="0"/>
        <w:jc w:val="both"/>
        <w:rPr>
          <w:i/>
        </w:rPr>
      </w:pPr>
      <w:r w:rsidRPr="000E3E8E">
        <w:rPr>
          <w:rFonts w:asciiTheme="minorHAnsi" w:eastAsiaTheme="minorHAnsi" w:hAnsiTheme="minorHAnsi" w:cstheme="minorBidi"/>
          <w:i/>
          <w:sz w:val="22"/>
          <w:szCs w:val="22"/>
          <w:lang w:eastAsia="en-US"/>
        </w:rPr>
        <w:t>En effet, l’application OPC2, qui récupère et intègre les données issues de ROSA, attribue par défaut une périodicité de collecte trimestrielle aux fonds dont la périodicité de VL n’est pas renseignée.</w:t>
      </w:r>
    </w:p>
    <w:p w14:paraId="2CABF100" w14:textId="55DFF2E4" w:rsidR="00F722E0" w:rsidRPr="000E3E8E" w:rsidRDefault="00F722E0" w:rsidP="000E3E8E">
      <w:pPr>
        <w:pStyle w:val="Paragraphedeliste"/>
        <w:ind w:left="0"/>
        <w:jc w:val="both"/>
        <w:rPr>
          <w:rFonts w:asciiTheme="minorHAnsi" w:eastAsiaTheme="minorHAnsi" w:hAnsiTheme="minorHAnsi" w:cstheme="minorBidi"/>
          <w:i/>
          <w:sz w:val="22"/>
          <w:szCs w:val="22"/>
          <w:lang w:eastAsia="en-US"/>
        </w:rPr>
      </w:pPr>
      <w:r w:rsidRPr="000E3E8E">
        <w:rPr>
          <w:rFonts w:asciiTheme="minorHAnsi" w:eastAsiaTheme="minorHAnsi" w:hAnsiTheme="minorHAnsi" w:cstheme="minorBidi"/>
          <w:i/>
          <w:sz w:val="22"/>
          <w:szCs w:val="22"/>
          <w:lang w:eastAsia="en-US"/>
        </w:rPr>
        <w:t>Il est donc nécessaire que la société de gestion saisisse la périodicité de la VL dans ROSA. Cette information permettra à OPC2 d’affecter le rythme de collecte approprié et d’éviter les rejets.</w:t>
      </w:r>
    </w:p>
    <w:p w14:paraId="72AD71F1" w14:textId="77777777" w:rsidR="00F722E0" w:rsidRPr="000E3E8E" w:rsidRDefault="00F722E0" w:rsidP="000E3E8E">
      <w:pPr>
        <w:pStyle w:val="Paragraphedeliste"/>
        <w:ind w:left="0"/>
        <w:jc w:val="both"/>
        <w:rPr>
          <w:i/>
        </w:rPr>
      </w:pPr>
    </w:p>
    <w:p w14:paraId="5B4952E8" w14:textId="3E7F96C4" w:rsidR="00F722E0" w:rsidRPr="000E3E8E" w:rsidRDefault="00F722E0" w:rsidP="000E3E8E">
      <w:pPr>
        <w:pStyle w:val="Paragraphedeliste"/>
        <w:ind w:left="0"/>
        <w:jc w:val="both"/>
        <w:rPr>
          <w:i/>
        </w:rPr>
      </w:pPr>
      <w:r w:rsidRPr="000E3E8E">
        <w:rPr>
          <w:rFonts w:asciiTheme="minorHAnsi" w:eastAsiaTheme="minorHAnsi" w:hAnsiTheme="minorHAnsi" w:cstheme="minorBidi"/>
          <w:i/>
          <w:sz w:val="22"/>
          <w:szCs w:val="22"/>
          <w:u w:val="single"/>
          <w:lang w:eastAsia="en-US"/>
        </w:rPr>
        <w:t xml:space="preserve">Rappel </w:t>
      </w:r>
      <w:r w:rsidRPr="000E3E8E">
        <w:rPr>
          <w:rFonts w:asciiTheme="minorHAnsi" w:eastAsiaTheme="minorHAnsi" w:hAnsiTheme="minorHAnsi" w:cstheme="minorBidi"/>
          <w:i/>
          <w:sz w:val="22"/>
          <w:szCs w:val="22"/>
          <w:lang w:eastAsia="en-US"/>
        </w:rPr>
        <w:t xml:space="preserve">: lorsqu’aucune périodicité de VL n’est </w:t>
      </w:r>
      <w:r w:rsidR="007C386E">
        <w:rPr>
          <w:rFonts w:asciiTheme="minorHAnsi" w:eastAsiaTheme="minorHAnsi" w:hAnsiTheme="minorHAnsi" w:cstheme="minorBidi"/>
          <w:i/>
          <w:sz w:val="22"/>
          <w:szCs w:val="22"/>
          <w:lang w:eastAsia="en-US"/>
        </w:rPr>
        <w:t xml:space="preserve">pas </w:t>
      </w:r>
      <w:r w:rsidRPr="000E3E8E">
        <w:rPr>
          <w:rFonts w:asciiTheme="minorHAnsi" w:eastAsiaTheme="minorHAnsi" w:hAnsiTheme="minorHAnsi" w:cstheme="minorBidi"/>
          <w:i/>
          <w:sz w:val="22"/>
          <w:szCs w:val="22"/>
          <w:lang w:eastAsia="en-US"/>
        </w:rPr>
        <w:t>renseignée</w:t>
      </w:r>
      <w:r w:rsidR="007C386E">
        <w:rPr>
          <w:rFonts w:asciiTheme="minorHAnsi" w:eastAsiaTheme="minorHAnsi" w:hAnsiTheme="minorHAnsi" w:cstheme="minorBidi"/>
          <w:i/>
          <w:sz w:val="22"/>
          <w:szCs w:val="22"/>
          <w:lang w:eastAsia="en-US"/>
        </w:rPr>
        <w:t xml:space="preserve"> sur ROSA</w:t>
      </w:r>
      <w:r w:rsidRPr="000E3E8E">
        <w:rPr>
          <w:rFonts w:asciiTheme="minorHAnsi" w:eastAsiaTheme="minorHAnsi" w:hAnsiTheme="minorHAnsi" w:cstheme="minorBidi"/>
          <w:i/>
          <w:sz w:val="22"/>
          <w:szCs w:val="22"/>
          <w:lang w:eastAsia="en-US"/>
        </w:rPr>
        <w:t>, OPC2 considère automatiquement que le fonds est soumis à une collecte trimestrielle. Par conséquent, les remises effectuées lors des arrêtés trimestriels civils (mars, juin, septembre et décembre) ne sont pas rejetées.</w:t>
      </w:r>
    </w:p>
    <w:p w14:paraId="26FE7A2E" w14:textId="77777777" w:rsidR="00F722E0" w:rsidRPr="000E3E8E" w:rsidRDefault="00F722E0" w:rsidP="000E3E8E">
      <w:pPr>
        <w:pStyle w:val="Paragraphedeliste"/>
        <w:ind w:left="0"/>
        <w:jc w:val="both"/>
        <w:rPr>
          <w:i/>
        </w:rPr>
      </w:pPr>
      <w:r w:rsidRPr="000E3E8E">
        <w:rPr>
          <w:rFonts w:asciiTheme="minorHAnsi" w:eastAsiaTheme="minorHAnsi" w:hAnsiTheme="minorHAnsi" w:cstheme="minorBidi"/>
          <w:i/>
          <w:sz w:val="22"/>
          <w:szCs w:val="22"/>
          <w:lang w:eastAsia="en-US"/>
        </w:rPr>
        <w:t>En revanche, les remises mensuelles réalisées en dehors de ces échéances trimestrielles font l’objet d’un rejet avec l’erreur 60, car leur rythme de collecte est considéré comme non conforme.</w:t>
      </w:r>
    </w:p>
    <w:p w14:paraId="3708A902" w14:textId="67361EDD" w:rsidR="007C386E" w:rsidRDefault="007C386E">
      <w:pPr>
        <w:rPr>
          <w:i/>
        </w:rPr>
      </w:pPr>
      <w:r>
        <w:rPr>
          <w:i/>
        </w:rPr>
        <w:br w:type="page"/>
      </w:r>
    </w:p>
    <w:p w14:paraId="224AFF65" w14:textId="77777777" w:rsidR="00622106" w:rsidRDefault="00622106" w:rsidP="007C386E">
      <w:pPr>
        <w:spacing w:before="120" w:after="60" w:line="270" w:lineRule="exact"/>
        <w:ind w:left="360"/>
        <w:jc w:val="both"/>
        <w:rPr>
          <w:i/>
        </w:rPr>
      </w:pPr>
    </w:p>
    <w:p w14:paraId="12D2CFBE" w14:textId="666D4ECC" w:rsidR="00622106" w:rsidRDefault="00622106" w:rsidP="000E3E8E">
      <w:pPr>
        <w:pStyle w:val="Paragraphedeliste"/>
        <w:numPr>
          <w:ilvl w:val="0"/>
          <w:numId w:val="21"/>
        </w:numPr>
        <w:jc w:val="center"/>
        <w:rPr>
          <w:rFonts w:asciiTheme="minorHAnsi" w:hAnsiTheme="minorHAnsi" w:cstheme="minorHAnsi"/>
          <w:b/>
          <w:color w:val="002060"/>
          <w:sz w:val="32"/>
        </w:rPr>
      </w:pPr>
      <w:r>
        <w:rPr>
          <w:rFonts w:asciiTheme="minorHAnsi" w:hAnsiTheme="minorHAnsi" w:cstheme="minorHAnsi"/>
          <w:b/>
          <w:color w:val="002060"/>
          <w:sz w:val="32"/>
        </w:rPr>
        <w:t>Nouveau Règlement IVF BCE/2024/17</w:t>
      </w:r>
    </w:p>
    <w:p w14:paraId="166FB5A0" w14:textId="77777777" w:rsidR="00622106" w:rsidRDefault="00622106" w:rsidP="00622106">
      <w:pPr>
        <w:pStyle w:val="Paragraphedeliste"/>
        <w:ind w:left="1080"/>
        <w:rPr>
          <w:rFonts w:asciiTheme="minorHAnsi" w:hAnsiTheme="minorHAnsi" w:cstheme="minorHAnsi"/>
          <w:b/>
          <w:color w:val="002060"/>
          <w:sz w:val="32"/>
        </w:rPr>
      </w:pPr>
    </w:p>
    <w:p w14:paraId="641DB137" w14:textId="1633644B" w:rsidR="00622106" w:rsidRPr="000E3E8E" w:rsidRDefault="00622106" w:rsidP="00622106">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Lorsque des actions cotées </w:t>
      </w:r>
      <w:r w:rsidR="006E32F7">
        <w:rPr>
          <w:rFonts w:asciiTheme="minorHAnsi" w:hAnsiTheme="minorHAnsi" w:cstheme="minorHAnsi"/>
          <w:b/>
          <w:sz w:val="22"/>
        </w:rPr>
        <w:t xml:space="preserve">sont détenues au portefeuille des fonds </w:t>
      </w:r>
      <w:r>
        <w:rPr>
          <w:rFonts w:asciiTheme="minorHAnsi" w:hAnsiTheme="minorHAnsi" w:cstheme="minorHAnsi"/>
          <w:b/>
          <w:sz w:val="22"/>
        </w:rPr>
        <w:t>doivent être déclaré</w:t>
      </w:r>
      <w:r w:rsidR="006E32F7">
        <w:rPr>
          <w:rFonts w:asciiTheme="minorHAnsi" w:hAnsiTheme="minorHAnsi" w:cstheme="minorHAnsi"/>
          <w:b/>
          <w:sz w:val="22"/>
        </w:rPr>
        <w:t>e</w:t>
      </w:r>
      <w:r>
        <w:rPr>
          <w:rFonts w:asciiTheme="minorHAnsi" w:hAnsiTheme="minorHAnsi" w:cstheme="minorHAnsi"/>
          <w:b/>
          <w:sz w:val="22"/>
        </w:rPr>
        <w:t>s</w:t>
      </w:r>
      <w:r w:rsidR="006E32F7">
        <w:rPr>
          <w:rFonts w:asciiTheme="minorHAnsi" w:hAnsiTheme="minorHAnsi" w:cstheme="minorHAnsi"/>
          <w:b/>
          <w:sz w:val="22"/>
        </w:rPr>
        <w:t>,</w:t>
      </w:r>
      <w:r>
        <w:rPr>
          <w:rFonts w:asciiTheme="minorHAnsi" w:hAnsiTheme="minorHAnsi" w:cstheme="minorHAnsi"/>
          <w:b/>
          <w:sz w:val="22"/>
        </w:rPr>
        <w:t xml:space="preserve"> quelle occurrence doit-on </w:t>
      </w:r>
      <w:r w:rsidR="007A50CA">
        <w:rPr>
          <w:rFonts w:asciiTheme="minorHAnsi" w:hAnsiTheme="minorHAnsi" w:cstheme="minorHAnsi"/>
          <w:b/>
          <w:sz w:val="22"/>
        </w:rPr>
        <w:t>choisir,</w:t>
      </w:r>
      <w:r>
        <w:rPr>
          <w:rFonts w:asciiTheme="minorHAnsi" w:hAnsiTheme="minorHAnsi" w:cstheme="minorHAnsi"/>
          <w:b/>
          <w:sz w:val="22"/>
        </w:rPr>
        <w:t xml:space="preserve"> ACT ou ACO </w:t>
      </w:r>
      <w:r w:rsidR="006E32F7">
        <w:rPr>
          <w:rFonts w:asciiTheme="minorHAnsi" w:hAnsiTheme="minorHAnsi" w:cstheme="minorHAnsi"/>
          <w:b/>
          <w:sz w:val="22"/>
        </w:rPr>
        <w:t>(</w:t>
      </w:r>
      <w:r>
        <w:rPr>
          <w:rFonts w:asciiTheme="minorHAnsi" w:hAnsiTheme="minorHAnsi" w:cstheme="minorHAnsi"/>
          <w:b/>
          <w:sz w:val="22"/>
        </w:rPr>
        <w:t>nouvellement créée</w:t>
      </w:r>
      <w:r w:rsidR="006E32F7">
        <w:rPr>
          <w:rFonts w:asciiTheme="minorHAnsi" w:hAnsiTheme="minorHAnsi" w:cstheme="minorHAnsi"/>
          <w:b/>
          <w:sz w:val="22"/>
        </w:rPr>
        <w:t>)</w:t>
      </w:r>
      <w:r>
        <w:rPr>
          <w:rFonts w:asciiTheme="minorHAnsi" w:hAnsiTheme="minorHAnsi" w:cstheme="minorHAnsi"/>
          <w:b/>
          <w:sz w:val="22"/>
        </w:rPr>
        <w:t xml:space="preserve"> ? </w:t>
      </w:r>
      <w:r w:rsidRPr="000E3E8E">
        <w:rPr>
          <w:rFonts w:asciiTheme="minorHAnsi" w:hAnsiTheme="minorHAnsi" w:cstheme="minorHAnsi"/>
          <w:b/>
          <w:color w:val="70AD47" w:themeColor="accent6"/>
          <w:sz w:val="22"/>
        </w:rPr>
        <w:t>(</w:t>
      </w:r>
      <w:r>
        <w:rPr>
          <w:rFonts w:asciiTheme="minorHAnsi" w:hAnsiTheme="minorHAnsi" w:cstheme="minorHAnsi"/>
          <w:b/>
          <w:color w:val="70AD47" w:themeColor="accent6"/>
          <w:sz w:val="22"/>
        </w:rPr>
        <w:t>nouveau)</w:t>
      </w:r>
    </w:p>
    <w:p w14:paraId="2CA3576B" w14:textId="77777777" w:rsidR="00460FF3" w:rsidRDefault="00460FF3" w:rsidP="00460FF3">
      <w:pPr>
        <w:pStyle w:val="Paragraphedeliste"/>
        <w:rPr>
          <w:rFonts w:asciiTheme="minorHAnsi" w:hAnsiTheme="minorHAnsi" w:cstheme="minorHAnsi"/>
          <w:b/>
          <w:sz w:val="22"/>
        </w:rPr>
      </w:pPr>
    </w:p>
    <w:p w14:paraId="615CED17" w14:textId="36782CE4" w:rsidR="00460FF3" w:rsidRPr="000E3E8E" w:rsidRDefault="00460FF3" w:rsidP="000E3E8E">
      <w:pPr>
        <w:pStyle w:val="Corpsdetexte"/>
        <w:spacing w:before="40" w:after="40" w:line="270" w:lineRule="exact"/>
        <w:rPr>
          <w:rFonts w:asciiTheme="minorHAnsi" w:eastAsiaTheme="minorHAnsi" w:hAnsiTheme="minorHAnsi" w:cstheme="minorBidi"/>
          <w:i/>
          <w:szCs w:val="22"/>
          <w:lang w:val="fr-LU" w:eastAsia="en-US"/>
        </w:rPr>
      </w:pPr>
      <w:r w:rsidRPr="000E3E8E">
        <w:rPr>
          <w:rFonts w:asciiTheme="minorHAnsi" w:eastAsiaTheme="minorHAnsi" w:hAnsiTheme="minorHAnsi" w:cstheme="minorBidi"/>
          <w:i/>
          <w:szCs w:val="22"/>
          <w:lang w:val="fr-LU" w:eastAsia="en-US"/>
        </w:rPr>
        <w:t xml:space="preserve">Les nouvelles occurrences créées </w:t>
      </w:r>
      <w:r>
        <w:rPr>
          <w:rFonts w:asciiTheme="minorHAnsi" w:eastAsiaTheme="minorHAnsi" w:hAnsiTheme="minorHAnsi" w:cstheme="minorBidi"/>
          <w:i/>
          <w:szCs w:val="22"/>
          <w:lang w:val="fr-LU" w:eastAsia="en-US"/>
        </w:rPr>
        <w:t xml:space="preserve">et résultant du nouveau règlement IVF BCE/2024/17 </w:t>
      </w:r>
      <w:r w:rsidRPr="000E3E8E">
        <w:rPr>
          <w:rFonts w:asciiTheme="minorHAnsi" w:eastAsiaTheme="minorHAnsi" w:hAnsiTheme="minorHAnsi" w:cstheme="minorBidi"/>
          <w:i/>
          <w:szCs w:val="22"/>
          <w:lang w:val="fr-LU" w:eastAsia="en-US"/>
        </w:rPr>
        <w:t>sont destinées à mieux ventiler les actions</w:t>
      </w:r>
      <w:r>
        <w:rPr>
          <w:rFonts w:asciiTheme="minorHAnsi" w:eastAsiaTheme="minorHAnsi" w:hAnsiTheme="minorHAnsi" w:cstheme="minorBidi"/>
          <w:i/>
          <w:szCs w:val="22"/>
          <w:lang w:val="fr-LU" w:eastAsia="en-US"/>
        </w:rPr>
        <w:t xml:space="preserve"> et assimilées</w:t>
      </w:r>
      <w:r w:rsidR="006E32F7">
        <w:rPr>
          <w:rFonts w:asciiTheme="minorHAnsi" w:eastAsiaTheme="minorHAnsi" w:hAnsiTheme="minorHAnsi" w:cstheme="minorBidi"/>
          <w:i/>
          <w:szCs w:val="22"/>
          <w:lang w:val="fr-LU" w:eastAsia="en-US"/>
        </w:rPr>
        <w:t>,</w:t>
      </w:r>
      <w:r>
        <w:rPr>
          <w:rFonts w:asciiTheme="minorHAnsi" w:eastAsiaTheme="minorHAnsi" w:hAnsiTheme="minorHAnsi" w:cstheme="minorBidi"/>
          <w:i/>
          <w:szCs w:val="22"/>
          <w:lang w:val="fr-LU" w:eastAsia="en-US"/>
        </w:rPr>
        <w:t xml:space="preserve"> anciennement « ACT »</w:t>
      </w:r>
      <w:r w:rsidRPr="000E3E8E">
        <w:rPr>
          <w:rFonts w:asciiTheme="minorHAnsi" w:eastAsiaTheme="minorHAnsi" w:hAnsiTheme="minorHAnsi" w:cstheme="minorBidi"/>
          <w:i/>
          <w:szCs w:val="22"/>
          <w:lang w:val="fr-LU" w:eastAsia="en-US"/>
        </w:rPr>
        <w:t xml:space="preserve">. La modalité ACT est maintenue pour faciliter la prise en compte technique de l’évolution de la nomenclature. Cette modalité est strictement redondante avec </w:t>
      </w:r>
      <w:bookmarkStart w:id="0" w:name="_Hlk233118130"/>
      <w:r w:rsidRPr="000E3E8E">
        <w:rPr>
          <w:rFonts w:asciiTheme="minorHAnsi" w:eastAsiaTheme="minorHAnsi" w:hAnsiTheme="minorHAnsi" w:cstheme="minorBidi"/>
          <w:i/>
          <w:szCs w:val="22"/>
          <w:lang w:val="fr-LU" w:eastAsia="en-US"/>
        </w:rPr>
        <w:t xml:space="preserve">la modalité ACO et sera supprimée à terme : il est vivement recommandé de favoriser la modalité ACO dès que possible. </w:t>
      </w:r>
    </w:p>
    <w:bookmarkEnd w:id="0"/>
    <w:p w14:paraId="028DCBDE" w14:textId="450075E7" w:rsidR="00460FF3" w:rsidRPr="000E3E8E" w:rsidRDefault="00460FF3" w:rsidP="000E3E8E">
      <w:pPr>
        <w:ind w:left="567"/>
      </w:pPr>
    </w:p>
    <w:p w14:paraId="2B40C8C7" w14:textId="1A073543" w:rsidR="00460FF3" w:rsidRDefault="00460FF3" w:rsidP="00460FF3">
      <w:pPr>
        <w:pStyle w:val="Paragraphedeliste"/>
        <w:numPr>
          <w:ilvl w:val="0"/>
          <w:numId w:val="8"/>
        </w:numPr>
        <w:rPr>
          <w:rFonts w:asciiTheme="minorHAnsi" w:hAnsiTheme="minorHAnsi" w:cstheme="minorHAnsi"/>
          <w:b/>
          <w:sz w:val="22"/>
        </w:rPr>
      </w:pPr>
      <w:r>
        <w:rPr>
          <w:rFonts w:asciiTheme="minorHAnsi" w:hAnsiTheme="minorHAnsi" w:cstheme="minorHAnsi"/>
          <w:b/>
          <w:sz w:val="22"/>
        </w:rPr>
        <w:t xml:space="preserve">Toutes les nouvelles informations concernant les émetteurs de titres génériques doivent-elles être renseignées ? </w:t>
      </w:r>
      <w:r w:rsidRPr="000171A1">
        <w:rPr>
          <w:rFonts w:asciiTheme="minorHAnsi" w:hAnsiTheme="minorHAnsi" w:cstheme="minorHAnsi"/>
          <w:b/>
          <w:color w:val="70AD47" w:themeColor="accent6"/>
          <w:sz w:val="22"/>
        </w:rPr>
        <w:t>(</w:t>
      </w:r>
      <w:r>
        <w:rPr>
          <w:rFonts w:asciiTheme="minorHAnsi" w:hAnsiTheme="minorHAnsi" w:cstheme="minorHAnsi"/>
          <w:b/>
          <w:color w:val="70AD47" w:themeColor="accent6"/>
          <w:sz w:val="22"/>
        </w:rPr>
        <w:t>nouveau)</w:t>
      </w:r>
    </w:p>
    <w:p w14:paraId="16E648C9" w14:textId="77777777" w:rsidR="00460FF3" w:rsidRDefault="00460FF3" w:rsidP="00460FF3">
      <w:pPr>
        <w:rPr>
          <w:rFonts w:cstheme="minorHAnsi"/>
          <w:b/>
        </w:rPr>
      </w:pPr>
    </w:p>
    <w:p w14:paraId="18A67F96" w14:textId="1861FF36" w:rsidR="00460FF3" w:rsidRPr="000E3E8E" w:rsidRDefault="00460FF3" w:rsidP="000E3E8E">
      <w:pPr>
        <w:pStyle w:val="Corpsdetexte"/>
        <w:spacing w:before="40" w:after="40" w:line="270" w:lineRule="exact"/>
        <w:rPr>
          <w:rFonts w:asciiTheme="minorHAnsi" w:eastAsiaTheme="minorHAnsi" w:hAnsiTheme="minorHAnsi" w:cstheme="minorBidi"/>
          <w:i/>
          <w:szCs w:val="22"/>
          <w:lang w:val="fr-LU" w:eastAsia="en-US"/>
        </w:rPr>
      </w:pPr>
      <w:r w:rsidRPr="000E3E8E">
        <w:rPr>
          <w:rFonts w:asciiTheme="minorHAnsi" w:eastAsiaTheme="minorHAnsi" w:hAnsiTheme="minorHAnsi" w:cstheme="minorBidi"/>
          <w:i/>
          <w:szCs w:val="22"/>
          <w:lang w:val="fr-LU" w:eastAsia="en-US"/>
        </w:rPr>
        <w:t>Nous n’avons pas par définition d’informations sur les états civil</w:t>
      </w:r>
      <w:r w:rsidR="006E32F7">
        <w:rPr>
          <w:rFonts w:asciiTheme="minorHAnsi" w:eastAsiaTheme="minorHAnsi" w:hAnsiTheme="minorHAnsi" w:cstheme="minorBidi"/>
          <w:i/>
          <w:szCs w:val="22"/>
          <w:lang w:val="fr-LU" w:eastAsia="en-US"/>
        </w:rPr>
        <w:t>s</w:t>
      </w:r>
      <w:r w:rsidRPr="000E3E8E">
        <w:rPr>
          <w:rFonts w:asciiTheme="minorHAnsi" w:eastAsiaTheme="minorHAnsi" w:hAnsiTheme="minorHAnsi" w:cstheme="minorBidi"/>
          <w:i/>
          <w:szCs w:val="22"/>
          <w:lang w:val="fr-LU" w:eastAsia="en-US"/>
        </w:rPr>
        <w:t xml:space="preserve"> des émetteurs de titres génériques</w:t>
      </w:r>
      <w:r>
        <w:rPr>
          <w:rFonts w:asciiTheme="minorHAnsi" w:eastAsiaTheme="minorHAnsi" w:hAnsiTheme="minorHAnsi" w:cstheme="minorBidi"/>
          <w:i/>
          <w:szCs w:val="22"/>
          <w:lang w:val="fr-LU" w:eastAsia="en-US"/>
        </w:rPr>
        <w:t>. Afin de mieux identifier les émetteurs, il est demandé au déclarant de nous transmettre le maximum d’informations et à minima renseigner la dénomination, occurrence qui peut dans certaines situations la seule information</w:t>
      </w:r>
      <w:r w:rsidR="006E32F7">
        <w:rPr>
          <w:rFonts w:asciiTheme="minorHAnsi" w:eastAsiaTheme="minorHAnsi" w:hAnsiTheme="minorHAnsi" w:cstheme="minorBidi"/>
          <w:i/>
          <w:szCs w:val="22"/>
          <w:lang w:val="fr-LU" w:eastAsia="en-US"/>
        </w:rPr>
        <w:t xml:space="preserve"> détenue par le déclarant</w:t>
      </w:r>
      <w:r>
        <w:rPr>
          <w:rFonts w:asciiTheme="minorHAnsi" w:eastAsiaTheme="minorHAnsi" w:hAnsiTheme="minorHAnsi" w:cstheme="minorBidi"/>
          <w:i/>
          <w:szCs w:val="22"/>
          <w:lang w:val="fr-LU" w:eastAsia="en-US"/>
        </w:rPr>
        <w:t>.</w:t>
      </w:r>
    </w:p>
    <w:p w14:paraId="137572FB" w14:textId="77777777" w:rsidR="00622106" w:rsidRPr="000E3E8E" w:rsidRDefault="00622106" w:rsidP="00161DE2">
      <w:pPr>
        <w:spacing w:before="120" w:after="60" w:line="270" w:lineRule="exact"/>
        <w:ind w:left="360"/>
        <w:jc w:val="both"/>
        <w:rPr>
          <w:i/>
          <w:lang w:val="fr-LU"/>
        </w:rPr>
      </w:pPr>
    </w:p>
    <w:sectPr w:rsidR="00622106" w:rsidRPr="000E3E8E">
      <w:headerReference w:type="even" r:id="rId19"/>
      <w:headerReference w:type="default" r:id="rId20"/>
      <w:head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142B" w14:textId="77777777" w:rsidR="00EA0981" w:rsidRDefault="00EA0981" w:rsidP="00EA0981">
      <w:pPr>
        <w:spacing w:after="0" w:line="240" w:lineRule="auto"/>
      </w:pPr>
      <w:r>
        <w:separator/>
      </w:r>
    </w:p>
  </w:endnote>
  <w:endnote w:type="continuationSeparator" w:id="0">
    <w:p w14:paraId="22FD6CBE" w14:textId="77777777" w:rsidR="00EA0981" w:rsidRDefault="00EA0981" w:rsidP="00E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EF0A" w14:textId="77777777" w:rsidR="00EA0981" w:rsidRDefault="00EA0981" w:rsidP="00EA0981">
      <w:pPr>
        <w:spacing w:after="0" w:line="240" w:lineRule="auto"/>
      </w:pPr>
      <w:r>
        <w:separator/>
      </w:r>
    </w:p>
  </w:footnote>
  <w:footnote w:type="continuationSeparator" w:id="0">
    <w:p w14:paraId="6283134A" w14:textId="77777777" w:rsidR="00EA0981" w:rsidRDefault="00EA0981" w:rsidP="00EA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9471" w14:textId="60DA7A80" w:rsidR="00EA0981" w:rsidRDefault="00EA0981">
    <w:pPr>
      <w:pStyle w:val="En-tte"/>
    </w:pPr>
    <w:r>
      <w:rPr>
        <w:noProof/>
      </w:rPr>
      <mc:AlternateContent>
        <mc:Choice Requires="wps">
          <w:drawing>
            <wp:anchor distT="0" distB="0" distL="0" distR="0" simplePos="0" relativeHeight="251659264" behindDoc="0" locked="0" layoutInCell="1" allowOverlap="1" wp14:anchorId="389A77F9" wp14:editId="516925E4">
              <wp:simplePos x="635" y="635"/>
              <wp:positionH relativeFrom="page">
                <wp:align>right</wp:align>
              </wp:positionH>
              <wp:positionV relativeFrom="page">
                <wp:align>top</wp:align>
              </wp:positionV>
              <wp:extent cx="949325" cy="357505"/>
              <wp:effectExtent l="0" t="0" r="0" b="4445"/>
              <wp:wrapNone/>
              <wp:docPr id="163400534" name="Zone de texte 2" descr="BDF-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9325" cy="357505"/>
                      </a:xfrm>
                      <a:prstGeom prst="rect">
                        <a:avLst/>
                      </a:prstGeom>
                      <a:noFill/>
                      <a:ln>
                        <a:noFill/>
                      </a:ln>
                    </wps:spPr>
                    <wps:txbx>
                      <w:txbxContent>
                        <w:p w14:paraId="21031471" w14:textId="0E33F345" w:rsidR="00EA0981" w:rsidRPr="00EA0981" w:rsidRDefault="00EA0981" w:rsidP="00EA0981">
                          <w:pPr>
                            <w:spacing w:after="0"/>
                            <w:rPr>
                              <w:rFonts w:ascii="Calibri" w:eastAsia="Calibri" w:hAnsi="Calibri" w:cs="Calibri"/>
                              <w:noProof/>
                              <w:color w:val="000000"/>
                              <w:sz w:val="20"/>
                              <w:szCs w:val="20"/>
                            </w:rPr>
                          </w:pPr>
                          <w:r w:rsidRPr="00EA0981">
                            <w:rPr>
                              <w:rFonts w:ascii="Calibri" w:eastAsia="Calibri" w:hAnsi="Calibri" w:cs="Calibri"/>
                              <w:noProof/>
                              <w:color w:val="000000"/>
                              <w:sz w:val="20"/>
                              <w:szCs w:val="20"/>
                            </w:rPr>
                            <w:t>BDF-INTERNE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9A77F9" id="_x0000_t202" coordsize="21600,21600" o:spt="202" path="m,l,21600r21600,l21600,xe">
              <v:stroke joinstyle="miter"/>
              <v:path gradientshapeok="t" o:connecttype="rect"/>
            </v:shapetype>
            <v:shape id="Zone de texte 2" o:spid="_x0000_s1026" type="#_x0000_t202" alt="BDF-INTERNE" style="position:absolute;margin-left:23.55pt;margin-top:0;width:74.75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" filled="f" stroked="f">
              <v:textbox style="mso-fit-shape-to-text:t" inset="0,15pt,20pt,0">
                <w:txbxContent>
                  <w:p w14:paraId="21031471" w14:textId="0E33F345" w:rsidR="00EA0981" w:rsidRPr="00EA0981" w:rsidRDefault="00EA0981" w:rsidP="00EA0981">
                    <w:pPr>
                      <w:spacing w:after="0"/>
                      <w:rPr>
                        <w:rFonts w:ascii="Calibri" w:eastAsia="Calibri" w:hAnsi="Calibri" w:cs="Calibri"/>
                        <w:noProof/>
                        <w:color w:val="000000"/>
                        <w:sz w:val="20"/>
                        <w:szCs w:val="20"/>
                      </w:rPr>
                    </w:pPr>
                    <w:r w:rsidRPr="00EA0981">
                      <w:rPr>
                        <w:rFonts w:ascii="Calibri" w:eastAsia="Calibri" w:hAnsi="Calibri" w:cs="Calibri"/>
                        <w:noProof/>
                        <w:color w:val="000000"/>
                        <w:sz w:val="20"/>
                        <w:szCs w:val="20"/>
                      </w:rPr>
                      <w:t>BDF-INTERNE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E4EA" w14:textId="1B3683DE" w:rsidR="00EA0981" w:rsidRDefault="00EA0981">
    <w:pPr>
      <w:pStyle w:val="En-tte"/>
    </w:pPr>
    <w:r>
      <w:rPr>
        <w:noProof/>
      </w:rPr>
      <mc:AlternateContent>
        <mc:Choice Requires="wps">
          <w:drawing>
            <wp:anchor distT="0" distB="0" distL="0" distR="0" simplePos="0" relativeHeight="251660288" behindDoc="0" locked="0" layoutInCell="1" allowOverlap="1" wp14:anchorId="156D9592" wp14:editId="5B0E8342">
              <wp:simplePos x="902525" y="451262"/>
              <wp:positionH relativeFrom="page">
                <wp:align>right</wp:align>
              </wp:positionH>
              <wp:positionV relativeFrom="page">
                <wp:align>top</wp:align>
              </wp:positionV>
              <wp:extent cx="949325" cy="357505"/>
              <wp:effectExtent l="0" t="0" r="0" b="4445"/>
              <wp:wrapNone/>
              <wp:docPr id="1461251329" name="Zone de texte 3" descr="BDF-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9325" cy="357505"/>
                      </a:xfrm>
                      <a:prstGeom prst="rect">
                        <a:avLst/>
                      </a:prstGeom>
                      <a:noFill/>
                      <a:ln>
                        <a:noFill/>
                      </a:ln>
                    </wps:spPr>
                    <wps:txbx>
                      <w:txbxContent>
                        <w:p w14:paraId="6C24F8A9" w14:textId="6164618E" w:rsidR="00EA0981" w:rsidRPr="00EA0981" w:rsidRDefault="00EA0981" w:rsidP="00EA0981">
                          <w:pPr>
                            <w:spacing w:after="0"/>
                            <w:rPr>
                              <w:rFonts w:ascii="Calibri" w:eastAsia="Calibri" w:hAnsi="Calibri" w:cs="Calibri"/>
                              <w:noProof/>
                              <w:color w:val="000000"/>
                              <w:sz w:val="20"/>
                              <w:szCs w:val="20"/>
                            </w:rPr>
                          </w:pPr>
                          <w:r w:rsidRPr="00EA0981">
                            <w:rPr>
                              <w:rFonts w:ascii="Calibri" w:eastAsia="Calibri" w:hAnsi="Calibri" w:cs="Calibri"/>
                              <w:noProof/>
                              <w:color w:val="000000"/>
                              <w:sz w:val="20"/>
                              <w:szCs w:val="20"/>
                            </w:rPr>
                            <w:t>BDF-INTERNE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6D9592" id="_x0000_t202" coordsize="21600,21600" o:spt="202" path="m,l,21600r21600,l21600,xe">
              <v:stroke joinstyle="miter"/>
              <v:path gradientshapeok="t" o:connecttype="rect"/>
            </v:shapetype>
            <v:shape id="Zone de texte 3" o:spid="_x0000_s1027" type="#_x0000_t202" alt="BDF-INTERNE" style="position:absolute;margin-left:23.55pt;margin-top:0;width:74.75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" filled="f" stroked="f">
              <v:textbox style="mso-fit-shape-to-text:t" inset="0,15pt,20pt,0">
                <w:txbxContent>
                  <w:p w14:paraId="6C24F8A9" w14:textId="6164618E" w:rsidR="00EA0981" w:rsidRPr="00EA0981" w:rsidRDefault="00EA0981" w:rsidP="00EA0981">
                    <w:pPr>
                      <w:spacing w:after="0"/>
                      <w:rPr>
                        <w:rFonts w:ascii="Calibri" w:eastAsia="Calibri" w:hAnsi="Calibri" w:cs="Calibri"/>
                        <w:noProof/>
                        <w:color w:val="000000"/>
                        <w:sz w:val="20"/>
                        <w:szCs w:val="20"/>
                      </w:rPr>
                    </w:pPr>
                    <w:r w:rsidRPr="00EA0981">
                      <w:rPr>
                        <w:rFonts w:ascii="Calibri" w:eastAsia="Calibri" w:hAnsi="Calibri" w:cs="Calibri"/>
                        <w:noProof/>
                        <w:color w:val="000000"/>
                        <w:sz w:val="20"/>
                        <w:szCs w:val="20"/>
                      </w:rPr>
                      <w:t>BDF-INTERNE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BEDC" w14:textId="48654D6B" w:rsidR="00EA0981" w:rsidRDefault="00EA0981">
    <w:pPr>
      <w:pStyle w:val="En-tte"/>
    </w:pPr>
    <w:r>
      <w:rPr>
        <w:noProof/>
      </w:rPr>
      <mc:AlternateContent>
        <mc:Choice Requires="wps">
          <w:drawing>
            <wp:anchor distT="0" distB="0" distL="0" distR="0" simplePos="0" relativeHeight="251658240" behindDoc="0" locked="0" layoutInCell="1" allowOverlap="1" wp14:anchorId="7157CB73" wp14:editId="017F30FD">
              <wp:simplePos x="635" y="635"/>
              <wp:positionH relativeFrom="page">
                <wp:align>right</wp:align>
              </wp:positionH>
              <wp:positionV relativeFrom="page">
                <wp:align>top</wp:align>
              </wp:positionV>
              <wp:extent cx="949325" cy="357505"/>
              <wp:effectExtent l="0" t="0" r="0" b="4445"/>
              <wp:wrapNone/>
              <wp:docPr id="1781965956" name="Zone de texte 1" descr="BDF-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9325" cy="357505"/>
                      </a:xfrm>
                      <a:prstGeom prst="rect">
                        <a:avLst/>
                      </a:prstGeom>
                      <a:noFill/>
                      <a:ln>
                        <a:noFill/>
                      </a:ln>
                    </wps:spPr>
                    <wps:txbx>
                      <w:txbxContent>
                        <w:p w14:paraId="03DF9A07" w14:textId="3424C31A" w:rsidR="00EA0981" w:rsidRPr="00EA0981" w:rsidRDefault="00EA0981" w:rsidP="00EA0981">
                          <w:pPr>
                            <w:spacing w:after="0"/>
                            <w:rPr>
                              <w:rFonts w:ascii="Calibri" w:eastAsia="Calibri" w:hAnsi="Calibri" w:cs="Calibri"/>
                              <w:noProof/>
                              <w:color w:val="000000"/>
                              <w:sz w:val="20"/>
                              <w:szCs w:val="20"/>
                            </w:rPr>
                          </w:pPr>
                          <w:r w:rsidRPr="00EA0981">
                            <w:rPr>
                              <w:rFonts w:ascii="Calibri" w:eastAsia="Calibri" w:hAnsi="Calibri" w:cs="Calibri"/>
                              <w:noProof/>
                              <w:color w:val="000000"/>
                              <w:sz w:val="20"/>
                              <w:szCs w:val="20"/>
                            </w:rPr>
                            <w:t>BDF-INTERNE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57CB73" id="_x0000_t202" coordsize="21600,21600" o:spt="202" path="m,l,21600r21600,l21600,xe">
              <v:stroke joinstyle="miter"/>
              <v:path gradientshapeok="t" o:connecttype="rect"/>
            </v:shapetype>
            <v:shape id="Zone de texte 1" o:spid="_x0000_s1028" type="#_x0000_t202" alt="BDF-INTERNE" style="position:absolute;margin-left:23.55pt;margin-top:0;width:74.7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" filled="f" stroked="f">
              <v:textbox style="mso-fit-shape-to-text:t" inset="0,15pt,20pt,0">
                <w:txbxContent>
                  <w:p w14:paraId="03DF9A07" w14:textId="3424C31A" w:rsidR="00EA0981" w:rsidRPr="00EA0981" w:rsidRDefault="00EA0981" w:rsidP="00EA0981">
                    <w:pPr>
                      <w:spacing w:after="0"/>
                      <w:rPr>
                        <w:rFonts w:ascii="Calibri" w:eastAsia="Calibri" w:hAnsi="Calibri" w:cs="Calibri"/>
                        <w:noProof/>
                        <w:color w:val="000000"/>
                        <w:sz w:val="20"/>
                        <w:szCs w:val="20"/>
                      </w:rPr>
                    </w:pPr>
                    <w:r w:rsidRPr="00EA0981">
                      <w:rPr>
                        <w:rFonts w:ascii="Calibri" w:eastAsia="Calibri" w:hAnsi="Calibri" w:cs="Calibri"/>
                        <w:noProof/>
                        <w:color w:val="000000"/>
                        <w:sz w:val="20"/>
                        <w:szCs w:val="20"/>
                      </w:rPr>
                      <w:t>BDF-INTERNE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msoC0E4"/>
      </v:shape>
    </w:pict>
  </w:numPicBullet>
  <w:abstractNum w:abstractNumId="0" w15:restartNumberingAfterBreak="0">
    <w:nsid w:val="00432A40"/>
    <w:multiLevelType w:val="hybridMultilevel"/>
    <w:tmpl w:val="DB4A2306"/>
    <w:lvl w:ilvl="0" w:tplc="040C000D">
      <w:start w:val="1"/>
      <w:numFmt w:val="bullet"/>
      <w:lvlText w:val=""/>
      <w:lvlJc w:val="left"/>
      <w:pPr>
        <w:ind w:left="2487" w:hanging="360"/>
      </w:pPr>
      <w:rPr>
        <w:rFonts w:ascii="Wingdings" w:hAnsi="Wingdings" w:hint="default"/>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 w15:restartNumberingAfterBreak="0">
    <w:nsid w:val="00F73A55"/>
    <w:multiLevelType w:val="hybridMultilevel"/>
    <w:tmpl w:val="3B8CD674"/>
    <w:lvl w:ilvl="0" w:tplc="A4A2867A">
      <w:start w:val="1"/>
      <w:numFmt w:val="decimal"/>
      <w:lvlText w:val="%1."/>
      <w:lvlJc w:val="left"/>
      <w:pPr>
        <w:tabs>
          <w:tab w:val="num" w:pos="720"/>
        </w:tabs>
        <w:ind w:left="720" w:hanging="360"/>
      </w:pPr>
    </w:lvl>
    <w:lvl w:ilvl="1" w:tplc="9C3E757C" w:tentative="1">
      <w:start w:val="1"/>
      <w:numFmt w:val="decimal"/>
      <w:lvlText w:val="%2."/>
      <w:lvlJc w:val="left"/>
      <w:pPr>
        <w:tabs>
          <w:tab w:val="num" w:pos="1440"/>
        </w:tabs>
        <w:ind w:left="1440" w:hanging="360"/>
      </w:pPr>
    </w:lvl>
    <w:lvl w:ilvl="2" w:tplc="B9AEDF78" w:tentative="1">
      <w:start w:val="1"/>
      <w:numFmt w:val="decimal"/>
      <w:lvlText w:val="%3."/>
      <w:lvlJc w:val="left"/>
      <w:pPr>
        <w:tabs>
          <w:tab w:val="num" w:pos="2160"/>
        </w:tabs>
        <w:ind w:left="2160" w:hanging="360"/>
      </w:pPr>
    </w:lvl>
    <w:lvl w:ilvl="3" w:tplc="9C18DF3E" w:tentative="1">
      <w:start w:val="1"/>
      <w:numFmt w:val="decimal"/>
      <w:lvlText w:val="%4."/>
      <w:lvlJc w:val="left"/>
      <w:pPr>
        <w:tabs>
          <w:tab w:val="num" w:pos="2880"/>
        </w:tabs>
        <w:ind w:left="2880" w:hanging="360"/>
      </w:pPr>
    </w:lvl>
    <w:lvl w:ilvl="4" w:tplc="CB12F918">
      <w:start w:val="1"/>
      <w:numFmt w:val="decimal"/>
      <w:lvlText w:val="%5."/>
      <w:lvlJc w:val="left"/>
      <w:pPr>
        <w:tabs>
          <w:tab w:val="num" w:pos="3600"/>
        </w:tabs>
        <w:ind w:left="3600" w:hanging="360"/>
      </w:pPr>
    </w:lvl>
    <w:lvl w:ilvl="5" w:tplc="9E42C160" w:tentative="1">
      <w:start w:val="1"/>
      <w:numFmt w:val="decimal"/>
      <w:lvlText w:val="%6."/>
      <w:lvlJc w:val="left"/>
      <w:pPr>
        <w:tabs>
          <w:tab w:val="num" w:pos="4320"/>
        </w:tabs>
        <w:ind w:left="4320" w:hanging="360"/>
      </w:pPr>
    </w:lvl>
    <w:lvl w:ilvl="6" w:tplc="0E066CD6" w:tentative="1">
      <w:start w:val="1"/>
      <w:numFmt w:val="decimal"/>
      <w:lvlText w:val="%7."/>
      <w:lvlJc w:val="left"/>
      <w:pPr>
        <w:tabs>
          <w:tab w:val="num" w:pos="5040"/>
        </w:tabs>
        <w:ind w:left="5040" w:hanging="360"/>
      </w:pPr>
    </w:lvl>
    <w:lvl w:ilvl="7" w:tplc="CCFA3300" w:tentative="1">
      <w:start w:val="1"/>
      <w:numFmt w:val="decimal"/>
      <w:lvlText w:val="%8."/>
      <w:lvlJc w:val="left"/>
      <w:pPr>
        <w:tabs>
          <w:tab w:val="num" w:pos="5760"/>
        </w:tabs>
        <w:ind w:left="5760" w:hanging="360"/>
      </w:pPr>
    </w:lvl>
    <w:lvl w:ilvl="8" w:tplc="E8024448" w:tentative="1">
      <w:start w:val="1"/>
      <w:numFmt w:val="decimal"/>
      <w:lvlText w:val="%9."/>
      <w:lvlJc w:val="left"/>
      <w:pPr>
        <w:tabs>
          <w:tab w:val="num" w:pos="6480"/>
        </w:tabs>
        <w:ind w:left="6480" w:hanging="360"/>
      </w:pPr>
    </w:lvl>
  </w:abstractNum>
  <w:abstractNum w:abstractNumId="2" w15:restartNumberingAfterBreak="0">
    <w:nsid w:val="0ADD694F"/>
    <w:multiLevelType w:val="hybridMultilevel"/>
    <w:tmpl w:val="25DA80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39298D"/>
    <w:multiLevelType w:val="hybridMultilevel"/>
    <w:tmpl w:val="10D881E4"/>
    <w:lvl w:ilvl="0" w:tplc="9A5E9B3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6B165F"/>
    <w:multiLevelType w:val="multilevel"/>
    <w:tmpl w:val="457E5C6A"/>
    <w:lvl w:ilvl="0">
      <w:start w:val="1"/>
      <w:numFmt w:val="none"/>
      <w:pStyle w:val="Titre1"/>
      <w:lvlText w:val=""/>
      <w:lvlJc w:val="left"/>
      <w:pPr>
        <w:tabs>
          <w:tab w:val="num" w:pos="0"/>
        </w:tabs>
        <w:ind w:left="0" w:firstLine="0"/>
      </w:pPr>
      <w:rPr>
        <w:rFonts w:cs="Times New Roman" w:hint="default"/>
      </w:rPr>
    </w:lvl>
    <w:lvl w:ilvl="1">
      <w:start w:val="1"/>
      <w:numFmt w:val="decimal"/>
      <w:pStyle w:val="Titre2"/>
      <w:lvlText w:val="%2."/>
      <w:lvlJc w:val="left"/>
      <w:pPr>
        <w:tabs>
          <w:tab w:val="num" w:pos="576"/>
        </w:tabs>
        <w:ind w:left="576" w:hanging="576"/>
      </w:pPr>
      <w:rPr>
        <w:rFonts w:cs="Times New Roman" w:hint="default"/>
      </w:rPr>
    </w:lvl>
    <w:lvl w:ilvl="2">
      <w:start w:val="1"/>
      <w:numFmt w:val="decimal"/>
      <w:pStyle w:val="Titre3"/>
      <w:lvlText w:val="%2.%3."/>
      <w:lvlJc w:val="left"/>
      <w:pPr>
        <w:tabs>
          <w:tab w:val="num" w:pos="3091"/>
        </w:tabs>
        <w:ind w:left="3091" w:hanging="680"/>
      </w:pPr>
      <w:rPr>
        <w:rFonts w:cs="Times New Roman" w:hint="default"/>
      </w:rPr>
    </w:lvl>
    <w:lvl w:ilvl="3">
      <w:start w:val="1"/>
      <w:numFmt w:val="decimal"/>
      <w:pStyle w:val="Titre4"/>
      <w:lvlText w:val="%1%2.%3.%4."/>
      <w:lvlJc w:val="left"/>
      <w:pPr>
        <w:tabs>
          <w:tab w:val="num" w:pos="864"/>
        </w:tabs>
        <w:ind w:left="864" w:hanging="864"/>
      </w:pPr>
      <w:rPr>
        <w:rFonts w:cs="Times New Roman" w:hint="default"/>
        <w:b/>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5" w15:restartNumberingAfterBreak="0">
    <w:nsid w:val="15FD4240"/>
    <w:multiLevelType w:val="hybridMultilevel"/>
    <w:tmpl w:val="8690BD60"/>
    <w:lvl w:ilvl="0" w:tplc="21DA026A">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212993"/>
    <w:multiLevelType w:val="hybridMultilevel"/>
    <w:tmpl w:val="21E226F8"/>
    <w:lvl w:ilvl="0" w:tplc="3F2E197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0A1591"/>
    <w:multiLevelType w:val="hybridMultilevel"/>
    <w:tmpl w:val="C53E7C5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D4217A7"/>
    <w:multiLevelType w:val="hybridMultilevel"/>
    <w:tmpl w:val="096E12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EB16AE9"/>
    <w:multiLevelType w:val="hybridMultilevel"/>
    <w:tmpl w:val="53C89F5A"/>
    <w:lvl w:ilvl="0" w:tplc="5E2081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ED4EC4"/>
    <w:multiLevelType w:val="hybridMultilevel"/>
    <w:tmpl w:val="D4C885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495A51"/>
    <w:multiLevelType w:val="hybridMultilevel"/>
    <w:tmpl w:val="38EE6380"/>
    <w:lvl w:ilvl="0" w:tplc="7F2C2072">
      <w:start w:val="1"/>
      <w:numFmt w:val="bullet"/>
      <w:lvlText w:val=""/>
      <w:lvlJc w:val="left"/>
      <w:pPr>
        <w:tabs>
          <w:tab w:val="num" w:pos="720"/>
        </w:tabs>
        <w:ind w:left="720" w:hanging="360"/>
      </w:pPr>
      <w:rPr>
        <w:rFonts w:ascii="Wingdings" w:hAnsi="Wingdings" w:hint="default"/>
      </w:rPr>
    </w:lvl>
    <w:lvl w:ilvl="1" w:tplc="3F32B3C8">
      <w:start w:val="1"/>
      <w:numFmt w:val="bullet"/>
      <w:lvlText w:val=""/>
      <w:lvlJc w:val="left"/>
      <w:pPr>
        <w:tabs>
          <w:tab w:val="num" w:pos="1440"/>
        </w:tabs>
        <w:ind w:left="1440" w:hanging="360"/>
      </w:pPr>
      <w:rPr>
        <w:rFonts w:ascii="Wingdings" w:hAnsi="Wingdings" w:hint="default"/>
      </w:rPr>
    </w:lvl>
    <w:lvl w:ilvl="2" w:tplc="AF62E1B6">
      <w:start w:val="110"/>
      <w:numFmt w:val="bullet"/>
      <w:lvlText w:val=""/>
      <w:lvlJc w:val="left"/>
      <w:pPr>
        <w:tabs>
          <w:tab w:val="num" w:pos="2160"/>
        </w:tabs>
        <w:ind w:left="2160" w:hanging="360"/>
      </w:pPr>
      <w:rPr>
        <w:rFonts w:ascii="Wingdings" w:hAnsi="Wingdings" w:hint="default"/>
      </w:rPr>
    </w:lvl>
    <w:lvl w:ilvl="3" w:tplc="A8E025A0" w:tentative="1">
      <w:start w:val="1"/>
      <w:numFmt w:val="bullet"/>
      <w:lvlText w:val=""/>
      <w:lvlJc w:val="left"/>
      <w:pPr>
        <w:tabs>
          <w:tab w:val="num" w:pos="2880"/>
        </w:tabs>
        <w:ind w:left="2880" w:hanging="360"/>
      </w:pPr>
      <w:rPr>
        <w:rFonts w:ascii="Wingdings" w:hAnsi="Wingdings" w:hint="default"/>
      </w:rPr>
    </w:lvl>
    <w:lvl w:ilvl="4" w:tplc="EDF2E65E" w:tentative="1">
      <w:start w:val="1"/>
      <w:numFmt w:val="bullet"/>
      <w:lvlText w:val=""/>
      <w:lvlJc w:val="left"/>
      <w:pPr>
        <w:tabs>
          <w:tab w:val="num" w:pos="3600"/>
        </w:tabs>
        <w:ind w:left="3600" w:hanging="360"/>
      </w:pPr>
      <w:rPr>
        <w:rFonts w:ascii="Wingdings" w:hAnsi="Wingdings" w:hint="default"/>
      </w:rPr>
    </w:lvl>
    <w:lvl w:ilvl="5" w:tplc="674EB4DA" w:tentative="1">
      <w:start w:val="1"/>
      <w:numFmt w:val="bullet"/>
      <w:lvlText w:val=""/>
      <w:lvlJc w:val="left"/>
      <w:pPr>
        <w:tabs>
          <w:tab w:val="num" w:pos="4320"/>
        </w:tabs>
        <w:ind w:left="4320" w:hanging="360"/>
      </w:pPr>
      <w:rPr>
        <w:rFonts w:ascii="Wingdings" w:hAnsi="Wingdings" w:hint="default"/>
      </w:rPr>
    </w:lvl>
    <w:lvl w:ilvl="6" w:tplc="BAC481D2" w:tentative="1">
      <w:start w:val="1"/>
      <w:numFmt w:val="bullet"/>
      <w:lvlText w:val=""/>
      <w:lvlJc w:val="left"/>
      <w:pPr>
        <w:tabs>
          <w:tab w:val="num" w:pos="5040"/>
        </w:tabs>
        <w:ind w:left="5040" w:hanging="360"/>
      </w:pPr>
      <w:rPr>
        <w:rFonts w:ascii="Wingdings" w:hAnsi="Wingdings" w:hint="default"/>
      </w:rPr>
    </w:lvl>
    <w:lvl w:ilvl="7" w:tplc="BC2ED0F2" w:tentative="1">
      <w:start w:val="1"/>
      <w:numFmt w:val="bullet"/>
      <w:lvlText w:val=""/>
      <w:lvlJc w:val="left"/>
      <w:pPr>
        <w:tabs>
          <w:tab w:val="num" w:pos="5760"/>
        </w:tabs>
        <w:ind w:left="5760" w:hanging="360"/>
      </w:pPr>
      <w:rPr>
        <w:rFonts w:ascii="Wingdings" w:hAnsi="Wingdings" w:hint="default"/>
      </w:rPr>
    </w:lvl>
    <w:lvl w:ilvl="8" w:tplc="6AA488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021086"/>
    <w:multiLevelType w:val="hybridMultilevel"/>
    <w:tmpl w:val="1B40B9D6"/>
    <w:lvl w:ilvl="0" w:tplc="BCD6EB72">
      <w:start w:val="1"/>
      <w:numFmt w:val="decimal"/>
      <w:lvlText w:val="%1."/>
      <w:lvlJc w:val="left"/>
      <w:pPr>
        <w:tabs>
          <w:tab w:val="num" w:pos="720"/>
        </w:tabs>
        <w:ind w:left="720" w:hanging="360"/>
      </w:pPr>
    </w:lvl>
    <w:lvl w:ilvl="1" w:tplc="F856C33A" w:tentative="1">
      <w:start w:val="1"/>
      <w:numFmt w:val="decimal"/>
      <w:lvlText w:val="%2."/>
      <w:lvlJc w:val="left"/>
      <w:pPr>
        <w:tabs>
          <w:tab w:val="num" w:pos="1440"/>
        </w:tabs>
        <w:ind w:left="1440" w:hanging="360"/>
      </w:pPr>
    </w:lvl>
    <w:lvl w:ilvl="2" w:tplc="2CCC067E" w:tentative="1">
      <w:start w:val="1"/>
      <w:numFmt w:val="decimal"/>
      <w:lvlText w:val="%3."/>
      <w:lvlJc w:val="left"/>
      <w:pPr>
        <w:tabs>
          <w:tab w:val="num" w:pos="2160"/>
        </w:tabs>
        <w:ind w:left="2160" w:hanging="360"/>
      </w:pPr>
    </w:lvl>
    <w:lvl w:ilvl="3" w:tplc="81900B36" w:tentative="1">
      <w:start w:val="1"/>
      <w:numFmt w:val="decimal"/>
      <w:lvlText w:val="%4."/>
      <w:lvlJc w:val="left"/>
      <w:pPr>
        <w:tabs>
          <w:tab w:val="num" w:pos="2880"/>
        </w:tabs>
        <w:ind w:left="2880" w:hanging="360"/>
      </w:pPr>
    </w:lvl>
    <w:lvl w:ilvl="4" w:tplc="60F28106">
      <w:start w:val="1"/>
      <w:numFmt w:val="decimal"/>
      <w:lvlText w:val="%5."/>
      <w:lvlJc w:val="left"/>
      <w:pPr>
        <w:tabs>
          <w:tab w:val="num" w:pos="3600"/>
        </w:tabs>
        <w:ind w:left="3600" w:hanging="360"/>
      </w:pPr>
    </w:lvl>
    <w:lvl w:ilvl="5" w:tplc="46A482B4" w:tentative="1">
      <w:start w:val="1"/>
      <w:numFmt w:val="decimal"/>
      <w:lvlText w:val="%6."/>
      <w:lvlJc w:val="left"/>
      <w:pPr>
        <w:tabs>
          <w:tab w:val="num" w:pos="4320"/>
        </w:tabs>
        <w:ind w:left="4320" w:hanging="360"/>
      </w:pPr>
    </w:lvl>
    <w:lvl w:ilvl="6" w:tplc="A29A8B3C" w:tentative="1">
      <w:start w:val="1"/>
      <w:numFmt w:val="decimal"/>
      <w:lvlText w:val="%7."/>
      <w:lvlJc w:val="left"/>
      <w:pPr>
        <w:tabs>
          <w:tab w:val="num" w:pos="5040"/>
        </w:tabs>
        <w:ind w:left="5040" w:hanging="360"/>
      </w:pPr>
    </w:lvl>
    <w:lvl w:ilvl="7" w:tplc="E40E7492" w:tentative="1">
      <w:start w:val="1"/>
      <w:numFmt w:val="decimal"/>
      <w:lvlText w:val="%8."/>
      <w:lvlJc w:val="left"/>
      <w:pPr>
        <w:tabs>
          <w:tab w:val="num" w:pos="5760"/>
        </w:tabs>
        <w:ind w:left="5760" w:hanging="360"/>
      </w:pPr>
    </w:lvl>
    <w:lvl w:ilvl="8" w:tplc="839A0A76" w:tentative="1">
      <w:start w:val="1"/>
      <w:numFmt w:val="decimal"/>
      <w:lvlText w:val="%9."/>
      <w:lvlJc w:val="left"/>
      <w:pPr>
        <w:tabs>
          <w:tab w:val="num" w:pos="6480"/>
        </w:tabs>
        <w:ind w:left="6480" w:hanging="360"/>
      </w:pPr>
    </w:lvl>
  </w:abstractNum>
  <w:abstractNum w:abstractNumId="13" w15:restartNumberingAfterBreak="0">
    <w:nsid w:val="4B414AA6"/>
    <w:multiLevelType w:val="hybridMultilevel"/>
    <w:tmpl w:val="BC14DC90"/>
    <w:lvl w:ilvl="0" w:tplc="552E6210">
      <w:start w:val="1"/>
      <w:numFmt w:val="bullet"/>
      <w:lvlText w:val="–"/>
      <w:lvlJc w:val="left"/>
      <w:pPr>
        <w:tabs>
          <w:tab w:val="num" w:pos="644"/>
        </w:tabs>
        <w:ind w:left="644" w:hanging="360"/>
      </w:pPr>
      <w:rPr>
        <w:rFonts w:ascii="Times New Roman" w:eastAsia="Times New Roman" w:hAnsi="Times New Roman" w:hint="default"/>
      </w:rPr>
    </w:lvl>
    <w:lvl w:ilvl="1" w:tplc="040C0001">
      <w:start w:val="1"/>
      <w:numFmt w:val="bullet"/>
      <w:lvlText w:val=""/>
      <w:lvlJc w:val="left"/>
      <w:pPr>
        <w:tabs>
          <w:tab w:val="num" w:pos="1364"/>
        </w:tabs>
        <w:ind w:left="1364" w:hanging="360"/>
      </w:pPr>
      <w:rPr>
        <w:rFonts w:ascii="Symbol" w:hAnsi="Symbol"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01C1A3D"/>
    <w:multiLevelType w:val="hybridMultilevel"/>
    <w:tmpl w:val="0C1019EC"/>
    <w:lvl w:ilvl="0" w:tplc="186EA43C">
      <w:numFmt w:val="bullet"/>
      <w:lvlText w:val="-"/>
      <w:lvlJc w:val="left"/>
      <w:pPr>
        <w:ind w:left="3900" w:hanging="360"/>
      </w:pPr>
      <w:rPr>
        <w:rFonts w:ascii="Calibri" w:eastAsia="Times New Roman" w:hAnsi="Calibri" w:cs="Calibri"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5" w15:restartNumberingAfterBreak="0">
    <w:nsid w:val="58627DF3"/>
    <w:multiLevelType w:val="hybridMultilevel"/>
    <w:tmpl w:val="096E122A"/>
    <w:lvl w:ilvl="0" w:tplc="21DA026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D943D8B"/>
    <w:multiLevelType w:val="hybridMultilevel"/>
    <w:tmpl w:val="9E4084A2"/>
    <w:lvl w:ilvl="0" w:tplc="BE7402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DB50CF"/>
    <w:multiLevelType w:val="hybridMultilevel"/>
    <w:tmpl w:val="0A9EA8D2"/>
    <w:lvl w:ilvl="0" w:tplc="040C0007">
      <w:start w:val="1"/>
      <w:numFmt w:val="bullet"/>
      <w:lvlText w:val=""/>
      <w:lvlPicBulletId w:val="0"/>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9C1682"/>
    <w:multiLevelType w:val="hybridMultilevel"/>
    <w:tmpl w:val="371A5D1E"/>
    <w:lvl w:ilvl="0" w:tplc="C890DD68">
      <w:start w:val="1"/>
      <w:numFmt w:val="decimal"/>
      <w:lvlText w:val="%1."/>
      <w:lvlJc w:val="left"/>
      <w:pPr>
        <w:tabs>
          <w:tab w:val="num" w:pos="720"/>
        </w:tabs>
        <w:ind w:left="720" w:hanging="360"/>
      </w:pPr>
    </w:lvl>
    <w:lvl w:ilvl="1" w:tplc="9F7A96E6" w:tentative="1">
      <w:start w:val="1"/>
      <w:numFmt w:val="decimal"/>
      <w:lvlText w:val="%2."/>
      <w:lvlJc w:val="left"/>
      <w:pPr>
        <w:tabs>
          <w:tab w:val="num" w:pos="1440"/>
        </w:tabs>
        <w:ind w:left="1440" w:hanging="360"/>
      </w:pPr>
    </w:lvl>
    <w:lvl w:ilvl="2" w:tplc="67C0AB9A" w:tentative="1">
      <w:start w:val="1"/>
      <w:numFmt w:val="decimal"/>
      <w:lvlText w:val="%3."/>
      <w:lvlJc w:val="left"/>
      <w:pPr>
        <w:tabs>
          <w:tab w:val="num" w:pos="2160"/>
        </w:tabs>
        <w:ind w:left="2160" w:hanging="360"/>
      </w:pPr>
    </w:lvl>
    <w:lvl w:ilvl="3" w:tplc="BC4C5758" w:tentative="1">
      <w:start w:val="1"/>
      <w:numFmt w:val="decimal"/>
      <w:lvlText w:val="%4."/>
      <w:lvlJc w:val="left"/>
      <w:pPr>
        <w:tabs>
          <w:tab w:val="num" w:pos="2880"/>
        </w:tabs>
        <w:ind w:left="2880" w:hanging="360"/>
      </w:pPr>
    </w:lvl>
    <w:lvl w:ilvl="4" w:tplc="4BE865AE">
      <w:start w:val="1"/>
      <w:numFmt w:val="decimal"/>
      <w:lvlText w:val="%5."/>
      <w:lvlJc w:val="left"/>
      <w:pPr>
        <w:tabs>
          <w:tab w:val="num" w:pos="3600"/>
        </w:tabs>
        <w:ind w:left="3600" w:hanging="360"/>
      </w:pPr>
    </w:lvl>
    <w:lvl w:ilvl="5" w:tplc="55007192" w:tentative="1">
      <w:start w:val="1"/>
      <w:numFmt w:val="decimal"/>
      <w:lvlText w:val="%6."/>
      <w:lvlJc w:val="left"/>
      <w:pPr>
        <w:tabs>
          <w:tab w:val="num" w:pos="4320"/>
        </w:tabs>
        <w:ind w:left="4320" w:hanging="360"/>
      </w:pPr>
    </w:lvl>
    <w:lvl w:ilvl="6" w:tplc="6546A76A" w:tentative="1">
      <w:start w:val="1"/>
      <w:numFmt w:val="decimal"/>
      <w:lvlText w:val="%7."/>
      <w:lvlJc w:val="left"/>
      <w:pPr>
        <w:tabs>
          <w:tab w:val="num" w:pos="5040"/>
        </w:tabs>
        <w:ind w:left="5040" w:hanging="360"/>
      </w:pPr>
    </w:lvl>
    <w:lvl w:ilvl="7" w:tplc="059C8518" w:tentative="1">
      <w:start w:val="1"/>
      <w:numFmt w:val="decimal"/>
      <w:lvlText w:val="%8."/>
      <w:lvlJc w:val="left"/>
      <w:pPr>
        <w:tabs>
          <w:tab w:val="num" w:pos="5760"/>
        </w:tabs>
        <w:ind w:left="5760" w:hanging="360"/>
      </w:pPr>
    </w:lvl>
    <w:lvl w:ilvl="8" w:tplc="628C00C4" w:tentative="1">
      <w:start w:val="1"/>
      <w:numFmt w:val="decimal"/>
      <w:lvlText w:val="%9."/>
      <w:lvlJc w:val="left"/>
      <w:pPr>
        <w:tabs>
          <w:tab w:val="num" w:pos="6480"/>
        </w:tabs>
        <w:ind w:left="6480" w:hanging="360"/>
      </w:pPr>
    </w:lvl>
  </w:abstractNum>
  <w:abstractNum w:abstractNumId="19" w15:restartNumberingAfterBreak="0">
    <w:nsid w:val="72A035B1"/>
    <w:multiLevelType w:val="hybridMultilevel"/>
    <w:tmpl w:val="1050387E"/>
    <w:lvl w:ilvl="0" w:tplc="157EE23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79306DB"/>
    <w:multiLevelType w:val="hybridMultilevel"/>
    <w:tmpl w:val="C548FD70"/>
    <w:lvl w:ilvl="0" w:tplc="9A5E9B3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E50502"/>
    <w:multiLevelType w:val="hybridMultilevel"/>
    <w:tmpl w:val="0F80EF9C"/>
    <w:lvl w:ilvl="0" w:tplc="F350F72C">
      <w:start w:val="1"/>
      <w:numFmt w:val="bullet"/>
      <w:lvlText w:val="-"/>
      <w:lvlJc w:val="left"/>
      <w:pPr>
        <w:ind w:left="720" w:hanging="360"/>
      </w:pPr>
      <w:rPr>
        <w:rFonts w:ascii="Calibri" w:eastAsiaTheme="minorEastAsia" w:hAnsi="Calibri" w:cs="Calibri" w:hint="default"/>
        <w:color w:val="595959" w:themeColor="text1" w:themeTint="A6"/>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1102531">
    <w:abstractNumId w:val="11"/>
  </w:num>
  <w:num w:numId="2" w16cid:durableId="61145531">
    <w:abstractNumId w:val="1"/>
  </w:num>
  <w:num w:numId="3" w16cid:durableId="925723828">
    <w:abstractNumId w:val="12"/>
  </w:num>
  <w:num w:numId="4" w16cid:durableId="237712423">
    <w:abstractNumId w:val="18"/>
  </w:num>
  <w:num w:numId="5" w16cid:durableId="858275649">
    <w:abstractNumId w:val="10"/>
  </w:num>
  <w:num w:numId="6" w16cid:durableId="702096147">
    <w:abstractNumId w:val="16"/>
  </w:num>
  <w:num w:numId="7" w16cid:durableId="812793588">
    <w:abstractNumId w:val="9"/>
  </w:num>
  <w:num w:numId="8" w16cid:durableId="1421873723">
    <w:abstractNumId w:val="17"/>
  </w:num>
  <w:num w:numId="9" w16cid:durableId="1105732551">
    <w:abstractNumId w:val="14"/>
  </w:num>
  <w:num w:numId="10" w16cid:durableId="1310669631">
    <w:abstractNumId w:val="15"/>
  </w:num>
  <w:num w:numId="11" w16cid:durableId="502168354">
    <w:abstractNumId w:val="21"/>
  </w:num>
  <w:num w:numId="12" w16cid:durableId="950555327">
    <w:abstractNumId w:val="6"/>
  </w:num>
  <w:num w:numId="13" w16cid:durableId="305165193">
    <w:abstractNumId w:val="3"/>
  </w:num>
  <w:num w:numId="14" w16cid:durableId="1229532637">
    <w:abstractNumId w:val="20"/>
  </w:num>
  <w:num w:numId="15" w16cid:durableId="816803237">
    <w:abstractNumId w:val="19"/>
  </w:num>
  <w:num w:numId="16" w16cid:durableId="962536289">
    <w:abstractNumId w:val="13"/>
  </w:num>
  <w:num w:numId="17" w16cid:durableId="1667322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6226582">
    <w:abstractNumId w:val="4"/>
  </w:num>
  <w:num w:numId="19" w16cid:durableId="1343973333">
    <w:abstractNumId w:val="2"/>
  </w:num>
  <w:num w:numId="20" w16cid:durableId="595603698">
    <w:abstractNumId w:val="8"/>
  </w:num>
  <w:num w:numId="21" w16cid:durableId="1557547404">
    <w:abstractNumId w:val="5"/>
  </w:num>
  <w:num w:numId="22" w16cid:durableId="197987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5E3"/>
    <w:rsid w:val="00002AD2"/>
    <w:rsid w:val="000225C8"/>
    <w:rsid w:val="000326DD"/>
    <w:rsid w:val="00044540"/>
    <w:rsid w:val="000963B1"/>
    <w:rsid w:val="000B1BF9"/>
    <w:rsid w:val="000B247A"/>
    <w:rsid w:val="000B6686"/>
    <w:rsid w:val="000C09EF"/>
    <w:rsid w:val="000D1303"/>
    <w:rsid w:val="000D3670"/>
    <w:rsid w:val="000D6E11"/>
    <w:rsid w:val="000E3E8E"/>
    <w:rsid w:val="000F5582"/>
    <w:rsid w:val="000F5DDC"/>
    <w:rsid w:val="001001BF"/>
    <w:rsid w:val="0011607E"/>
    <w:rsid w:val="0014587A"/>
    <w:rsid w:val="00151937"/>
    <w:rsid w:val="00161DE2"/>
    <w:rsid w:val="0018507F"/>
    <w:rsid w:val="001B61D1"/>
    <w:rsid w:val="001C7D3B"/>
    <w:rsid w:val="00210308"/>
    <w:rsid w:val="00264FDC"/>
    <w:rsid w:val="00266002"/>
    <w:rsid w:val="00280A9A"/>
    <w:rsid w:val="00291309"/>
    <w:rsid w:val="002A2F24"/>
    <w:rsid w:val="002B7056"/>
    <w:rsid w:val="002C7855"/>
    <w:rsid w:val="002E42B4"/>
    <w:rsid w:val="003023A2"/>
    <w:rsid w:val="0031397C"/>
    <w:rsid w:val="0031754B"/>
    <w:rsid w:val="00326834"/>
    <w:rsid w:val="00354EA9"/>
    <w:rsid w:val="0037317D"/>
    <w:rsid w:val="00383E53"/>
    <w:rsid w:val="0039320C"/>
    <w:rsid w:val="003A2BAE"/>
    <w:rsid w:val="003C2E7F"/>
    <w:rsid w:val="00424231"/>
    <w:rsid w:val="004356FD"/>
    <w:rsid w:val="00455493"/>
    <w:rsid w:val="004569B0"/>
    <w:rsid w:val="00460FF3"/>
    <w:rsid w:val="004627C2"/>
    <w:rsid w:val="00470010"/>
    <w:rsid w:val="00472620"/>
    <w:rsid w:val="00475555"/>
    <w:rsid w:val="00480964"/>
    <w:rsid w:val="004820BB"/>
    <w:rsid w:val="004913A5"/>
    <w:rsid w:val="00491CE5"/>
    <w:rsid w:val="004B7E44"/>
    <w:rsid w:val="004C0C06"/>
    <w:rsid w:val="004C6AA7"/>
    <w:rsid w:val="004E220B"/>
    <w:rsid w:val="004E5CB6"/>
    <w:rsid w:val="00503148"/>
    <w:rsid w:val="005075E3"/>
    <w:rsid w:val="00507858"/>
    <w:rsid w:val="00523BAF"/>
    <w:rsid w:val="00534519"/>
    <w:rsid w:val="005431BD"/>
    <w:rsid w:val="005450F1"/>
    <w:rsid w:val="005465A1"/>
    <w:rsid w:val="0055583E"/>
    <w:rsid w:val="00556833"/>
    <w:rsid w:val="00576971"/>
    <w:rsid w:val="005970A1"/>
    <w:rsid w:val="005A4F36"/>
    <w:rsid w:val="005B787F"/>
    <w:rsid w:val="005C6EBD"/>
    <w:rsid w:val="005F0952"/>
    <w:rsid w:val="00622106"/>
    <w:rsid w:val="006260EB"/>
    <w:rsid w:val="00643720"/>
    <w:rsid w:val="00647734"/>
    <w:rsid w:val="00652BD2"/>
    <w:rsid w:val="00684F0F"/>
    <w:rsid w:val="006E32F7"/>
    <w:rsid w:val="00715A88"/>
    <w:rsid w:val="0072034F"/>
    <w:rsid w:val="0072415A"/>
    <w:rsid w:val="00727EFB"/>
    <w:rsid w:val="00741CB4"/>
    <w:rsid w:val="0076605C"/>
    <w:rsid w:val="0077072F"/>
    <w:rsid w:val="007A50CA"/>
    <w:rsid w:val="007A5D7D"/>
    <w:rsid w:val="007B32A8"/>
    <w:rsid w:val="007C386E"/>
    <w:rsid w:val="007C3DEE"/>
    <w:rsid w:val="007D26C3"/>
    <w:rsid w:val="007D4AEB"/>
    <w:rsid w:val="007F3ABB"/>
    <w:rsid w:val="00801D9E"/>
    <w:rsid w:val="0080756A"/>
    <w:rsid w:val="008361EA"/>
    <w:rsid w:val="008402B7"/>
    <w:rsid w:val="00851D33"/>
    <w:rsid w:val="008730A9"/>
    <w:rsid w:val="008822DA"/>
    <w:rsid w:val="008A37E0"/>
    <w:rsid w:val="008A410E"/>
    <w:rsid w:val="008D7148"/>
    <w:rsid w:val="008E4412"/>
    <w:rsid w:val="008E5C2A"/>
    <w:rsid w:val="008F7030"/>
    <w:rsid w:val="00900C0F"/>
    <w:rsid w:val="00901E1A"/>
    <w:rsid w:val="00917095"/>
    <w:rsid w:val="00921EDF"/>
    <w:rsid w:val="009265B1"/>
    <w:rsid w:val="0093017E"/>
    <w:rsid w:val="00931230"/>
    <w:rsid w:val="009331E8"/>
    <w:rsid w:val="00945F76"/>
    <w:rsid w:val="0096316F"/>
    <w:rsid w:val="0097178C"/>
    <w:rsid w:val="00991B43"/>
    <w:rsid w:val="009943DC"/>
    <w:rsid w:val="009A3D68"/>
    <w:rsid w:val="009C3ED0"/>
    <w:rsid w:val="009F0198"/>
    <w:rsid w:val="009F3852"/>
    <w:rsid w:val="009F7560"/>
    <w:rsid w:val="00A15CA6"/>
    <w:rsid w:val="00A17086"/>
    <w:rsid w:val="00A33233"/>
    <w:rsid w:val="00A55C21"/>
    <w:rsid w:val="00A9036D"/>
    <w:rsid w:val="00A911EF"/>
    <w:rsid w:val="00AA39CC"/>
    <w:rsid w:val="00AA3EF9"/>
    <w:rsid w:val="00AB7BF4"/>
    <w:rsid w:val="00AC1EE5"/>
    <w:rsid w:val="00AD1C4E"/>
    <w:rsid w:val="00AE066E"/>
    <w:rsid w:val="00AE4C2E"/>
    <w:rsid w:val="00AF7A29"/>
    <w:rsid w:val="00B04BA7"/>
    <w:rsid w:val="00B13000"/>
    <w:rsid w:val="00B157C3"/>
    <w:rsid w:val="00B16335"/>
    <w:rsid w:val="00B26CEA"/>
    <w:rsid w:val="00B37019"/>
    <w:rsid w:val="00B535C7"/>
    <w:rsid w:val="00B747E3"/>
    <w:rsid w:val="00B77C13"/>
    <w:rsid w:val="00BE1E79"/>
    <w:rsid w:val="00C21F4D"/>
    <w:rsid w:val="00C23AE2"/>
    <w:rsid w:val="00C25BC3"/>
    <w:rsid w:val="00C465E8"/>
    <w:rsid w:val="00C71726"/>
    <w:rsid w:val="00C94707"/>
    <w:rsid w:val="00CA202F"/>
    <w:rsid w:val="00D016B9"/>
    <w:rsid w:val="00D330AE"/>
    <w:rsid w:val="00D421ED"/>
    <w:rsid w:val="00D453B1"/>
    <w:rsid w:val="00D4795F"/>
    <w:rsid w:val="00D54577"/>
    <w:rsid w:val="00D66CD2"/>
    <w:rsid w:val="00D763FB"/>
    <w:rsid w:val="00D822AF"/>
    <w:rsid w:val="00D975FE"/>
    <w:rsid w:val="00DA2DBC"/>
    <w:rsid w:val="00DB6220"/>
    <w:rsid w:val="00DD0EF0"/>
    <w:rsid w:val="00DD587E"/>
    <w:rsid w:val="00E03226"/>
    <w:rsid w:val="00E042AC"/>
    <w:rsid w:val="00E055A7"/>
    <w:rsid w:val="00E23EF3"/>
    <w:rsid w:val="00E564E4"/>
    <w:rsid w:val="00E610F3"/>
    <w:rsid w:val="00E62E76"/>
    <w:rsid w:val="00E633C9"/>
    <w:rsid w:val="00EA0981"/>
    <w:rsid w:val="00EA3C4D"/>
    <w:rsid w:val="00EF1742"/>
    <w:rsid w:val="00EF30CB"/>
    <w:rsid w:val="00EF6FBA"/>
    <w:rsid w:val="00F11517"/>
    <w:rsid w:val="00F64AFA"/>
    <w:rsid w:val="00F65294"/>
    <w:rsid w:val="00F722E0"/>
    <w:rsid w:val="00F73299"/>
    <w:rsid w:val="00F8572E"/>
    <w:rsid w:val="00FA70F1"/>
    <w:rsid w:val="00FD3EF5"/>
    <w:rsid w:val="00FF0F04"/>
    <w:rsid w:val="00FF76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AAD3EA"/>
  <w15:chartTrackingRefBased/>
  <w15:docId w15:val="{DD444954-5A47-4DE2-8518-C26FAA09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C94707"/>
    <w:pPr>
      <w:keepNext/>
      <w:numPr>
        <w:numId w:val="18"/>
      </w:numPr>
      <w:spacing w:after="240" w:line="240" w:lineRule="auto"/>
      <w:jc w:val="center"/>
      <w:outlineLvl w:val="0"/>
    </w:pPr>
    <w:rPr>
      <w:rFonts w:ascii="Arial" w:eastAsia="Times New Roman" w:hAnsi="Arial" w:cs="Times New Roman"/>
      <w:b/>
      <w:color w:val="0065FF"/>
      <w:kern w:val="28"/>
      <w:sz w:val="32"/>
      <w:szCs w:val="20"/>
      <w:lang w:eastAsia="fr-FR"/>
    </w:rPr>
  </w:style>
  <w:style w:type="paragraph" w:styleId="Titre2">
    <w:name w:val="heading 2"/>
    <w:basedOn w:val="Titre1"/>
    <w:next w:val="Normal"/>
    <w:link w:val="Titre2Car"/>
    <w:uiPriority w:val="99"/>
    <w:qFormat/>
    <w:rsid w:val="00C94707"/>
    <w:pPr>
      <w:numPr>
        <w:ilvl w:val="1"/>
      </w:numPr>
      <w:spacing w:before="240" w:after="120"/>
      <w:jc w:val="left"/>
      <w:outlineLvl w:val="1"/>
    </w:pPr>
    <w:rPr>
      <w:sz w:val="28"/>
    </w:rPr>
  </w:style>
  <w:style w:type="paragraph" w:styleId="Titre3">
    <w:name w:val="heading 3"/>
    <w:basedOn w:val="Titre2"/>
    <w:next w:val="Normal"/>
    <w:link w:val="Titre3Car"/>
    <w:uiPriority w:val="99"/>
    <w:qFormat/>
    <w:rsid w:val="00C94707"/>
    <w:pPr>
      <w:numPr>
        <w:ilvl w:val="2"/>
      </w:numPr>
      <w:tabs>
        <w:tab w:val="clear" w:pos="3091"/>
        <w:tab w:val="num" w:pos="680"/>
      </w:tabs>
      <w:spacing w:before="120"/>
      <w:ind w:left="680"/>
      <w:outlineLvl w:val="2"/>
    </w:pPr>
    <w:rPr>
      <w:color w:val="auto"/>
      <w:sz w:val="24"/>
    </w:rPr>
  </w:style>
  <w:style w:type="paragraph" w:styleId="Titre4">
    <w:name w:val="heading 4"/>
    <w:basedOn w:val="Normal"/>
    <w:next w:val="Normal"/>
    <w:link w:val="Titre4Car"/>
    <w:uiPriority w:val="99"/>
    <w:qFormat/>
    <w:rsid w:val="00C94707"/>
    <w:pPr>
      <w:keepNext/>
      <w:numPr>
        <w:ilvl w:val="3"/>
        <w:numId w:val="18"/>
      </w:numPr>
      <w:spacing w:before="120" w:after="120" w:line="240" w:lineRule="auto"/>
      <w:outlineLvl w:val="3"/>
    </w:pPr>
    <w:rPr>
      <w:rFonts w:ascii="Arial" w:eastAsia="Times New Roman" w:hAnsi="Arial" w:cs="Times New Roman"/>
      <w:color w:val="0065FF"/>
      <w:szCs w:val="20"/>
      <w:lang w:eastAsia="fr-FR"/>
    </w:rPr>
  </w:style>
  <w:style w:type="paragraph" w:styleId="Titre5">
    <w:name w:val="heading 5"/>
    <w:basedOn w:val="Normal"/>
    <w:next w:val="Normal"/>
    <w:link w:val="Titre5Car"/>
    <w:uiPriority w:val="99"/>
    <w:qFormat/>
    <w:rsid w:val="00C94707"/>
    <w:pPr>
      <w:numPr>
        <w:ilvl w:val="4"/>
        <w:numId w:val="18"/>
      </w:numPr>
      <w:spacing w:before="240" w:after="120" w:line="240" w:lineRule="auto"/>
      <w:outlineLvl w:val="4"/>
    </w:pPr>
    <w:rPr>
      <w:rFonts w:ascii="Times New Roman" w:eastAsia="Times New Roman" w:hAnsi="Times New Roman" w:cs="Times New Roman"/>
      <w:b/>
      <w:i/>
      <w:szCs w:val="20"/>
      <w:lang w:eastAsia="fr-FR"/>
    </w:rPr>
  </w:style>
  <w:style w:type="paragraph" w:styleId="Titre6">
    <w:name w:val="heading 6"/>
    <w:basedOn w:val="Normal"/>
    <w:next w:val="Normal"/>
    <w:link w:val="Titre6Car"/>
    <w:uiPriority w:val="99"/>
    <w:qFormat/>
    <w:rsid w:val="00C94707"/>
    <w:pPr>
      <w:keepNext/>
      <w:numPr>
        <w:ilvl w:val="5"/>
        <w:numId w:val="18"/>
      </w:numPr>
      <w:pBdr>
        <w:top w:val="single" w:sz="6" w:space="1" w:color="auto" w:shadow="1"/>
        <w:left w:val="single" w:sz="6" w:space="1" w:color="auto" w:shadow="1"/>
        <w:bottom w:val="single" w:sz="6" w:space="1" w:color="auto" w:shadow="1"/>
        <w:right w:val="single" w:sz="6" w:space="1" w:color="auto" w:shadow="1"/>
      </w:pBdr>
      <w:spacing w:after="0" w:line="240" w:lineRule="auto"/>
      <w:ind w:right="5669"/>
      <w:outlineLvl w:val="5"/>
    </w:pPr>
    <w:rPr>
      <w:rFonts w:ascii="Times New Roman" w:eastAsia="Times New Roman" w:hAnsi="Times New Roman" w:cs="Times New Roman"/>
      <w:b/>
      <w:szCs w:val="20"/>
      <w:lang w:eastAsia="fr-FR"/>
    </w:rPr>
  </w:style>
  <w:style w:type="paragraph" w:styleId="Titre7">
    <w:name w:val="heading 7"/>
    <w:basedOn w:val="Normal"/>
    <w:next w:val="Normal"/>
    <w:link w:val="Titre7Car"/>
    <w:uiPriority w:val="99"/>
    <w:qFormat/>
    <w:rsid w:val="00C94707"/>
    <w:pPr>
      <w:keepNext/>
      <w:numPr>
        <w:ilvl w:val="6"/>
        <w:numId w:val="18"/>
      </w:numPr>
      <w:spacing w:after="0" w:line="240" w:lineRule="auto"/>
      <w:jc w:val="center"/>
      <w:outlineLvl w:val="6"/>
    </w:pPr>
    <w:rPr>
      <w:rFonts w:ascii="Arial" w:eastAsia="Times New Roman" w:hAnsi="Arial" w:cs="Times New Roman"/>
      <w:b/>
      <w:sz w:val="24"/>
      <w:szCs w:val="20"/>
      <w:lang w:eastAsia="fr-FR"/>
    </w:rPr>
  </w:style>
  <w:style w:type="paragraph" w:styleId="Titre8">
    <w:name w:val="heading 8"/>
    <w:basedOn w:val="Normal"/>
    <w:next w:val="Normal"/>
    <w:link w:val="Titre8Car"/>
    <w:uiPriority w:val="99"/>
    <w:qFormat/>
    <w:rsid w:val="00C94707"/>
    <w:pPr>
      <w:keepNext/>
      <w:numPr>
        <w:ilvl w:val="7"/>
        <w:numId w:val="18"/>
      </w:numPr>
      <w:pBdr>
        <w:top w:val="single" w:sz="6" w:space="31" w:color="auto" w:shadow="1"/>
        <w:left w:val="single" w:sz="6" w:space="1" w:color="auto" w:shadow="1"/>
        <w:bottom w:val="single" w:sz="6" w:space="31" w:color="auto" w:shadow="1"/>
        <w:right w:val="single" w:sz="6" w:space="31" w:color="auto" w:shadow="1"/>
      </w:pBdr>
      <w:spacing w:after="0" w:line="240" w:lineRule="auto"/>
      <w:ind w:right="5103"/>
      <w:outlineLvl w:val="7"/>
    </w:pPr>
    <w:rPr>
      <w:rFonts w:ascii="Times New Roman" w:eastAsia="Times New Roman" w:hAnsi="Times New Roman" w:cs="Times New Roman"/>
      <w:b/>
      <w:szCs w:val="20"/>
      <w:lang w:eastAsia="fr-FR"/>
    </w:rPr>
  </w:style>
  <w:style w:type="paragraph" w:styleId="Titre9">
    <w:name w:val="heading 9"/>
    <w:basedOn w:val="Normal"/>
    <w:next w:val="Normal"/>
    <w:link w:val="Titre9Car"/>
    <w:uiPriority w:val="99"/>
    <w:qFormat/>
    <w:rsid w:val="00C94707"/>
    <w:pPr>
      <w:keepNext/>
      <w:numPr>
        <w:ilvl w:val="8"/>
        <w:numId w:val="18"/>
      </w:numPr>
      <w:pBdr>
        <w:top w:val="single" w:sz="6" w:space="2" w:color="auto" w:shadow="1"/>
        <w:left w:val="single" w:sz="6" w:space="2" w:color="auto" w:shadow="1"/>
        <w:bottom w:val="single" w:sz="6" w:space="2" w:color="auto" w:shadow="1"/>
        <w:right w:val="single" w:sz="6" w:space="2" w:color="auto" w:shadow="1"/>
      </w:pBdr>
      <w:spacing w:after="0" w:line="240" w:lineRule="auto"/>
      <w:ind w:right="5103"/>
      <w:outlineLvl w:val="8"/>
    </w:pPr>
    <w:rPr>
      <w:rFonts w:ascii="Times New Roman" w:eastAsia="Times New Roman" w:hAnsi="Times New Roman" w:cs="Times New Roman"/>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55A7"/>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55A7"/>
    <w:rPr>
      <w:color w:val="0563C1" w:themeColor="hyperlink"/>
      <w:u w:val="single"/>
    </w:rPr>
  </w:style>
  <w:style w:type="paragraph" w:styleId="NormalWeb">
    <w:name w:val="Normal (Web)"/>
    <w:basedOn w:val="Normal"/>
    <w:uiPriority w:val="99"/>
    <w:semiHidden/>
    <w:unhideWhenUsed/>
    <w:rsid w:val="004627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4627C2"/>
    <w:rPr>
      <w:color w:val="954F72" w:themeColor="followedHyperlink"/>
      <w:u w:val="single"/>
    </w:rPr>
  </w:style>
  <w:style w:type="character" w:styleId="Marquedecommentaire">
    <w:name w:val="annotation reference"/>
    <w:basedOn w:val="Policepardfaut"/>
    <w:uiPriority w:val="99"/>
    <w:semiHidden/>
    <w:unhideWhenUsed/>
    <w:rsid w:val="00472620"/>
    <w:rPr>
      <w:sz w:val="16"/>
      <w:szCs w:val="16"/>
    </w:rPr>
  </w:style>
  <w:style w:type="paragraph" w:styleId="Commentaire">
    <w:name w:val="annotation text"/>
    <w:basedOn w:val="Normal"/>
    <w:link w:val="CommentaireCar"/>
    <w:uiPriority w:val="99"/>
    <w:unhideWhenUsed/>
    <w:rsid w:val="00472620"/>
    <w:pPr>
      <w:spacing w:line="240" w:lineRule="auto"/>
    </w:pPr>
    <w:rPr>
      <w:sz w:val="20"/>
      <w:szCs w:val="20"/>
    </w:rPr>
  </w:style>
  <w:style w:type="character" w:customStyle="1" w:styleId="CommentaireCar">
    <w:name w:val="Commentaire Car"/>
    <w:basedOn w:val="Policepardfaut"/>
    <w:link w:val="Commentaire"/>
    <w:uiPriority w:val="99"/>
    <w:rsid w:val="00472620"/>
    <w:rPr>
      <w:sz w:val="20"/>
      <w:szCs w:val="20"/>
    </w:rPr>
  </w:style>
  <w:style w:type="paragraph" w:styleId="Objetducommentaire">
    <w:name w:val="annotation subject"/>
    <w:basedOn w:val="Commentaire"/>
    <w:next w:val="Commentaire"/>
    <w:link w:val="ObjetducommentaireCar"/>
    <w:uiPriority w:val="99"/>
    <w:semiHidden/>
    <w:unhideWhenUsed/>
    <w:rsid w:val="00472620"/>
    <w:rPr>
      <w:b/>
      <w:bCs/>
    </w:rPr>
  </w:style>
  <w:style w:type="character" w:customStyle="1" w:styleId="ObjetducommentaireCar">
    <w:name w:val="Objet du commentaire Car"/>
    <w:basedOn w:val="CommentaireCar"/>
    <w:link w:val="Objetducommentaire"/>
    <w:uiPriority w:val="99"/>
    <w:semiHidden/>
    <w:rsid w:val="00472620"/>
    <w:rPr>
      <w:b/>
      <w:bCs/>
      <w:sz w:val="20"/>
      <w:szCs w:val="20"/>
    </w:rPr>
  </w:style>
  <w:style w:type="paragraph" w:styleId="Textedebulles">
    <w:name w:val="Balloon Text"/>
    <w:basedOn w:val="Normal"/>
    <w:link w:val="TextedebullesCar"/>
    <w:uiPriority w:val="99"/>
    <w:semiHidden/>
    <w:unhideWhenUsed/>
    <w:rsid w:val="004726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2620"/>
    <w:rPr>
      <w:rFonts w:ascii="Segoe UI" w:hAnsi="Segoe UI" w:cs="Segoe UI"/>
      <w:sz w:val="18"/>
      <w:szCs w:val="18"/>
    </w:rPr>
  </w:style>
  <w:style w:type="paragraph" w:styleId="Rvision">
    <w:name w:val="Revision"/>
    <w:hidden/>
    <w:uiPriority w:val="99"/>
    <w:semiHidden/>
    <w:rsid w:val="004356FD"/>
    <w:pPr>
      <w:spacing w:after="0" w:line="240" w:lineRule="auto"/>
    </w:pPr>
  </w:style>
  <w:style w:type="paragraph" w:styleId="Corpsdetexte">
    <w:name w:val="Body Text"/>
    <w:basedOn w:val="Normal"/>
    <w:link w:val="CorpsdetexteCar"/>
    <w:uiPriority w:val="99"/>
    <w:rsid w:val="0093017E"/>
    <w:pPr>
      <w:spacing w:after="0" w:line="240" w:lineRule="auto"/>
      <w:jc w:val="both"/>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uiPriority w:val="99"/>
    <w:rsid w:val="0093017E"/>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9"/>
    <w:rsid w:val="00C94707"/>
    <w:rPr>
      <w:rFonts w:ascii="Arial" w:eastAsia="Times New Roman" w:hAnsi="Arial" w:cs="Times New Roman"/>
      <w:b/>
      <w:color w:val="0065FF"/>
      <w:kern w:val="28"/>
      <w:sz w:val="32"/>
      <w:szCs w:val="20"/>
      <w:lang w:eastAsia="fr-FR"/>
    </w:rPr>
  </w:style>
  <w:style w:type="character" w:customStyle="1" w:styleId="Titre2Car">
    <w:name w:val="Titre 2 Car"/>
    <w:basedOn w:val="Policepardfaut"/>
    <w:link w:val="Titre2"/>
    <w:uiPriority w:val="99"/>
    <w:rsid w:val="00C94707"/>
    <w:rPr>
      <w:rFonts w:ascii="Arial" w:eastAsia="Times New Roman" w:hAnsi="Arial" w:cs="Times New Roman"/>
      <w:b/>
      <w:color w:val="0065FF"/>
      <w:kern w:val="28"/>
      <w:sz w:val="28"/>
      <w:szCs w:val="20"/>
      <w:lang w:eastAsia="fr-FR"/>
    </w:rPr>
  </w:style>
  <w:style w:type="character" w:customStyle="1" w:styleId="Titre3Car">
    <w:name w:val="Titre 3 Car"/>
    <w:basedOn w:val="Policepardfaut"/>
    <w:link w:val="Titre3"/>
    <w:uiPriority w:val="99"/>
    <w:rsid w:val="00C94707"/>
    <w:rPr>
      <w:rFonts w:ascii="Arial" w:eastAsia="Times New Roman" w:hAnsi="Arial" w:cs="Times New Roman"/>
      <w:b/>
      <w:kern w:val="28"/>
      <w:sz w:val="24"/>
      <w:szCs w:val="20"/>
      <w:lang w:eastAsia="fr-FR"/>
    </w:rPr>
  </w:style>
  <w:style w:type="character" w:customStyle="1" w:styleId="Titre4Car">
    <w:name w:val="Titre 4 Car"/>
    <w:basedOn w:val="Policepardfaut"/>
    <w:link w:val="Titre4"/>
    <w:uiPriority w:val="99"/>
    <w:rsid w:val="00C94707"/>
    <w:rPr>
      <w:rFonts w:ascii="Arial" w:eastAsia="Times New Roman" w:hAnsi="Arial" w:cs="Times New Roman"/>
      <w:color w:val="0065FF"/>
      <w:szCs w:val="20"/>
      <w:lang w:eastAsia="fr-FR"/>
    </w:rPr>
  </w:style>
  <w:style w:type="character" w:customStyle="1" w:styleId="Titre5Car">
    <w:name w:val="Titre 5 Car"/>
    <w:basedOn w:val="Policepardfaut"/>
    <w:link w:val="Titre5"/>
    <w:uiPriority w:val="99"/>
    <w:rsid w:val="00C94707"/>
    <w:rPr>
      <w:rFonts w:ascii="Times New Roman" w:eastAsia="Times New Roman" w:hAnsi="Times New Roman" w:cs="Times New Roman"/>
      <w:b/>
      <w:i/>
      <w:szCs w:val="20"/>
      <w:lang w:eastAsia="fr-FR"/>
    </w:rPr>
  </w:style>
  <w:style w:type="character" w:customStyle="1" w:styleId="Titre6Car">
    <w:name w:val="Titre 6 Car"/>
    <w:basedOn w:val="Policepardfaut"/>
    <w:link w:val="Titre6"/>
    <w:uiPriority w:val="99"/>
    <w:rsid w:val="00C94707"/>
    <w:rPr>
      <w:rFonts w:ascii="Times New Roman" w:eastAsia="Times New Roman" w:hAnsi="Times New Roman" w:cs="Times New Roman"/>
      <w:b/>
      <w:szCs w:val="20"/>
      <w:lang w:eastAsia="fr-FR"/>
    </w:rPr>
  </w:style>
  <w:style w:type="character" w:customStyle="1" w:styleId="Titre7Car">
    <w:name w:val="Titre 7 Car"/>
    <w:basedOn w:val="Policepardfaut"/>
    <w:link w:val="Titre7"/>
    <w:uiPriority w:val="99"/>
    <w:rsid w:val="00C94707"/>
    <w:rPr>
      <w:rFonts w:ascii="Arial" w:eastAsia="Times New Roman" w:hAnsi="Arial" w:cs="Times New Roman"/>
      <w:b/>
      <w:sz w:val="24"/>
      <w:szCs w:val="20"/>
      <w:lang w:eastAsia="fr-FR"/>
    </w:rPr>
  </w:style>
  <w:style w:type="character" w:customStyle="1" w:styleId="Titre8Car">
    <w:name w:val="Titre 8 Car"/>
    <w:basedOn w:val="Policepardfaut"/>
    <w:link w:val="Titre8"/>
    <w:uiPriority w:val="99"/>
    <w:rsid w:val="00C94707"/>
    <w:rPr>
      <w:rFonts w:ascii="Times New Roman" w:eastAsia="Times New Roman" w:hAnsi="Times New Roman" w:cs="Times New Roman"/>
      <w:b/>
      <w:szCs w:val="20"/>
      <w:lang w:eastAsia="fr-FR"/>
    </w:rPr>
  </w:style>
  <w:style w:type="character" w:customStyle="1" w:styleId="Titre9Car">
    <w:name w:val="Titre 9 Car"/>
    <w:basedOn w:val="Policepardfaut"/>
    <w:link w:val="Titre9"/>
    <w:uiPriority w:val="99"/>
    <w:rsid w:val="00C94707"/>
    <w:rPr>
      <w:rFonts w:ascii="Times New Roman" w:eastAsia="Times New Roman" w:hAnsi="Times New Roman" w:cs="Times New Roman"/>
      <w:b/>
      <w:szCs w:val="20"/>
      <w:lang w:eastAsia="fr-FR"/>
    </w:rPr>
  </w:style>
  <w:style w:type="paragraph" w:styleId="En-tte">
    <w:name w:val="header"/>
    <w:basedOn w:val="Normal"/>
    <w:link w:val="En-tteCar"/>
    <w:uiPriority w:val="99"/>
    <w:unhideWhenUsed/>
    <w:rsid w:val="00EA0981"/>
    <w:pPr>
      <w:tabs>
        <w:tab w:val="center" w:pos="4536"/>
        <w:tab w:val="right" w:pos="9072"/>
      </w:tabs>
      <w:spacing w:after="0" w:line="240" w:lineRule="auto"/>
    </w:pPr>
  </w:style>
  <w:style w:type="character" w:customStyle="1" w:styleId="En-tteCar">
    <w:name w:val="En-tête Car"/>
    <w:basedOn w:val="Policepardfaut"/>
    <w:link w:val="En-tte"/>
    <w:uiPriority w:val="99"/>
    <w:rsid w:val="00EA0981"/>
  </w:style>
  <w:style w:type="paragraph" w:styleId="Notedebasdepage">
    <w:name w:val="footnote text"/>
    <w:basedOn w:val="Normal"/>
    <w:link w:val="NotedebasdepageCar"/>
    <w:uiPriority w:val="99"/>
    <w:semiHidden/>
    <w:rsid w:val="00460FF3"/>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basedOn w:val="Policepardfaut"/>
    <w:link w:val="Notedebasdepage"/>
    <w:uiPriority w:val="99"/>
    <w:semiHidden/>
    <w:rsid w:val="00460FF3"/>
    <w:rPr>
      <w:rFonts w:ascii="Times New Roman" w:eastAsia="Times New Roman" w:hAnsi="Times New Roman" w:cs="Times New Roman"/>
      <w:sz w:val="16"/>
      <w:szCs w:val="20"/>
      <w:lang w:eastAsia="fr-FR"/>
    </w:rPr>
  </w:style>
  <w:style w:type="character" w:styleId="Mentionnonrsolue">
    <w:name w:val="Unresolved Mention"/>
    <w:basedOn w:val="Policepardfaut"/>
    <w:uiPriority w:val="99"/>
    <w:semiHidden/>
    <w:unhideWhenUsed/>
    <w:rsid w:val="00D54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6502">
      <w:bodyDiv w:val="1"/>
      <w:marLeft w:val="0"/>
      <w:marRight w:val="0"/>
      <w:marTop w:val="0"/>
      <w:marBottom w:val="0"/>
      <w:divBdr>
        <w:top w:val="none" w:sz="0" w:space="0" w:color="auto"/>
        <w:left w:val="none" w:sz="0" w:space="0" w:color="auto"/>
        <w:bottom w:val="none" w:sz="0" w:space="0" w:color="auto"/>
        <w:right w:val="none" w:sz="0" w:space="0" w:color="auto"/>
      </w:divBdr>
    </w:div>
    <w:div w:id="103161539">
      <w:bodyDiv w:val="1"/>
      <w:marLeft w:val="0"/>
      <w:marRight w:val="0"/>
      <w:marTop w:val="0"/>
      <w:marBottom w:val="0"/>
      <w:divBdr>
        <w:top w:val="none" w:sz="0" w:space="0" w:color="auto"/>
        <w:left w:val="none" w:sz="0" w:space="0" w:color="auto"/>
        <w:bottom w:val="none" w:sz="0" w:space="0" w:color="auto"/>
        <w:right w:val="none" w:sz="0" w:space="0" w:color="auto"/>
      </w:divBdr>
      <w:divsChild>
        <w:div w:id="568737203">
          <w:marLeft w:val="3427"/>
          <w:marRight w:val="0"/>
          <w:marTop w:val="86"/>
          <w:marBottom w:val="0"/>
          <w:divBdr>
            <w:top w:val="none" w:sz="0" w:space="0" w:color="auto"/>
            <w:left w:val="none" w:sz="0" w:space="0" w:color="auto"/>
            <w:bottom w:val="none" w:sz="0" w:space="0" w:color="auto"/>
            <w:right w:val="none" w:sz="0" w:space="0" w:color="auto"/>
          </w:divBdr>
        </w:div>
      </w:divsChild>
    </w:div>
    <w:div w:id="279843275">
      <w:bodyDiv w:val="1"/>
      <w:marLeft w:val="0"/>
      <w:marRight w:val="0"/>
      <w:marTop w:val="0"/>
      <w:marBottom w:val="0"/>
      <w:divBdr>
        <w:top w:val="none" w:sz="0" w:space="0" w:color="auto"/>
        <w:left w:val="none" w:sz="0" w:space="0" w:color="auto"/>
        <w:bottom w:val="none" w:sz="0" w:space="0" w:color="auto"/>
        <w:right w:val="none" w:sz="0" w:space="0" w:color="auto"/>
      </w:divBdr>
    </w:div>
    <w:div w:id="362097741">
      <w:bodyDiv w:val="1"/>
      <w:marLeft w:val="0"/>
      <w:marRight w:val="0"/>
      <w:marTop w:val="0"/>
      <w:marBottom w:val="0"/>
      <w:divBdr>
        <w:top w:val="none" w:sz="0" w:space="0" w:color="auto"/>
        <w:left w:val="none" w:sz="0" w:space="0" w:color="auto"/>
        <w:bottom w:val="none" w:sz="0" w:space="0" w:color="auto"/>
        <w:right w:val="none" w:sz="0" w:space="0" w:color="auto"/>
      </w:divBdr>
    </w:div>
    <w:div w:id="383406035">
      <w:bodyDiv w:val="1"/>
      <w:marLeft w:val="0"/>
      <w:marRight w:val="0"/>
      <w:marTop w:val="0"/>
      <w:marBottom w:val="0"/>
      <w:divBdr>
        <w:top w:val="none" w:sz="0" w:space="0" w:color="auto"/>
        <w:left w:val="none" w:sz="0" w:space="0" w:color="auto"/>
        <w:bottom w:val="none" w:sz="0" w:space="0" w:color="auto"/>
        <w:right w:val="none" w:sz="0" w:space="0" w:color="auto"/>
      </w:divBdr>
      <w:divsChild>
        <w:div w:id="1969626231">
          <w:marLeft w:val="3427"/>
          <w:marRight w:val="0"/>
          <w:marTop w:val="86"/>
          <w:marBottom w:val="0"/>
          <w:divBdr>
            <w:top w:val="none" w:sz="0" w:space="0" w:color="auto"/>
            <w:left w:val="none" w:sz="0" w:space="0" w:color="auto"/>
            <w:bottom w:val="none" w:sz="0" w:space="0" w:color="auto"/>
            <w:right w:val="none" w:sz="0" w:space="0" w:color="auto"/>
          </w:divBdr>
        </w:div>
      </w:divsChild>
    </w:div>
    <w:div w:id="410742115">
      <w:bodyDiv w:val="1"/>
      <w:marLeft w:val="0"/>
      <w:marRight w:val="0"/>
      <w:marTop w:val="0"/>
      <w:marBottom w:val="0"/>
      <w:divBdr>
        <w:top w:val="none" w:sz="0" w:space="0" w:color="auto"/>
        <w:left w:val="none" w:sz="0" w:space="0" w:color="auto"/>
        <w:bottom w:val="none" w:sz="0" w:space="0" w:color="auto"/>
        <w:right w:val="none" w:sz="0" w:space="0" w:color="auto"/>
      </w:divBdr>
    </w:div>
    <w:div w:id="698554712">
      <w:bodyDiv w:val="1"/>
      <w:marLeft w:val="0"/>
      <w:marRight w:val="0"/>
      <w:marTop w:val="0"/>
      <w:marBottom w:val="0"/>
      <w:divBdr>
        <w:top w:val="none" w:sz="0" w:space="0" w:color="auto"/>
        <w:left w:val="none" w:sz="0" w:space="0" w:color="auto"/>
        <w:bottom w:val="none" w:sz="0" w:space="0" w:color="auto"/>
        <w:right w:val="none" w:sz="0" w:space="0" w:color="auto"/>
      </w:divBdr>
    </w:div>
    <w:div w:id="821852690">
      <w:bodyDiv w:val="1"/>
      <w:marLeft w:val="0"/>
      <w:marRight w:val="0"/>
      <w:marTop w:val="0"/>
      <w:marBottom w:val="0"/>
      <w:divBdr>
        <w:top w:val="none" w:sz="0" w:space="0" w:color="auto"/>
        <w:left w:val="none" w:sz="0" w:space="0" w:color="auto"/>
        <w:bottom w:val="none" w:sz="0" w:space="0" w:color="auto"/>
        <w:right w:val="none" w:sz="0" w:space="0" w:color="auto"/>
      </w:divBdr>
    </w:div>
    <w:div w:id="1072583288">
      <w:bodyDiv w:val="1"/>
      <w:marLeft w:val="0"/>
      <w:marRight w:val="0"/>
      <w:marTop w:val="0"/>
      <w:marBottom w:val="0"/>
      <w:divBdr>
        <w:top w:val="none" w:sz="0" w:space="0" w:color="auto"/>
        <w:left w:val="none" w:sz="0" w:space="0" w:color="auto"/>
        <w:bottom w:val="none" w:sz="0" w:space="0" w:color="auto"/>
        <w:right w:val="none" w:sz="0" w:space="0" w:color="auto"/>
      </w:divBdr>
    </w:div>
    <w:div w:id="1139230089">
      <w:bodyDiv w:val="1"/>
      <w:marLeft w:val="0"/>
      <w:marRight w:val="0"/>
      <w:marTop w:val="0"/>
      <w:marBottom w:val="0"/>
      <w:divBdr>
        <w:top w:val="none" w:sz="0" w:space="0" w:color="auto"/>
        <w:left w:val="none" w:sz="0" w:space="0" w:color="auto"/>
        <w:bottom w:val="none" w:sz="0" w:space="0" w:color="auto"/>
        <w:right w:val="none" w:sz="0" w:space="0" w:color="auto"/>
      </w:divBdr>
      <w:divsChild>
        <w:div w:id="885486485">
          <w:marLeft w:val="2261"/>
          <w:marRight w:val="0"/>
          <w:marTop w:val="106"/>
          <w:marBottom w:val="0"/>
          <w:divBdr>
            <w:top w:val="none" w:sz="0" w:space="0" w:color="auto"/>
            <w:left w:val="none" w:sz="0" w:space="0" w:color="auto"/>
            <w:bottom w:val="none" w:sz="0" w:space="0" w:color="auto"/>
            <w:right w:val="none" w:sz="0" w:space="0" w:color="auto"/>
          </w:divBdr>
        </w:div>
        <w:div w:id="1211069590">
          <w:marLeft w:val="1541"/>
          <w:marRight w:val="0"/>
          <w:marTop w:val="115"/>
          <w:marBottom w:val="0"/>
          <w:divBdr>
            <w:top w:val="none" w:sz="0" w:space="0" w:color="auto"/>
            <w:left w:val="none" w:sz="0" w:space="0" w:color="auto"/>
            <w:bottom w:val="none" w:sz="0" w:space="0" w:color="auto"/>
            <w:right w:val="none" w:sz="0" w:space="0" w:color="auto"/>
          </w:divBdr>
        </w:div>
      </w:divsChild>
    </w:div>
    <w:div w:id="1151094828">
      <w:bodyDiv w:val="1"/>
      <w:marLeft w:val="0"/>
      <w:marRight w:val="0"/>
      <w:marTop w:val="0"/>
      <w:marBottom w:val="0"/>
      <w:divBdr>
        <w:top w:val="none" w:sz="0" w:space="0" w:color="auto"/>
        <w:left w:val="none" w:sz="0" w:space="0" w:color="auto"/>
        <w:bottom w:val="none" w:sz="0" w:space="0" w:color="auto"/>
        <w:right w:val="none" w:sz="0" w:space="0" w:color="auto"/>
      </w:divBdr>
    </w:div>
    <w:div w:id="1187983026">
      <w:bodyDiv w:val="1"/>
      <w:marLeft w:val="0"/>
      <w:marRight w:val="0"/>
      <w:marTop w:val="0"/>
      <w:marBottom w:val="0"/>
      <w:divBdr>
        <w:top w:val="none" w:sz="0" w:space="0" w:color="auto"/>
        <w:left w:val="none" w:sz="0" w:space="0" w:color="auto"/>
        <w:bottom w:val="none" w:sz="0" w:space="0" w:color="auto"/>
        <w:right w:val="none" w:sz="0" w:space="0" w:color="auto"/>
      </w:divBdr>
    </w:div>
    <w:div w:id="1309554216">
      <w:bodyDiv w:val="1"/>
      <w:marLeft w:val="0"/>
      <w:marRight w:val="0"/>
      <w:marTop w:val="0"/>
      <w:marBottom w:val="0"/>
      <w:divBdr>
        <w:top w:val="none" w:sz="0" w:space="0" w:color="auto"/>
        <w:left w:val="none" w:sz="0" w:space="0" w:color="auto"/>
        <w:bottom w:val="none" w:sz="0" w:space="0" w:color="auto"/>
        <w:right w:val="none" w:sz="0" w:space="0" w:color="auto"/>
      </w:divBdr>
    </w:div>
    <w:div w:id="1450468806">
      <w:bodyDiv w:val="1"/>
      <w:marLeft w:val="0"/>
      <w:marRight w:val="0"/>
      <w:marTop w:val="0"/>
      <w:marBottom w:val="0"/>
      <w:divBdr>
        <w:top w:val="none" w:sz="0" w:space="0" w:color="auto"/>
        <w:left w:val="none" w:sz="0" w:space="0" w:color="auto"/>
        <w:bottom w:val="none" w:sz="0" w:space="0" w:color="auto"/>
        <w:right w:val="none" w:sz="0" w:space="0" w:color="auto"/>
      </w:divBdr>
    </w:div>
    <w:div w:id="1470589896">
      <w:bodyDiv w:val="1"/>
      <w:marLeft w:val="0"/>
      <w:marRight w:val="0"/>
      <w:marTop w:val="0"/>
      <w:marBottom w:val="0"/>
      <w:divBdr>
        <w:top w:val="none" w:sz="0" w:space="0" w:color="auto"/>
        <w:left w:val="none" w:sz="0" w:space="0" w:color="auto"/>
        <w:bottom w:val="none" w:sz="0" w:space="0" w:color="auto"/>
        <w:right w:val="none" w:sz="0" w:space="0" w:color="auto"/>
      </w:divBdr>
      <w:divsChild>
        <w:div w:id="1973441447">
          <w:marLeft w:val="3427"/>
          <w:marRight w:val="0"/>
          <w:marTop w:val="86"/>
          <w:marBottom w:val="0"/>
          <w:divBdr>
            <w:top w:val="none" w:sz="0" w:space="0" w:color="auto"/>
            <w:left w:val="none" w:sz="0" w:space="0" w:color="auto"/>
            <w:bottom w:val="none" w:sz="0" w:space="0" w:color="auto"/>
            <w:right w:val="none" w:sz="0" w:space="0" w:color="auto"/>
          </w:divBdr>
        </w:div>
      </w:divsChild>
    </w:div>
    <w:div w:id="1499685138">
      <w:bodyDiv w:val="1"/>
      <w:marLeft w:val="0"/>
      <w:marRight w:val="0"/>
      <w:marTop w:val="0"/>
      <w:marBottom w:val="0"/>
      <w:divBdr>
        <w:top w:val="none" w:sz="0" w:space="0" w:color="auto"/>
        <w:left w:val="none" w:sz="0" w:space="0" w:color="auto"/>
        <w:bottom w:val="none" w:sz="0" w:space="0" w:color="auto"/>
        <w:right w:val="none" w:sz="0" w:space="0" w:color="auto"/>
      </w:divBdr>
    </w:div>
    <w:div w:id="163822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nque-france.fr/sites/default/files/media/2020/12/09/demonstrationog_20201208.pptx" TargetMode="External"/><Relationship Id="rId13" Type="http://schemas.openxmlformats.org/officeDocument/2006/relationships/hyperlink" Target="https://onegate-test.banque-france.fr/" TargetMode="External"/><Relationship Id="rId18" Type="http://schemas.openxmlformats.org/officeDocument/2006/relationships/hyperlink" Target="https://www.banque-france.fr/statistiques/espace-declarants/obligations-reglementaires/statistiques-monetaires-et-financieres/dispositif-reglementaire-de-la-banque-de-france/projet-opc2-nouveau-dispositif-de-collecte-pour-les-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2521-OPC2-UT@banque-France.fr" TargetMode="External"/><Relationship Id="rId17" Type="http://schemas.openxmlformats.org/officeDocument/2006/relationships/hyperlink" Target="https://onegate-test.banque-france.fr/" TargetMode="External"/><Relationship Id="rId2" Type="http://schemas.openxmlformats.org/officeDocument/2006/relationships/numbering" Target="numbering.xml"/><Relationship Id="rId16" Type="http://schemas.openxmlformats.org/officeDocument/2006/relationships/hyperlink" Target="https://onegate-test.banque-france.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521-OPC2-UT@banque-France.fr" TargetMode="External"/><Relationship Id="rId5" Type="http://schemas.openxmlformats.org/officeDocument/2006/relationships/webSettings" Target="webSettings.xml"/><Relationship Id="rId15" Type="http://schemas.openxmlformats.org/officeDocument/2006/relationships/hyperlink" Target="https://onegate-test.banque-france.fr/" TargetMode="External"/><Relationship Id="rId23" Type="http://schemas.openxmlformats.org/officeDocument/2006/relationships/theme" Target="theme/theme1.xml"/><Relationship Id="rId10" Type="http://schemas.openxmlformats.org/officeDocument/2006/relationships/hyperlink" Target="file:///G:\02_OPCVM\09_Projet_OPC2\Contrat_Interface_Remettants-OPC2_final_V2.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nque-france.fr/statistiques/portail-onegate" TargetMode="External"/><Relationship Id="rId14" Type="http://schemas.openxmlformats.org/officeDocument/2006/relationships/hyperlink" Target="https://onegate-test.banque-france.fr/"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82667-1F07-44FC-83FA-10D1EC0F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9</Pages>
  <Words>3185</Words>
  <Characters>17522</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GOFF Jean-Luc (UA 2521)</dc:creator>
  <cp:keywords/>
  <dc:description/>
  <cp:lastModifiedBy>HORLING Valérie (DGSEI DSMF)</cp:lastModifiedBy>
  <cp:revision>27</cp:revision>
  <dcterms:created xsi:type="dcterms:W3CDTF">2026-06-23T11:10:00Z</dcterms:created>
  <dcterms:modified xsi:type="dcterms:W3CDTF">2026-07-22T08:57:00Z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6a36a484,9bd4b56,5718ed01</vt:lpwstr>
  </property>
  <property fmtid="{D5CDD505-2E9C-101B-9397-08002B2CF9AE}" pid="3" name="ClassificationContentMarkingHeaderFontProps">
    <vt:lpwstr>#000000,10,Calibri</vt:lpwstr>
  </property>
  <property fmtid="{D5CDD505-2E9C-101B-9397-08002B2CF9AE}" pid="4" name="ClassificationContentMarkingHeaderText">
    <vt:lpwstr>BDF-INTERNE</vt:lpwstr>
  </property>
  <property fmtid="{D5CDD505-2E9C-101B-9397-08002B2CF9AE}" pid="5" name="MSIP_Label_70d46544-12d9-4cb7-9e9e-3d63267113e2_Enabled">
    <vt:lpwstr>true</vt:lpwstr>
  </property>
  <property fmtid="{D5CDD505-2E9C-101B-9397-08002B2CF9AE}" pid="6" name="MSIP_Label_70d46544-12d9-4cb7-9e9e-3d63267113e2_SetDate">
    <vt:lpwstr>2026-06-23T11:09:37Z</vt:lpwstr>
  </property>
  <property fmtid="{D5CDD505-2E9C-101B-9397-08002B2CF9AE}" pid="7" name="MSIP_Label_70d46544-12d9-4cb7-9e9e-3d63267113e2_Method">
    <vt:lpwstr>Privileged</vt:lpwstr>
  </property>
  <property fmtid="{D5CDD505-2E9C-101B-9397-08002B2CF9AE}" pid="8" name="MSIP_Label_70d46544-12d9-4cb7-9e9e-3d63267113e2_Name">
    <vt:lpwstr>BDF-Interne</vt:lpwstr>
  </property>
  <property fmtid="{D5CDD505-2E9C-101B-9397-08002B2CF9AE}" pid="9" name="MSIP_Label_70d46544-12d9-4cb7-9e9e-3d63267113e2_SiteId">
    <vt:lpwstr>e6599448-62a0-418e-8930-d00d8d5682c2</vt:lpwstr>
  </property>
  <property fmtid="{D5CDD505-2E9C-101B-9397-08002B2CF9AE}" pid="10" name="MSIP_Label_70d46544-12d9-4cb7-9e9e-3d63267113e2_ActionId">
    <vt:lpwstr>7ba38bc0-a63f-46ae-b792-2d25256283e6</vt:lpwstr>
  </property>
  <property fmtid="{D5CDD505-2E9C-101B-9397-08002B2CF9AE}" pid="11" name="MSIP_Label_70d46544-12d9-4cb7-9e9e-3d63267113e2_ContentBits">
    <vt:lpwstr>1</vt:lpwstr>
  </property>
  <property fmtid="{D5CDD505-2E9C-101B-9397-08002B2CF9AE}" pid="12" name="MSIP_Label_70d46544-12d9-4cb7-9e9e-3d63267113e2_Tag">
    <vt:lpwstr>10, 0, 1, 1</vt:lpwstr>
  </property>
</Properties>
</file>