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92B57" w14:textId="77777777" w:rsidR="008F5445" w:rsidRDefault="008F5445" w:rsidP="008F5445"/>
    <w:p w14:paraId="78708630" w14:textId="77777777" w:rsidR="008F5445" w:rsidRDefault="008F5445" w:rsidP="008F5445">
      <w:pPr>
        <w:spacing w:after="200"/>
        <w:jc w:val="center"/>
      </w:pPr>
    </w:p>
    <w:p w14:paraId="048041EC" w14:textId="77777777" w:rsidR="00D353B7" w:rsidRDefault="00D353B7" w:rsidP="00D353B7">
      <w:pPr>
        <w:jc w:val="center"/>
      </w:pPr>
      <w:r>
        <w:rPr>
          <w:sz w:val="52"/>
          <w:szCs w:val="52"/>
        </w:rPr>
        <w:t xml:space="preserve">Cartographie des moyens de paiement scripturaux – </w:t>
      </w:r>
      <w:r w:rsidRPr="00166031">
        <w:rPr>
          <w:i/>
          <w:sz w:val="52"/>
          <w:szCs w:val="52"/>
        </w:rPr>
        <w:t>version « allégée »</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262F4E7F" w:rsidR="008F5445" w:rsidRDefault="0058790B" w:rsidP="008F5445">
      <w:pPr>
        <w:jc w:val="center"/>
        <w:rPr>
          <w:sz w:val="36"/>
          <w:szCs w:val="36"/>
        </w:rPr>
      </w:pPr>
      <w:r>
        <w:rPr>
          <w:sz w:val="36"/>
          <w:szCs w:val="36"/>
        </w:rPr>
        <w:t xml:space="preserve">À </w:t>
      </w:r>
      <w:r w:rsidR="008F5445">
        <w:rPr>
          <w:sz w:val="36"/>
          <w:szCs w:val="36"/>
        </w:rPr>
        <w:t>l’attention des déclarants</w:t>
      </w:r>
      <w:r w:rsidR="00D353B7">
        <w:rPr>
          <w:sz w:val="36"/>
          <w:szCs w:val="36"/>
        </w:rPr>
        <w:t xml:space="preserve"> éligibles à la collecte allégée « dérogatoire »</w:t>
      </w:r>
    </w:p>
    <w:p w14:paraId="1DD5B3C5" w14:textId="094BB19D" w:rsidR="008F5445" w:rsidRDefault="008F5445" w:rsidP="008F5445">
      <w:pPr>
        <w:spacing w:after="200"/>
        <w:jc w:val="center"/>
        <w:rPr>
          <w:b/>
          <w:sz w:val="56"/>
        </w:rPr>
      </w:pPr>
    </w:p>
    <w:p w14:paraId="2B76AA86" w14:textId="73723F53" w:rsidR="00682EAC" w:rsidRPr="00D353B7" w:rsidRDefault="00682EAC" w:rsidP="00682EAC">
      <w:pPr>
        <w:autoSpaceDE w:val="0"/>
        <w:autoSpaceDN w:val="0"/>
        <w:adjustRightInd w:val="0"/>
        <w:spacing w:line="240" w:lineRule="auto"/>
        <w:jc w:val="center"/>
        <w:rPr>
          <w:rFonts w:cstheme="minorHAnsi"/>
          <w:b/>
          <w:color w:val="FF0000"/>
          <w:sz w:val="32"/>
          <w:szCs w:val="32"/>
          <w14:textOutline w14:w="11112" w14:cap="flat" w14:cmpd="sng" w14:algn="ctr">
            <w14:solidFill>
              <w14:schemeClr w14:val="accent2"/>
            </w14:solidFill>
            <w14:prstDash w14:val="solid"/>
            <w14:round/>
          </w14:textOutline>
        </w:rPr>
      </w:pPr>
      <w:r w:rsidRPr="00D353B7">
        <w:rPr>
          <w:rFonts w:cstheme="minorHAnsi"/>
          <w:b/>
          <w:color w:val="FF0000"/>
          <w:sz w:val="32"/>
          <w:szCs w:val="32"/>
          <w14:textOutline w14:w="11112" w14:cap="flat" w14:cmpd="sng" w14:algn="ctr">
            <w14:solidFill>
              <w14:schemeClr w14:val="accent2"/>
            </w14:solidFill>
            <w14:prstDash w14:val="solid"/>
            <w14:round/>
          </w14:textOutline>
        </w:rPr>
        <w:t xml:space="preserve">Applicable à partir des données </w:t>
      </w:r>
      <w:r w:rsidR="00C52476">
        <w:rPr>
          <w:rFonts w:cstheme="minorHAnsi"/>
          <w:b/>
          <w:color w:val="FF0000"/>
          <w:sz w:val="32"/>
          <w:szCs w:val="32"/>
          <w14:textOutline w14:w="11112" w14:cap="flat" w14:cmpd="sng" w14:algn="ctr">
            <w14:solidFill>
              <w14:schemeClr w14:val="accent2"/>
            </w14:solidFill>
            <w14:prstDash w14:val="solid"/>
            <w14:round/>
          </w14:textOutline>
        </w:rPr>
        <w:t>202</w:t>
      </w:r>
      <w:r w:rsidR="00DF10CA">
        <w:rPr>
          <w:rFonts w:cstheme="minorHAnsi"/>
          <w:b/>
          <w:color w:val="FF0000"/>
          <w:sz w:val="32"/>
          <w:szCs w:val="32"/>
          <w14:textOutline w14:w="11112" w14:cap="flat" w14:cmpd="sng" w14:algn="ctr">
            <w14:solidFill>
              <w14:schemeClr w14:val="accent2"/>
            </w14:solidFill>
            <w14:prstDash w14:val="solid"/>
            <w14:round/>
          </w14:textOutline>
        </w:rPr>
        <w:t>6</w:t>
      </w:r>
    </w:p>
    <w:p w14:paraId="37E99CCB" w14:textId="77777777" w:rsidR="00682EAC" w:rsidRPr="00DD6EC7" w:rsidRDefault="00682EAC" w:rsidP="008F5445">
      <w:pPr>
        <w:spacing w:after="200"/>
        <w:jc w:val="center"/>
        <w:rPr>
          <w:b/>
          <w:sz w:val="56"/>
        </w:rPr>
      </w:pPr>
    </w:p>
    <w:p w14:paraId="2A5E4455" w14:textId="5297295D" w:rsidR="001B6DCC" w:rsidRDefault="008F5445" w:rsidP="008F5445">
      <w:pPr>
        <w:spacing w:after="200"/>
        <w:jc w:val="center"/>
      </w:pPr>
      <w:r w:rsidRPr="007C4D8D">
        <w:br w:type="page"/>
      </w:r>
    </w:p>
    <w:p w14:paraId="126D6A9C" w14:textId="44993018" w:rsidR="008F5445" w:rsidRDefault="008F5445" w:rsidP="008F5445">
      <w:pPr>
        <w:jc w:val="left"/>
        <w:rPr>
          <w:b/>
          <w:bCs/>
          <w:color w:val="44546A" w:themeColor="text2"/>
        </w:rPr>
      </w:pPr>
    </w:p>
    <w:p w14:paraId="2D328EF1" w14:textId="047797A9" w:rsidR="008F5445" w:rsidRDefault="00057556" w:rsidP="008F5445">
      <w:pPr>
        <w:rPr>
          <w:b/>
          <w:bCs/>
          <w:color w:val="44546A" w:themeColor="text2"/>
        </w:rPr>
      </w:pPr>
      <w:r w:rsidRPr="00D70806">
        <w:rPr>
          <w:b/>
          <w:bCs/>
          <w:color w:val="44546A" w:themeColor="text2"/>
        </w:rPr>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731D3B">
        <w:trPr>
          <w:cantSplit/>
          <w:tblHeader/>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75F1E8C8" w:rsidR="008F5445" w:rsidRPr="008F5445" w:rsidRDefault="00D91E5C" w:rsidP="00207D20">
            <w:pPr>
              <w:pStyle w:val="StyleTableauGrasGauche"/>
              <w:jc w:val="center"/>
              <w:rPr>
                <w:rFonts w:asciiTheme="minorHAnsi" w:hAnsiTheme="minorHAnsi" w:cstheme="minorHAnsi"/>
                <w:b w:val="0"/>
                <w:bCs w:val="0"/>
              </w:rPr>
            </w:pPr>
            <w:r>
              <w:rPr>
                <w:rFonts w:asciiTheme="minorHAnsi" w:hAnsiTheme="minorHAnsi" w:cstheme="minorHAnsi"/>
                <w:b w:val="0"/>
                <w:bCs w:val="0"/>
                <w:sz w:val="22"/>
                <w:szCs w:val="22"/>
              </w:rPr>
              <w:t>31/10</w:t>
            </w:r>
            <w:r w:rsidR="00207D20">
              <w:rPr>
                <w:rFonts w:asciiTheme="minorHAnsi" w:hAnsiTheme="minorHAnsi" w:cstheme="minorHAnsi"/>
                <w:b w:val="0"/>
                <w:bCs w:val="0"/>
                <w:sz w:val="22"/>
                <w:szCs w:val="22"/>
              </w:rPr>
              <w:t>/</w:t>
            </w:r>
            <w:r w:rsidR="008F5445" w:rsidRPr="008F5445">
              <w:rPr>
                <w:rFonts w:asciiTheme="minorHAnsi" w:hAnsiTheme="minorHAnsi" w:cstheme="minorHAnsi"/>
                <w:b w:val="0"/>
                <w:bCs w:val="0"/>
                <w:sz w:val="22"/>
                <w:szCs w:val="22"/>
              </w:rPr>
              <w:t>202</w:t>
            </w:r>
            <w:r w:rsidR="00207D20">
              <w:rPr>
                <w:rFonts w:asciiTheme="minorHAnsi" w:hAnsiTheme="minorHAnsi" w:cstheme="minorHAnsi"/>
                <w:b w:val="0"/>
                <w:bCs w:val="0"/>
                <w:sz w:val="22"/>
                <w:szCs w:val="22"/>
              </w:rPr>
              <w:t>4</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061D2F72" w:rsidR="008F5445" w:rsidRPr="008F5445" w:rsidRDefault="008F5445">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035591" w:rsidRPr="008F5445" w14:paraId="54D94345"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A840E58" w14:textId="7C3AB3E7" w:rsidR="00035591" w:rsidRPr="008F5445" w:rsidRDefault="00035591" w:rsidP="00AA7A9C">
            <w:pPr>
              <w:pStyle w:val="Tableau"/>
              <w:ind w:firstLine="0"/>
              <w:rPr>
                <w:rFonts w:asciiTheme="minorHAnsi" w:hAnsiTheme="minorHAnsi" w:cstheme="minorHAnsi"/>
                <w:sz w:val="22"/>
                <w:szCs w:val="22"/>
              </w:rPr>
            </w:pPr>
            <w:r>
              <w:rPr>
                <w:rFonts w:asciiTheme="minorHAnsi" w:hAnsiTheme="minorHAnsi" w:cstheme="minorHAnsi"/>
                <w:sz w:val="22"/>
                <w:szCs w:val="22"/>
              </w:rPr>
              <w:t>2.0</w:t>
            </w:r>
          </w:p>
        </w:tc>
        <w:tc>
          <w:tcPr>
            <w:tcW w:w="1418" w:type="dxa"/>
            <w:tcBorders>
              <w:top w:val="single" w:sz="6" w:space="0" w:color="auto"/>
              <w:left w:val="single" w:sz="6" w:space="0" w:color="auto"/>
              <w:bottom w:val="single" w:sz="6" w:space="0" w:color="auto"/>
              <w:right w:val="single" w:sz="6" w:space="0" w:color="auto"/>
            </w:tcBorders>
            <w:vAlign w:val="center"/>
          </w:tcPr>
          <w:p w14:paraId="172725F4" w14:textId="0491CE53" w:rsidR="00035591" w:rsidRDefault="00035591" w:rsidP="00207D20">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15/05/2026</w:t>
            </w:r>
          </w:p>
        </w:tc>
        <w:tc>
          <w:tcPr>
            <w:tcW w:w="5670" w:type="dxa"/>
            <w:tcBorders>
              <w:top w:val="single" w:sz="6" w:space="0" w:color="auto"/>
              <w:left w:val="single" w:sz="6" w:space="0" w:color="auto"/>
              <w:bottom w:val="single" w:sz="6" w:space="0" w:color="auto"/>
              <w:right w:val="single" w:sz="6" w:space="0" w:color="auto"/>
            </w:tcBorders>
            <w:vAlign w:val="center"/>
          </w:tcPr>
          <w:p w14:paraId="6BBA3B5A" w14:textId="26F131BE" w:rsidR="00035591" w:rsidRDefault="00035591" w:rsidP="00035591">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Évolution : ajout </w:t>
            </w:r>
            <w:r w:rsidR="00DF10CA">
              <w:rPr>
                <w:rFonts w:asciiTheme="minorHAnsi" w:hAnsiTheme="minorHAnsi" w:cstheme="minorHAnsi"/>
                <w:sz w:val="22"/>
                <w:szCs w:val="22"/>
              </w:rPr>
              <w:t>données collectées suivantes</w:t>
            </w:r>
            <w:r w:rsidR="00F27EBD">
              <w:rPr>
                <w:rFonts w:asciiTheme="minorHAnsi" w:hAnsiTheme="minorHAnsi" w:cstheme="minorHAnsi"/>
                <w:sz w:val="22"/>
                <w:szCs w:val="22"/>
              </w:rPr>
              <w:t xml:space="preserve"> </w:t>
            </w:r>
            <w:r>
              <w:rPr>
                <w:rFonts w:asciiTheme="minorHAnsi" w:hAnsiTheme="minorHAnsi" w:cstheme="minorHAnsi"/>
                <w:sz w:val="22"/>
                <w:szCs w:val="22"/>
              </w:rPr>
              <w:t>:</w:t>
            </w:r>
          </w:p>
          <w:p w14:paraId="20418B94" w14:textId="2B5CCA23" w:rsidR="00130748" w:rsidRPr="00130748" w:rsidRDefault="00035591" w:rsidP="00816CDE">
            <w:pPr>
              <w:pStyle w:val="Tableau"/>
              <w:numPr>
                <w:ilvl w:val="0"/>
                <w:numId w:val="44"/>
              </w:numPr>
              <w:jc w:val="left"/>
              <w:rPr>
                <w:rFonts w:asciiTheme="minorHAnsi" w:hAnsiTheme="minorHAnsi" w:cstheme="minorHAnsi"/>
                <w:sz w:val="22"/>
                <w:szCs w:val="22"/>
              </w:rPr>
            </w:pPr>
            <w:r w:rsidRPr="00130748">
              <w:rPr>
                <w:rFonts w:asciiTheme="minorHAnsi" w:hAnsiTheme="minorHAnsi" w:cstheme="minorHAnsi"/>
                <w:sz w:val="22"/>
                <w:szCs w:val="22"/>
              </w:rPr>
              <w:t>nb de compte par type </w:t>
            </w:r>
            <w:r w:rsidR="00F27EBD" w:rsidRPr="00130748">
              <w:rPr>
                <w:rFonts w:asciiTheme="minorHAnsi" w:hAnsiTheme="minorHAnsi" w:cstheme="minorHAnsi"/>
                <w:sz w:val="22"/>
                <w:szCs w:val="22"/>
              </w:rPr>
              <w:t>(onglet C0) </w:t>
            </w:r>
            <w:r w:rsidRPr="00130748">
              <w:rPr>
                <w:rFonts w:asciiTheme="minorHAnsi" w:hAnsiTheme="minorHAnsi" w:cstheme="minorHAnsi"/>
                <w:sz w:val="22"/>
                <w:szCs w:val="22"/>
              </w:rPr>
              <w:t xml:space="preserve">: </w:t>
            </w:r>
            <w:r w:rsidR="00130748" w:rsidRPr="00130748">
              <w:rPr>
                <w:rFonts w:asciiTheme="minorHAnsi" w:hAnsiTheme="minorHAnsi" w:cstheme="minorHAnsi"/>
                <w:sz w:val="22"/>
                <w:szCs w:val="22"/>
              </w:rPr>
              <w:t>COMPTE_DEPOT_A_VUE, COMPTE_PAIEMENT,</w:t>
            </w:r>
            <w:r w:rsidR="00130748">
              <w:rPr>
                <w:rFonts w:asciiTheme="minorHAnsi" w:hAnsiTheme="minorHAnsi" w:cstheme="minorHAnsi"/>
                <w:sz w:val="22"/>
                <w:szCs w:val="22"/>
              </w:rPr>
              <w:t xml:space="preserve"> </w:t>
            </w:r>
            <w:r w:rsidR="00130748" w:rsidRPr="00130748">
              <w:rPr>
                <w:rFonts w:asciiTheme="minorHAnsi" w:hAnsiTheme="minorHAnsi" w:cstheme="minorHAnsi"/>
                <w:sz w:val="22"/>
                <w:szCs w:val="22"/>
              </w:rPr>
              <w:t>COMPTE_ME</w:t>
            </w:r>
          </w:p>
          <w:p w14:paraId="5A3E1A1A" w14:textId="77777777" w:rsidR="00035591" w:rsidRDefault="00035591" w:rsidP="00035591">
            <w:pPr>
              <w:pStyle w:val="Tableau"/>
              <w:numPr>
                <w:ilvl w:val="0"/>
                <w:numId w:val="44"/>
              </w:numPr>
              <w:jc w:val="left"/>
              <w:rPr>
                <w:rFonts w:asciiTheme="minorHAnsi" w:hAnsiTheme="minorHAnsi" w:cstheme="minorHAnsi"/>
                <w:sz w:val="22"/>
                <w:szCs w:val="22"/>
              </w:rPr>
            </w:pPr>
            <w:r>
              <w:rPr>
                <w:rFonts w:asciiTheme="minorHAnsi" w:hAnsiTheme="minorHAnsi" w:cstheme="minorHAnsi"/>
                <w:sz w:val="22"/>
                <w:szCs w:val="22"/>
              </w:rPr>
              <w:t>NB de cartes émises par fonction </w:t>
            </w:r>
            <w:r w:rsidR="00F27EBD">
              <w:rPr>
                <w:rFonts w:asciiTheme="minorHAnsi" w:hAnsiTheme="minorHAnsi" w:cstheme="minorHAnsi"/>
                <w:sz w:val="22"/>
                <w:szCs w:val="22"/>
              </w:rPr>
              <w:t>(onglet C1) </w:t>
            </w:r>
            <w:r>
              <w:rPr>
                <w:rFonts w:asciiTheme="minorHAnsi" w:hAnsiTheme="minorHAnsi" w:cstheme="minorHAnsi"/>
                <w:sz w:val="22"/>
                <w:szCs w:val="22"/>
              </w:rPr>
              <w:t xml:space="preserve">: </w:t>
            </w:r>
            <w:r w:rsidRPr="00035591">
              <w:rPr>
                <w:rFonts w:asciiTheme="minorHAnsi" w:hAnsiTheme="minorHAnsi" w:cstheme="minorHAnsi"/>
                <w:sz w:val="22"/>
                <w:szCs w:val="22"/>
              </w:rPr>
              <w:t>CARTE_INTERBANCAIRE_CB</w:t>
            </w:r>
            <w:r>
              <w:rPr>
                <w:rFonts w:asciiTheme="minorHAnsi" w:hAnsiTheme="minorHAnsi" w:cstheme="minorHAnsi"/>
                <w:sz w:val="22"/>
                <w:szCs w:val="22"/>
              </w:rPr>
              <w:t xml:space="preserve">, </w:t>
            </w:r>
            <w:r w:rsidRPr="00035591">
              <w:rPr>
                <w:rFonts w:asciiTheme="minorHAnsi" w:hAnsiTheme="minorHAnsi" w:cstheme="minorHAnsi"/>
                <w:sz w:val="22"/>
                <w:szCs w:val="22"/>
              </w:rPr>
              <w:t>CARTE_INTERBANCAIRE_NON_CB</w:t>
            </w:r>
            <w:r>
              <w:rPr>
                <w:rFonts w:asciiTheme="minorHAnsi" w:hAnsiTheme="minorHAnsi" w:cstheme="minorHAnsi"/>
                <w:sz w:val="22"/>
                <w:szCs w:val="22"/>
              </w:rPr>
              <w:t xml:space="preserve">, </w:t>
            </w:r>
            <w:r w:rsidRPr="00035591">
              <w:rPr>
                <w:rFonts w:asciiTheme="minorHAnsi" w:hAnsiTheme="minorHAnsi" w:cstheme="minorHAnsi"/>
                <w:sz w:val="22"/>
                <w:szCs w:val="22"/>
              </w:rPr>
              <w:t>CARTE_PAIEMT_PRIVATIVE</w:t>
            </w:r>
          </w:p>
          <w:p w14:paraId="53E7CF44" w14:textId="2B344A73" w:rsidR="00682731" w:rsidRPr="008F5445" w:rsidRDefault="00682731" w:rsidP="00682731">
            <w:pPr>
              <w:pStyle w:val="Tableau"/>
              <w:ind w:left="382" w:firstLine="0"/>
              <w:jc w:val="left"/>
              <w:rPr>
                <w:rFonts w:asciiTheme="minorHAnsi" w:hAnsiTheme="minorHAnsi" w:cstheme="minorHAnsi"/>
                <w:sz w:val="22"/>
                <w:szCs w:val="22"/>
              </w:rPr>
            </w:pPr>
            <w:r>
              <w:rPr>
                <w:rFonts w:asciiTheme="minorHAnsi" w:hAnsiTheme="minorHAnsi" w:cstheme="minorHAnsi"/>
                <w:sz w:val="22"/>
                <w:szCs w:val="22"/>
              </w:rPr>
              <w:t>Les contrôles liés ont été ajoutés dans le fichier de contrôle « </w:t>
            </w:r>
            <w:r w:rsidRPr="00682731">
              <w:rPr>
                <w:rFonts w:asciiTheme="minorHAnsi" w:hAnsiTheme="minorHAnsi" w:cstheme="minorHAnsi"/>
                <w:sz w:val="22"/>
                <w:szCs w:val="22"/>
              </w:rPr>
              <w:t>Contrôles_CartographieD_RG_GLOBAL_CI-2.0</w:t>
            </w:r>
            <w:r>
              <w:rPr>
                <w:rFonts w:asciiTheme="minorHAnsi" w:hAnsiTheme="minorHAnsi" w:cstheme="minorHAnsi"/>
                <w:sz w:val="22"/>
                <w:szCs w:val="22"/>
              </w:rPr>
              <w:t xml:space="preserve"> « </w:t>
            </w:r>
          </w:p>
        </w:tc>
        <w:tc>
          <w:tcPr>
            <w:tcW w:w="1613" w:type="dxa"/>
            <w:tcBorders>
              <w:top w:val="single" w:sz="6" w:space="0" w:color="auto"/>
              <w:left w:val="single" w:sz="6" w:space="0" w:color="auto"/>
              <w:bottom w:val="single" w:sz="6" w:space="0" w:color="auto"/>
              <w:right w:val="double" w:sz="6" w:space="0" w:color="auto"/>
            </w:tcBorders>
            <w:vAlign w:val="center"/>
          </w:tcPr>
          <w:p w14:paraId="7F07446F" w14:textId="0D0A6C4B" w:rsidR="00035591" w:rsidRPr="008F5445" w:rsidRDefault="00035591" w:rsidP="00AA7A9C">
            <w:pPr>
              <w:pStyle w:val="Tableau"/>
              <w:ind w:firstLine="0"/>
              <w:jc w:val="left"/>
              <w:rPr>
                <w:rFonts w:asciiTheme="minorHAnsi" w:hAnsiTheme="minorHAnsi" w:cstheme="minorHAnsi"/>
                <w:sz w:val="22"/>
                <w:szCs w:val="22"/>
              </w:rPr>
            </w:pPr>
            <w:r w:rsidRPr="008F5445">
              <w:rPr>
                <w:rFonts w:asciiTheme="minorHAnsi" w:hAnsiTheme="minorHAnsi" w:cstheme="minorHAnsi"/>
                <w:sz w:val="22"/>
                <w:szCs w:val="22"/>
              </w:rPr>
              <w:t>OSCAMPS</w:t>
            </w:r>
          </w:p>
        </w:tc>
      </w:tr>
    </w:tbl>
    <w:p w14:paraId="35AE1447" w14:textId="78CFD042" w:rsidR="008F5445" w:rsidRDefault="00C91594">
      <w:r>
        <w:t xml:space="preserve"> </w:t>
      </w:r>
      <w:r w:rsidR="008F5445">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29B89E36" w14:textId="5A85F08D" w:rsidR="00DC3858" w:rsidRDefault="001C2E7C">
          <w:pPr>
            <w:pStyle w:val="TM1"/>
            <w:rPr>
              <w:rFonts w:eastAsiaTheme="minorEastAsia"/>
              <w:b w:val="0"/>
              <w:noProof/>
              <w:color w:val="auto"/>
              <w:kern w:val="2"/>
              <w:sz w:val="24"/>
              <w:szCs w:val="24"/>
              <w:lang w:eastAsia="fr-FR"/>
              <w14:ligatures w14:val="standardContextual"/>
            </w:rPr>
          </w:pPr>
          <w:r>
            <w:fldChar w:fldCharType="begin"/>
          </w:r>
          <w:r>
            <w:instrText xml:space="preserve"> TOC \o "1-4" \h \z \u </w:instrText>
          </w:r>
          <w:r>
            <w:fldChar w:fldCharType="separate"/>
          </w:r>
          <w:hyperlink w:anchor="_Toc230167099" w:history="1">
            <w:r w:rsidR="00DC3858" w:rsidRPr="00564046">
              <w:rPr>
                <w:rStyle w:val="Lienhypertexte"/>
                <w:noProof/>
              </w:rPr>
              <w:t>1</w:t>
            </w:r>
            <w:r w:rsidR="00DC3858">
              <w:rPr>
                <w:rFonts w:eastAsiaTheme="minorEastAsia"/>
                <w:b w:val="0"/>
                <w:noProof/>
                <w:color w:val="auto"/>
                <w:kern w:val="2"/>
                <w:sz w:val="24"/>
                <w:szCs w:val="24"/>
                <w:lang w:eastAsia="fr-FR"/>
                <w14:ligatures w14:val="standardContextual"/>
              </w:rPr>
              <w:tab/>
            </w:r>
            <w:r w:rsidR="00DC3858" w:rsidRPr="00564046">
              <w:rPr>
                <w:rStyle w:val="Lienhypertexte"/>
                <w:noProof/>
              </w:rPr>
              <w:t>La collecte en bref</w:t>
            </w:r>
            <w:r w:rsidR="00DC3858">
              <w:rPr>
                <w:noProof/>
                <w:webHidden/>
              </w:rPr>
              <w:tab/>
            </w:r>
            <w:r w:rsidR="00DC3858">
              <w:rPr>
                <w:noProof/>
                <w:webHidden/>
              </w:rPr>
              <w:fldChar w:fldCharType="begin"/>
            </w:r>
            <w:r w:rsidR="00DC3858">
              <w:rPr>
                <w:noProof/>
                <w:webHidden/>
              </w:rPr>
              <w:instrText xml:space="preserve"> PAGEREF _Toc230167099 \h </w:instrText>
            </w:r>
            <w:r w:rsidR="00DC3858">
              <w:rPr>
                <w:noProof/>
                <w:webHidden/>
              </w:rPr>
            </w:r>
            <w:r w:rsidR="00DC3858">
              <w:rPr>
                <w:noProof/>
                <w:webHidden/>
              </w:rPr>
              <w:fldChar w:fldCharType="separate"/>
            </w:r>
            <w:r w:rsidR="00DC3858">
              <w:rPr>
                <w:noProof/>
                <w:webHidden/>
              </w:rPr>
              <w:t>4</w:t>
            </w:r>
            <w:r w:rsidR="00DC3858">
              <w:rPr>
                <w:noProof/>
                <w:webHidden/>
              </w:rPr>
              <w:fldChar w:fldCharType="end"/>
            </w:r>
          </w:hyperlink>
        </w:p>
        <w:p w14:paraId="2A9A4374" w14:textId="067BBC91" w:rsidR="00DC3858" w:rsidRDefault="00DC3858">
          <w:pPr>
            <w:pStyle w:val="TM2"/>
            <w:rPr>
              <w:rFonts w:eastAsiaTheme="minorEastAsia"/>
              <w:kern w:val="2"/>
              <w:sz w:val="24"/>
              <w:szCs w:val="24"/>
              <w:lang w:eastAsia="fr-FR"/>
              <w14:ligatures w14:val="standardContextual"/>
            </w:rPr>
          </w:pPr>
          <w:hyperlink w:anchor="_Toc230167100" w:history="1">
            <w:r w:rsidRPr="00564046">
              <w:rPr>
                <w:rStyle w:val="Lienhypertexte"/>
              </w:rPr>
              <w:t>1.1</w:t>
            </w:r>
            <w:r>
              <w:rPr>
                <w:rFonts w:eastAsiaTheme="minorEastAsia"/>
                <w:kern w:val="2"/>
                <w:sz w:val="24"/>
                <w:szCs w:val="24"/>
                <w:lang w:eastAsia="fr-FR"/>
                <w14:ligatures w14:val="standardContextual"/>
              </w:rPr>
              <w:tab/>
            </w:r>
            <w:r w:rsidRPr="00564046">
              <w:rPr>
                <w:rStyle w:val="Lienhypertexte"/>
              </w:rPr>
              <w:t>Vos interlocuteurs</w:t>
            </w:r>
            <w:r>
              <w:rPr>
                <w:webHidden/>
              </w:rPr>
              <w:tab/>
            </w:r>
            <w:r>
              <w:rPr>
                <w:webHidden/>
              </w:rPr>
              <w:fldChar w:fldCharType="begin"/>
            </w:r>
            <w:r>
              <w:rPr>
                <w:webHidden/>
              </w:rPr>
              <w:instrText xml:space="preserve"> PAGEREF _Toc230167100 \h </w:instrText>
            </w:r>
            <w:r>
              <w:rPr>
                <w:webHidden/>
              </w:rPr>
            </w:r>
            <w:r>
              <w:rPr>
                <w:webHidden/>
              </w:rPr>
              <w:fldChar w:fldCharType="separate"/>
            </w:r>
            <w:r>
              <w:rPr>
                <w:webHidden/>
              </w:rPr>
              <w:t>4</w:t>
            </w:r>
            <w:r>
              <w:rPr>
                <w:webHidden/>
              </w:rPr>
              <w:fldChar w:fldCharType="end"/>
            </w:r>
          </w:hyperlink>
        </w:p>
        <w:p w14:paraId="7B1A77B4" w14:textId="4811D962" w:rsidR="00DC3858" w:rsidRDefault="00DC3858">
          <w:pPr>
            <w:pStyle w:val="TM2"/>
            <w:rPr>
              <w:rFonts w:eastAsiaTheme="minorEastAsia"/>
              <w:kern w:val="2"/>
              <w:sz w:val="24"/>
              <w:szCs w:val="24"/>
              <w:lang w:eastAsia="fr-FR"/>
              <w14:ligatures w14:val="standardContextual"/>
            </w:rPr>
          </w:pPr>
          <w:hyperlink w:anchor="_Toc230167101" w:history="1">
            <w:r w:rsidRPr="00564046">
              <w:rPr>
                <w:rStyle w:val="Lienhypertexte"/>
              </w:rPr>
              <w:t>1.2</w:t>
            </w:r>
            <w:r>
              <w:rPr>
                <w:rFonts w:eastAsiaTheme="minorEastAsia"/>
                <w:kern w:val="2"/>
                <w:sz w:val="24"/>
                <w:szCs w:val="24"/>
                <w:lang w:eastAsia="fr-FR"/>
                <w14:ligatures w14:val="standardContextual"/>
              </w:rPr>
              <w:tab/>
            </w:r>
            <w:r w:rsidRPr="00564046">
              <w:rPr>
                <w:rStyle w:val="Lienhypertexte"/>
              </w:rPr>
              <w:t>Documents utiles</w:t>
            </w:r>
            <w:r>
              <w:rPr>
                <w:webHidden/>
              </w:rPr>
              <w:tab/>
            </w:r>
            <w:r>
              <w:rPr>
                <w:webHidden/>
              </w:rPr>
              <w:fldChar w:fldCharType="begin"/>
            </w:r>
            <w:r>
              <w:rPr>
                <w:webHidden/>
              </w:rPr>
              <w:instrText xml:space="preserve"> PAGEREF _Toc230167101 \h </w:instrText>
            </w:r>
            <w:r>
              <w:rPr>
                <w:webHidden/>
              </w:rPr>
            </w:r>
            <w:r>
              <w:rPr>
                <w:webHidden/>
              </w:rPr>
              <w:fldChar w:fldCharType="separate"/>
            </w:r>
            <w:r>
              <w:rPr>
                <w:webHidden/>
              </w:rPr>
              <w:t>4</w:t>
            </w:r>
            <w:r>
              <w:rPr>
                <w:webHidden/>
              </w:rPr>
              <w:fldChar w:fldCharType="end"/>
            </w:r>
          </w:hyperlink>
        </w:p>
        <w:p w14:paraId="416F27EE" w14:textId="345F4A37" w:rsidR="00DC3858" w:rsidRDefault="00DC3858">
          <w:pPr>
            <w:pStyle w:val="TM1"/>
            <w:rPr>
              <w:rFonts w:eastAsiaTheme="minorEastAsia"/>
              <w:b w:val="0"/>
              <w:noProof/>
              <w:color w:val="auto"/>
              <w:kern w:val="2"/>
              <w:sz w:val="24"/>
              <w:szCs w:val="24"/>
              <w:lang w:eastAsia="fr-FR"/>
              <w14:ligatures w14:val="standardContextual"/>
            </w:rPr>
          </w:pPr>
          <w:hyperlink w:anchor="_Toc230167102" w:history="1">
            <w:r w:rsidRPr="00564046">
              <w:rPr>
                <w:rStyle w:val="Lienhypertexte"/>
                <w:noProof/>
              </w:rPr>
              <w:t>2</w:t>
            </w:r>
            <w:r>
              <w:rPr>
                <w:rFonts w:eastAsiaTheme="minorEastAsia"/>
                <w:b w:val="0"/>
                <w:noProof/>
                <w:color w:val="auto"/>
                <w:kern w:val="2"/>
                <w:sz w:val="24"/>
                <w:szCs w:val="24"/>
                <w:lang w:eastAsia="fr-FR"/>
                <w14:ligatures w14:val="standardContextual"/>
              </w:rPr>
              <w:tab/>
            </w:r>
            <w:r w:rsidRPr="00564046">
              <w:rPr>
                <w:rStyle w:val="Lienhypertexte"/>
                <w:noProof/>
              </w:rPr>
              <w:t>Le portail ONEGATE</w:t>
            </w:r>
            <w:r>
              <w:rPr>
                <w:noProof/>
                <w:webHidden/>
              </w:rPr>
              <w:tab/>
            </w:r>
            <w:r>
              <w:rPr>
                <w:noProof/>
                <w:webHidden/>
              </w:rPr>
              <w:fldChar w:fldCharType="begin"/>
            </w:r>
            <w:r>
              <w:rPr>
                <w:noProof/>
                <w:webHidden/>
              </w:rPr>
              <w:instrText xml:space="preserve"> PAGEREF _Toc230167102 \h </w:instrText>
            </w:r>
            <w:r>
              <w:rPr>
                <w:noProof/>
                <w:webHidden/>
              </w:rPr>
            </w:r>
            <w:r>
              <w:rPr>
                <w:noProof/>
                <w:webHidden/>
              </w:rPr>
              <w:fldChar w:fldCharType="separate"/>
            </w:r>
            <w:r>
              <w:rPr>
                <w:noProof/>
                <w:webHidden/>
              </w:rPr>
              <w:t>5</w:t>
            </w:r>
            <w:r>
              <w:rPr>
                <w:noProof/>
                <w:webHidden/>
              </w:rPr>
              <w:fldChar w:fldCharType="end"/>
            </w:r>
          </w:hyperlink>
        </w:p>
        <w:p w14:paraId="605BB2E5" w14:textId="4111C634" w:rsidR="00DC3858" w:rsidRDefault="00DC3858">
          <w:pPr>
            <w:pStyle w:val="TM2"/>
            <w:rPr>
              <w:rFonts w:eastAsiaTheme="minorEastAsia"/>
              <w:kern w:val="2"/>
              <w:sz w:val="24"/>
              <w:szCs w:val="24"/>
              <w:lang w:eastAsia="fr-FR"/>
              <w14:ligatures w14:val="standardContextual"/>
            </w:rPr>
          </w:pPr>
          <w:hyperlink w:anchor="_Toc230167103" w:history="1">
            <w:r w:rsidRPr="00564046">
              <w:rPr>
                <w:rStyle w:val="Lienhypertexte"/>
              </w:rPr>
              <w:t>2.1</w:t>
            </w:r>
            <w:r>
              <w:rPr>
                <w:rFonts w:eastAsiaTheme="minorEastAsia"/>
                <w:kern w:val="2"/>
                <w:sz w:val="24"/>
                <w:szCs w:val="24"/>
                <w:lang w:eastAsia="fr-FR"/>
                <w14:ligatures w14:val="standardContextual"/>
              </w:rPr>
              <w:tab/>
            </w:r>
            <w:r w:rsidRPr="00564046">
              <w:rPr>
                <w:rStyle w:val="Lienhypertexte"/>
              </w:rPr>
              <w:t>Principes d’accréditation d’un remettant</w:t>
            </w:r>
            <w:r>
              <w:rPr>
                <w:webHidden/>
              </w:rPr>
              <w:tab/>
            </w:r>
            <w:r>
              <w:rPr>
                <w:webHidden/>
              </w:rPr>
              <w:fldChar w:fldCharType="begin"/>
            </w:r>
            <w:r>
              <w:rPr>
                <w:webHidden/>
              </w:rPr>
              <w:instrText xml:space="preserve"> PAGEREF _Toc230167103 \h </w:instrText>
            </w:r>
            <w:r>
              <w:rPr>
                <w:webHidden/>
              </w:rPr>
            </w:r>
            <w:r>
              <w:rPr>
                <w:webHidden/>
              </w:rPr>
              <w:fldChar w:fldCharType="separate"/>
            </w:r>
            <w:r>
              <w:rPr>
                <w:webHidden/>
              </w:rPr>
              <w:t>6</w:t>
            </w:r>
            <w:r>
              <w:rPr>
                <w:webHidden/>
              </w:rPr>
              <w:fldChar w:fldCharType="end"/>
            </w:r>
          </w:hyperlink>
        </w:p>
        <w:p w14:paraId="38EAE870" w14:textId="7228A158" w:rsidR="00DC3858" w:rsidRDefault="00DC3858">
          <w:pPr>
            <w:pStyle w:val="TM2"/>
            <w:rPr>
              <w:rFonts w:eastAsiaTheme="minorEastAsia"/>
              <w:kern w:val="2"/>
              <w:sz w:val="24"/>
              <w:szCs w:val="24"/>
              <w:lang w:eastAsia="fr-FR"/>
              <w14:ligatures w14:val="standardContextual"/>
            </w:rPr>
          </w:pPr>
          <w:hyperlink w:anchor="_Toc230167104" w:history="1">
            <w:r w:rsidRPr="00564046">
              <w:rPr>
                <w:rStyle w:val="Lienhypertexte"/>
              </w:rPr>
              <w:t>2.2</w:t>
            </w:r>
            <w:r>
              <w:rPr>
                <w:rFonts w:eastAsiaTheme="minorEastAsia"/>
                <w:kern w:val="2"/>
                <w:sz w:val="24"/>
                <w:szCs w:val="24"/>
                <w:lang w:eastAsia="fr-FR"/>
                <w14:ligatures w14:val="standardContextual"/>
              </w:rPr>
              <w:tab/>
            </w:r>
            <w:r w:rsidRPr="00564046">
              <w:rPr>
                <w:rStyle w:val="Lienhypertexte"/>
              </w:rPr>
              <w:t>Dépôt des fichiers</w:t>
            </w:r>
            <w:r>
              <w:rPr>
                <w:webHidden/>
              </w:rPr>
              <w:tab/>
            </w:r>
            <w:r>
              <w:rPr>
                <w:webHidden/>
              </w:rPr>
              <w:fldChar w:fldCharType="begin"/>
            </w:r>
            <w:r>
              <w:rPr>
                <w:webHidden/>
              </w:rPr>
              <w:instrText xml:space="preserve"> PAGEREF _Toc230167104 \h </w:instrText>
            </w:r>
            <w:r>
              <w:rPr>
                <w:webHidden/>
              </w:rPr>
            </w:r>
            <w:r>
              <w:rPr>
                <w:webHidden/>
              </w:rPr>
              <w:fldChar w:fldCharType="separate"/>
            </w:r>
            <w:r>
              <w:rPr>
                <w:webHidden/>
              </w:rPr>
              <w:t>6</w:t>
            </w:r>
            <w:r>
              <w:rPr>
                <w:webHidden/>
              </w:rPr>
              <w:fldChar w:fldCharType="end"/>
            </w:r>
          </w:hyperlink>
        </w:p>
        <w:p w14:paraId="26E3E416" w14:textId="152CD1BC" w:rsidR="00DC3858" w:rsidRDefault="00DC3858">
          <w:pPr>
            <w:pStyle w:val="TM3"/>
            <w:rPr>
              <w:rFonts w:eastAsiaTheme="minorEastAsia"/>
              <w:noProof/>
              <w:kern w:val="2"/>
              <w:sz w:val="24"/>
              <w:szCs w:val="24"/>
              <w:lang w:eastAsia="fr-FR"/>
              <w14:ligatures w14:val="standardContextual"/>
            </w:rPr>
          </w:pPr>
          <w:hyperlink w:anchor="_Toc230167105" w:history="1">
            <w:r w:rsidRPr="00564046">
              <w:rPr>
                <w:rStyle w:val="Lienhypertexte"/>
                <w:noProof/>
              </w:rPr>
              <w:t>2.2.1</w:t>
            </w:r>
            <w:r>
              <w:rPr>
                <w:rFonts w:eastAsiaTheme="minorEastAsia"/>
                <w:noProof/>
                <w:kern w:val="2"/>
                <w:sz w:val="24"/>
                <w:szCs w:val="24"/>
                <w:lang w:eastAsia="fr-FR"/>
                <w14:ligatures w14:val="standardContextual"/>
              </w:rPr>
              <w:tab/>
            </w:r>
            <w:r w:rsidRPr="00564046">
              <w:rPr>
                <w:rStyle w:val="Lienhypertexte"/>
                <w:noProof/>
              </w:rPr>
              <w:t>Canaux de transmission</w:t>
            </w:r>
            <w:r>
              <w:rPr>
                <w:noProof/>
                <w:webHidden/>
              </w:rPr>
              <w:tab/>
            </w:r>
            <w:r>
              <w:rPr>
                <w:noProof/>
                <w:webHidden/>
              </w:rPr>
              <w:fldChar w:fldCharType="begin"/>
            </w:r>
            <w:r>
              <w:rPr>
                <w:noProof/>
                <w:webHidden/>
              </w:rPr>
              <w:instrText xml:space="preserve"> PAGEREF _Toc230167105 \h </w:instrText>
            </w:r>
            <w:r>
              <w:rPr>
                <w:noProof/>
                <w:webHidden/>
              </w:rPr>
            </w:r>
            <w:r>
              <w:rPr>
                <w:noProof/>
                <w:webHidden/>
              </w:rPr>
              <w:fldChar w:fldCharType="separate"/>
            </w:r>
            <w:r>
              <w:rPr>
                <w:noProof/>
                <w:webHidden/>
              </w:rPr>
              <w:t>6</w:t>
            </w:r>
            <w:r>
              <w:rPr>
                <w:noProof/>
                <w:webHidden/>
              </w:rPr>
              <w:fldChar w:fldCharType="end"/>
            </w:r>
          </w:hyperlink>
        </w:p>
        <w:p w14:paraId="0FB1D9D7" w14:textId="333B0FD5" w:rsidR="00DC3858" w:rsidRDefault="00DC3858">
          <w:pPr>
            <w:pStyle w:val="TM3"/>
            <w:rPr>
              <w:rFonts w:eastAsiaTheme="minorEastAsia"/>
              <w:noProof/>
              <w:kern w:val="2"/>
              <w:sz w:val="24"/>
              <w:szCs w:val="24"/>
              <w:lang w:eastAsia="fr-FR"/>
              <w14:ligatures w14:val="standardContextual"/>
            </w:rPr>
          </w:pPr>
          <w:hyperlink w:anchor="_Toc230167106" w:history="1">
            <w:r w:rsidRPr="00564046">
              <w:rPr>
                <w:rStyle w:val="Lienhypertexte"/>
                <w:noProof/>
              </w:rPr>
              <w:t>2.2.2</w:t>
            </w:r>
            <w:r>
              <w:rPr>
                <w:rFonts w:eastAsiaTheme="minorEastAsia"/>
                <w:noProof/>
                <w:kern w:val="2"/>
                <w:sz w:val="24"/>
                <w:szCs w:val="24"/>
                <w:lang w:eastAsia="fr-FR"/>
                <w14:ligatures w14:val="standardContextual"/>
              </w:rPr>
              <w:tab/>
            </w:r>
            <w:r w:rsidRPr="00564046">
              <w:rPr>
                <w:rStyle w:val="Lienhypertexte"/>
                <w:noProof/>
              </w:rPr>
              <w:t>Principes de remise d’un fichier XML</w:t>
            </w:r>
            <w:r>
              <w:rPr>
                <w:noProof/>
                <w:webHidden/>
              </w:rPr>
              <w:tab/>
            </w:r>
            <w:r>
              <w:rPr>
                <w:noProof/>
                <w:webHidden/>
              </w:rPr>
              <w:fldChar w:fldCharType="begin"/>
            </w:r>
            <w:r>
              <w:rPr>
                <w:noProof/>
                <w:webHidden/>
              </w:rPr>
              <w:instrText xml:space="preserve"> PAGEREF _Toc230167106 \h </w:instrText>
            </w:r>
            <w:r>
              <w:rPr>
                <w:noProof/>
                <w:webHidden/>
              </w:rPr>
            </w:r>
            <w:r>
              <w:rPr>
                <w:noProof/>
                <w:webHidden/>
              </w:rPr>
              <w:fldChar w:fldCharType="separate"/>
            </w:r>
            <w:r>
              <w:rPr>
                <w:noProof/>
                <w:webHidden/>
              </w:rPr>
              <w:t>7</w:t>
            </w:r>
            <w:r>
              <w:rPr>
                <w:noProof/>
                <w:webHidden/>
              </w:rPr>
              <w:fldChar w:fldCharType="end"/>
            </w:r>
          </w:hyperlink>
        </w:p>
        <w:p w14:paraId="34FEC946" w14:textId="1FF7FCD5" w:rsidR="00DC3858" w:rsidRDefault="00DC3858">
          <w:pPr>
            <w:pStyle w:val="TM3"/>
            <w:rPr>
              <w:rFonts w:eastAsiaTheme="minorEastAsia"/>
              <w:noProof/>
              <w:kern w:val="2"/>
              <w:sz w:val="24"/>
              <w:szCs w:val="24"/>
              <w:lang w:eastAsia="fr-FR"/>
              <w14:ligatures w14:val="standardContextual"/>
            </w:rPr>
          </w:pPr>
          <w:hyperlink w:anchor="_Toc230167107" w:history="1">
            <w:r w:rsidRPr="00564046">
              <w:rPr>
                <w:rStyle w:val="Lienhypertexte"/>
                <w:noProof/>
              </w:rPr>
              <w:t>2.2.3</w:t>
            </w:r>
            <w:r>
              <w:rPr>
                <w:rFonts w:eastAsiaTheme="minorEastAsia"/>
                <w:noProof/>
                <w:kern w:val="2"/>
                <w:sz w:val="24"/>
                <w:szCs w:val="24"/>
                <w:lang w:eastAsia="fr-FR"/>
                <w14:ligatures w14:val="standardContextual"/>
              </w:rPr>
              <w:tab/>
            </w:r>
            <w:r w:rsidRPr="00564046">
              <w:rPr>
                <w:rStyle w:val="Lienhypertexte"/>
                <w:noProof/>
              </w:rPr>
              <w:t>Format et règle générale d’alimentation des champs</w:t>
            </w:r>
            <w:r>
              <w:rPr>
                <w:noProof/>
                <w:webHidden/>
              </w:rPr>
              <w:tab/>
            </w:r>
            <w:r>
              <w:rPr>
                <w:noProof/>
                <w:webHidden/>
              </w:rPr>
              <w:fldChar w:fldCharType="begin"/>
            </w:r>
            <w:r>
              <w:rPr>
                <w:noProof/>
                <w:webHidden/>
              </w:rPr>
              <w:instrText xml:space="preserve"> PAGEREF _Toc230167107 \h </w:instrText>
            </w:r>
            <w:r>
              <w:rPr>
                <w:noProof/>
                <w:webHidden/>
              </w:rPr>
            </w:r>
            <w:r>
              <w:rPr>
                <w:noProof/>
                <w:webHidden/>
              </w:rPr>
              <w:fldChar w:fldCharType="separate"/>
            </w:r>
            <w:r>
              <w:rPr>
                <w:noProof/>
                <w:webHidden/>
              </w:rPr>
              <w:t>7</w:t>
            </w:r>
            <w:r>
              <w:rPr>
                <w:noProof/>
                <w:webHidden/>
              </w:rPr>
              <w:fldChar w:fldCharType="end"/>
            </w:r>
          </w:hyperlink>
        </w:p>
        <w:p w14:paraId="2D7C56CD" w14:textId="519FAB4B" w:rsidR="00DC3858" w:rsidRDefault="00DC3858">
          <w:pPr>
            <w:pStyle w:val="TM3"/>
            <w:rPr>
              <w:rFonts w:eastAsiaTheme="minorEastAsia"/>
              <w:noProof/>
              <w:kern w:val="2"/>
              <w:sz w:val="24"/>
              <w:szCs w:val="24"/>
              <w:lang w:eastAsia="fr-FR"/>
              <w14:ligatures w14:val="standardContextual"/>
            </w:rPr>
          </w:pPr>
          <w:hyperlink w:anchor="_Toc230167108" w:history="1">
            <w:r w:rsidRPr="00564046">
              <w:rPr>
                <w:rStyle w:val="Lienhypertexte"/>
                <w:noProof/>
              </w:rPr>
              <w:t>2.2.4</w:t>
            </w:r>
            <w:r>
              <w:rPr>
                <w:rFonts w:eastAsiaTheme="minorEastAsia"/>
                <w:noProof/>
                <w:kern w:val="2"/>
                <w:sz w:val="24"/>
                <w:szCs w:val="24"/>
                <w:lang w:eastAsia="fr-FR"/>
                <w14:ligatures w14:val="standardContextual"/>
              </w:rPr>
              <w:tab/>
            </w:r>
            <w:r w:rsidRPr="00564046">
              <w:rPr>
                <w:rStyle w:val="Lienhypertexte"/>
                <w:noProof/>
              </w:rPr>
              <w:t>Comptes rendus d’anomalies</w:t>
            </w:r>
            <w:r>
              <w:rPr>
                <w:noProof/>
                <w:webHidden/>
              </w:rPr>
              <w:tab/>
            </w:r>
            <w:r>
              <w:rPr>
                <w:noProof/>
                <w:webHidden/>
              </w:rPr>
              <w:fldChar w:fldCharType="begin"/>
            </w:r>
            <w:r>
              <w:rPr>
                <w:noProof/>
                <w:webHidden/>
              </w:rPr>
              <w:instrText xml:space="preserve"> PAGEREF _Toc230167108 \h </w:instrText>
            </w:r>
            <w:r>
              <w:rPr>
                <w:noProof/>
                <w:webHidden/>
              </w:rPr>
            </w:r>
            <w:r>
              <w:rPr>
                <w:noProof/>
                <w:webHidden/>
              </w:rPr>
              <w:fldChar w:fldCharType="separate"/>
            </w:r>
            <w:r>
              <w:rPr>
                <w:noProof/>
                <w:webHidden/>
              </w:rPr>
              <w:t>8</w:t>
            </w:r>
            <w:r>
              <w:rPr>
                <w:noProof/>
                <w:webHidden/>
              </w:rPr>
              <w:fldChar w:fldCharType="end"/>
            </w:r>
          </w:hyperlink>
        </w:p>
        <w:p w14:paraId="161ABE2F" w14:textId="120D84B8" w:rsidR="00DC3858" w:rsidRDefault="00DC3858">
          <w:pPr>
            <w:pStyle w:val="TM1"/>
            <w:rPr>
              <w:rFonts w:eastAsiaTheme="minorEastAsia"/>
              <w:b w:val="0"/>
              <w:noProof/>
              <w:color w:val="auto"/>
              <w:kern w:val="2"/>
              <w:sz w:val="24"/>
              <w:szCs w:val="24"/>
              <w:lang w:eastAsia="fr-FR"/>
              <w14:ligatures w14:val="standardContextual"/>
            </w:rPr>
          </w:pPr>
          <w:hyperlink w:anchor="_Toc230167109" w:history="1">
            <w:r w:rsidRPr="00564046">
              <w:rPr>
                <w:rStyle w:val="Lienhypertexte"/>
                <w:noProof/>
              </w:rPr>
              <w:t>3</w:t>
            </w:r>
            <w:r>
              <w:rPr>
                <w:rFonts w:eastAsiaTheme="minorEastAsia"/>
                <w:b w:val="0"/>
                <w:noProof/>
                <w:color w:val="auto"/>
                <w:kern w:val="2"/>
                <w:sz w:val="24"/>
                <w:szCs w:val="24"/>
                <w:lang w:eastAsia="fr-FR"/>
                <w14:ligatures w14:val="standardContextual"/>
              </w:rPr>
              <w:tab/>
            </w:r>
            <w:r w:rsidRPr="00564046">
              <w:rPr>
                <w:rStyle w:val="Lienhypertexte"/>
                <w:noProof/>
              </w:rPr>
              <w:t>Spécification du fichier XML de remise</w:t>
            </w:r>
            <w:r>
              <w:rPr>
                <w:noProof/>
                <w:webHidden/>
              </w:rPr>
              <w:tab/>
            </w:r>
            <w:r>
              <w:rPr>
                <w:noProof/>
                <w:webHidden/>
              </w:rPr>
              <w:fldChar w:fldCharType="begin"/>
            </w:r>
            <w:r>
              <w:rPr>
                <w:noProof/>
                <w:webHidden/>
              </w:rPr>
              <w:instrText xml:space="preserve"> PAGEREF _Toc230167109 \h </w:instrText>
            </w:r>
            <w:r>
              <w:rPr>
                <w:noProof/>
                <w:webHidden/>
              </w:rPr>
            </w:r>
            <w:r>
              <w:rPr>
                <w:noProof/>
                <w:webHidden/>
              </w:rPr>
              <w:fldChar w:fldCharType="separate"/>
            </w:r>
            <w:r>
              <w:rPr>
                <w:noProof/>
                <w:webHidden/>
              </w:rPr>
              <w:t>9</w:t>
            </w:r>
            <w:r>
              <w:rPr>
                <w:noProof/>
                <w:webHidden/>
              </w:rPr>
              <w:fldChar w:fldCharType="end"/>
            </w:r>
          </w:hyperlink>
        </w:p>
        <w:p w14:paraId="1AFEBE09" w14:textId="191A8BD7" w:rsidR="00DC3858" w:rsidRDefault="00DC3858">
          <w:pPr>
            <w:pStyle w:val="TM2"/>
            <w:rPr>
              <w:rFonts w:eastAsiaTheme="minorEastAsia"/>
              <w:kern w:val="2"/>
              <w:sz w:val="24"/>
              <w:szCs w:val="24"/>
              <w:lang w:eastAsia="fr-FR"/>
              <w14:ligatures w14:val="standardContextual"/>
            </w:rPr>
          </w:pPr>
          <w:hyperlink w:anchor="_Toc230167110" w:history="1">
            <w:r w:rsidRPr="00564046">
              <w:rPr>
                <w:rStyle w:val="Lienhypertexte"/>
              </w:rPr>
              <w:t>3.1</w:t>
            </w:r>
            <w:r>
              <w:rPr>
                <w:rFonts w:eastAsiaTheme="minorEastAsia"/>
                <w:kern w:val="2"/>
                <w:sz w:val="24"/>
                <w:szCs w:val="24"/>
                <w:lang w:eastAsia="fr-FR"/>
                <w14:ligatures w14:val="standardContextual"/>
              </w:rPr>
              <w:tab/>
            </w:r>
            <w:r w:rsidRPr="00564046">
              <w:rPr>
                <w:rStyle w:val="Lienhypertexte"/>
              </w:rPr>
              <w:t>Spécifications de la têtière &lt;Administration&gt;</w:t>
            </w:r>
            <w:r>
              <w:rPr>
                <w:webHidden/>
              </w:rPr>
              <w:tab/>
            </w:r>
            <w:r>
              <w:rPr>
                <w:webHidden/>
              </w:rPr>
              <w:fldChar w:fldCharType="begin"/>
            </w:r>
            <w:r>
              <w:rPr>
                <w:webHidden/>
              </w:rPr>
              <w:instrText xml:space="preserve"> PAGEREF _Toc230167110 \h </w:instrText>
            </w:r>
            <w:r>
              <w:rPr>
                <w:webHidden/>
              </w:rPr>
            </w:r>
            <w:r>
              <w:rPr>
                <w:webHidden/>
              </w:rPr>
              <w:fldChar w:fldCharType="separate"/>
            </w:r>
            <w:r>
              <w:rPr>
                <w:webHidden/>
              </w:rPr>
              <w:t>9</w:t>
            </w:r>
            <w:r>
              <w:rPr>
                <w:webHidden/>
              </w:rPr>
              <w:fldChar w:fldCharType="end"/>
            </w:r>
          </w:hyperlink>
        </w:p>
        <w:p w14:paraId="39CD1226" w14:textId="2922E3EC" w:rsidR="00DC3858" w:rsidRDefault="00DC3858">
          <w:pPr>
            <w:pStyle w:val="TM2"/>
            <w:rPr>
              <w:rFonts w:eastAsiaTheme="minorEastAsia"/>
              <w:kern w:val="2"/>
              <w:sz w:val="24"/>
              <w:szCs w:val="24"/>
              <w:lang w:eastAsia="fr-FR"/>
              <w14:ligatures w14:val="standardContextual"/>
            </w:rPr>
          </w:pPr>
          <w:hyperlink w:anchor="_Toc230167111" w:history="1">
            <w:r w:rsidRPr="00564046">
              <w:rPr>
                <w:rStyle w:val="Lienhypertexte"/>
              </w:rPr>
              <w:t>3.2</w:t>
            </w:r>
            <w:r>
              <w:rPr>
                <w:rFonts w:eastAsiaTheme="minorEastAsia"/>
                <w:kern w:val="2"/>
                <w:sz w:val="24"/>
                <w:szCs w:val="24"/>
                <w:lang w:eastAsia="fr-FR"/>
                <w14:ligatures w14:val="standardContextual"/>
              </w:rPr>
              <w:tab/>
            </w:r>
            <w:r w:rsidRPr="00564046">
              <w:rPr>
                <w:rStyle w:val="Lienhypertexte"/>
              </w:rPr>
              <w:t>Spécifications des champs &lt;Report&gt;</w:t>
            </w:r>
            <w:r>
              <w:rPr>
                <w:webHidden/>
              </w:rPr>
              <w:tab/>
            </w:r>
            <w:r>
              <w:rPr>
                <w:webHidden/>
              </w:rPr>
              <w:fldChar w:fldCharType="begin"/>
            </w:r>
            <w:r>
              <w:rPr>
                <w:webHidden/>
              </w:rPr>
              <w:instrText xml:space="preserve"> PAGEREF _Toc230167111 \h </w:instrText>
            </w:r>
            <w:r>
              <w:rPr>
                <w:webHidden/>
              </w:rPr>
            </w:r>
            <w:r>
              <w:rPr>
                <w:webHidden/>
              </w:rPr>
              <w:fldChar w:fldCharType="separate"/>
            </w:r>
            <w:r>
              <w:rPr>
                <w:webHidden/>
              </w:rPr>
              <w:t>10</w:t>
            </w:r>
            <w:r>
              <w:rPr>
                <w:webHidden/>
              </w:rPr>
              <w:fldChar w:fldCharType="end"/>
            </w:r>
          </w:hyperlink>
        </w:p>
        <w:p w14:paraId="0B3DFC19" w14:textId="0D731E99" w:rsidR="00DC3858" w:rsidRDefault="00DC3858">
          <w:pPr>
            <w:pStyle w:val="TM3"/>
            <w:rPr>
              <w:rFonts w:eastAsiaTheme="minorEastAsia"/>
              <w:noProof/>
              <w:kern w:val="2"/>
              <w:sz w:val="24"/>
              <w:szCs w:val="24"/>
              <w:lang w:eastAsia="fr-FR"/>
              <w14:ligatures w14:val="standardContextual"/>
            </w:rPr>
          </w:pPr>
          <w:hyperlink w:anchor="_Toc230167112" w:history="1">
            <w:r w:rsidRPr="00564046">
              <w:rPr>
                <w:rStyle w:val="Lienhypertexte"/>
                <w:noProof/>
              </w:rPr>
              <w:t>3.2.1</w:t>
            </w:r>
            <w:r>
              <w:rPr>
                <w:rFonts w:eastAsiaTheme="minorEastAsia"/>
                <w:noProof/>
                <w:kern w:val="2"/>
                <w:sz w:val="24"/>
                <w:szCs w:val="24"/>
                <w:lang w:eastAsia="fr-FR"/>
                <w14:ligatures w14:val="standardContextual"/>
              </w:rPr>
              <w:tab/>
            </w:r>
            <w:r w:rsidRPr="00564046">
              <w:rPr>
                <w:rStyle w:val="Lienhypertexte"/>
                <w:noProof/>
              </w:rPr>
              <w:t>Spécification de la balise &lt;Report&gt;</w:t>
            </w:r>
            <w:r>
              <w:rPr>
                <w:noProof/>
                <w:webHidden/>
              </w:rPr>
              <w:tab/>
            </w:r>
            <w:r>
              <w:rPr>
                <w:noProof/>
                <w:webHidden/>
              </w:rPr>
              <w:fldChar w:fldCharType="begin"/>
            </w:r>
            <w:r>
              <w:rPr>
                <w:noProof/>
                <w:webHidden/>
              </w:rPr>
              <w:instrText xml:space="preserve"> PAGEREF _Toc230167112 \h </w:instrText>
            </w:r>
            <w:r>
              <w:rPr>
                <w:noProof/>
                <w:webHidden/>
              </w:rPr>
            </w:r>
            <w:r>
              <w:rPr>
                <w:noProof/>
                <w:webHidden/>
              </w:rPr>
              <w:fldChar w:fldCharType="separate"/>
            </w:r>
            <w:r>
              <w:rPr>
                <w:noProof/>
                <w:webHidden/>
              </w:rPr>
              <w:t>10</w:t>
            </w:r>
            <w:r>
              <w:rPr>
                <w:noProof/>
                <w:webHidden/>
              </w:rPr>
              <w:fldChar w:fldCharType="end"/>
            </w:r>
          </w:hyperlink>
        </w:p>
        <w:p w14:paraId="63FCF8B6" w14:textId="2EBCE424" w:rsidR="00DC3858" w:rsidRDefault="00DC3858">
          <w:pPr>
            <w:pStyle w:val="TM3"/>
            <w:rPr>
              <w:rFonts w:eastAsiaTheme="minorEastAsia"/>
              <w:noProof/>
              <w:kern w:val="2"/>
              <w:sz w:val="24"/>
              <w:szCs w:val="24"/>
              <w:lang w:eastAsia="fr-FR"/>
              <w14:ligatures w14:val="standardContextual"/>
            </w:rPr>
          </w:pPr>
          <w:hyperlink w:anchor="_Toc230167113" w:history="1">
            <w:r w:rsidRPr="00564046">
              <w:rPr>
                <w:rStyle w:val="Lienhypertexte"/>
                <w:noProof/>
              </w:rPr>
              <w:t>3.2.2</w:t>
            </w:r>
            <w:r>
              <w:rPr>
                <w:rFonts w:eastAsiaTheme="minorEastAsia"/>
                <w:noProof/>
                <w:kern w:val="2"/>
                <w:sz w:val="24"/>
                <w:szCs w:val="24"/>
                <w:lang w:eastAsia="fr-FR"/>
                <w14:ligatures w14:val="standardContextual"/>
              </w:rPr>
              <w:tab/>
            </w:r>
            <w:r w:rsidRPr="00564046">
              <w:rPr>
                <w:rStyle w:val="Lienhypertexte"/>
                <w:noProof/>
              </w:rPr>
              <w:t>Spécification des champs des axes d’analyse</w:t>
            </w:r>
            <w:r>
              <w:rPr>
                <w:noProof/>
                <w:webHidden/>
              </w:rPr>
              <w:tab/>
            </w:r>
            <w:r>
              <w:rPr>
                <w:noProof/>
                <w:webHidden/>
              </w:rPr>
              <w:fldChar w:fldCharType="begin"/>
            </w:r>
            <w:r>
              <w:rPr>
                <w:noProof/>
                <w:webHidden/>
              </w:rPr>
              <w:instrText xml:space="preserve"> PAGEREF _Toc230167113 \h </w:instrText>
            </w:r>
            <w:r>
              <w:rPr>
                <w:noProof/>
                <w:webHidden/>
              </w:rPr>
            </w:r>
            <w:r>
              <w:rPr>
                <w:noProof/>
                <w:webHidden/>
              </w:rPr>
              <w:fldChar w:fldCharType="separate"/>
            </w:r>
            <w:r>
              <w:rPr>
                <w:noProof/>
                <w:webHidden/>
              </w:rPr>
              <w:t>10</w:t>
            </w:r>
            <w:r>
              <w:rPr>
                <w:noProof/>
                <w:webHidden/>
              </w:rPr>
              <w:fldChar w:fldCharType="end"/>
            </w:r>
          </w:hyperlink>
        </w:p>
        <w:p w14:paraId="7ADE4FB5" w14:textId="66A22A52" w:rsidR="00DC3858" w:rsidRDefault="00DC3858">
          <w:pPr>
            <w:pStyle w:val="TM4"/>
            <w:rPr>
              <w:rFonts w:eastAsiaTheme="minorEastAsia"/>
              <w:noProof/>
              <w:kern w:val="2"/>
              <w:sz w:val="24"/>
              <w:szCs w:val="24"/>
              <w:lang w:eastAsia="fr-FR"/>
              <w14:ligatures w14:val="standardContextual"/>
            </w:rPr>
          </w:pPr>
          <w:hyperlink w:anchor="_Toc230167114" w:history="1">
            <w:r w:rsidRPr="00564046">
              <w:rPr>
                <w:rStyle w:val="Lienhypertexte"/>
                <w:noProof/>
              </w:rPr>
              <w:t>3.2.2.1</w:t>
            </w:r>
            <w:r>
              <w:rPr>
                <w:rFonts w:eastAsiaTheme="minorEastAsia"/>
                <w:noProof/>
                <w:kern w:val="2"/>
                <w:sz w:val="24"/>
                <w:szCs w:val="24"/>
                <w:lang w:eastAsia="fr-FR"/>
                <w14:ligatures w14:val="standardContextual"/>
              </w:rPr>
              <w:tab/>
            </w:r>
            <w:r w:rsidRPr="00564046">
              <w:rPr>
                <w:rStyle w:val="Lienhypertexte"/>
                <w:noProof/>
              </w:rPr>
              <w:t>Spécification des champs &lt;denombrements&gt;</w:t>
            </w:r>
            <w:r>
              <w:rPr>
                <w:noProof/>
                <w:webHidden/>
              </w:rPr>
              <w:tab/>
            </w:r>
            <w:r>
              <w:rPr>
                <w:noProof/>
                <w:webHidden/>
              </w:rPr>
              <w:fldChar w:fldCharType="begin"/>
            </w:r>
            <w:r>
              <w:rPr>
                <w:noProof/>
                <w:webHidden/>
              </w:rPr>
              <w:instrText xml:space="preserve"> PAGEREF _Toc230167114 \h </w:instrText>
            </w:r>
            <w:r>
              <w:rPr>
                <w:noProof/>
                <w:webHidden/>
              </w:rPr>
            </w:r>
            <w:r>
              <w:rPr>
                <w:noProof/>
                <w:webHidden/>
              </w:rPr>
              <w:fldChar w:fldCharType="separate"/>
            </w:r>
            <w:r>
              <w:rPr>
                <w:noProof/>
                <w:webHidden/>
              </w:rPr>
              <w:t>12</w:t>
            </w:r>
            <w:r>
              <w:rPr>
                <w:noProof/>
                <w:webHidden/>
              </w:rPr>
              <w:fldChar w:fldCharType="end"/>
            </w:r>
          </w:hyperlink>
        </w:p>
        <w:p w14:paraId="3DA4BAAE" w14:textId="54AACDB1" w:rsidR="00DC3858" w:rsidRDefault="00DC3858">
          <w:pPr>
            <w:pStyle w:val="TM4"/>
            <w:rPr>
              <w:rFonts w:eastAsiaTheme="minorEastAsia"/>
              <w:noProof/>
              <w:kern w:val="2"/>
              <w:sz w:val="24"/>
              <w:szCs w:val="24"/>
              <w:lang w:eastAsia="fr-FR"/>
              <w14:ligatures w14:val="standardContextual"/>
            </w:rPr>
          </w:pPr>
          <w:hyperlink w:anchor="_Toc230167115" w:history="1">
            <w:r w:rsidRPr="00564046">
              <w:rPr>
                <w:rStyle w:val="Lienhypertexte"/>
                <w:noProof/>
              </w:rPr>
              <w:t>3.2.2.2</w:t>
            </w:r>
            <w:r>
              <w:rPr>
                <w:rFonts w:eastAsiaTheme="minorEastAsia"/>
                <w:noProof/>
                <w:kern w:val="2"/>
                <w:sz w:val="24"/>
                <w:szCs w:val="24"/>
                <w:lang w:eastAsia="fr-FR"/>
                <w14:ligatures w14:val="standardContextual"/>
              </w:rPr>
              <w:tab/>
            </w:r>
            <w:r w:rsidRPr="00564046">
              <w:rPr>
                <w:rStyle w:val="Lienhypertexte"/>
                <w:noProof/>
              </w:rPr>
              <w:t>Spécification des champs &lt;operations&gt;</w:t>
            </w:r>
            <w:r>
              <w:rPr>
                <w:noProof/>
                <w:webHidden/>
              </w:rPr>
              <w:tab/>
            </w:r>
            <w:r>
              <w:rPr>
                <w:noProof/>
                <w:webHidden/>
              </w:rPr>
              <w:fldChar w:fldCharType="begin"/>
            </w:r>
            <w:r>
              <w:rPr>
                <w:noProof/>
                <w:webHidden/>
              </w:rPr>
              <w:instrText xml:space="preserve"> PAGEREF _Toc230167115 \h </w:instrText>
            </w:r>
            <w:r>
              <w:rPr>
                <w:noProof/>
                <w:webHidden/>
              </w:rPr>
            </w:r>
            <w:r>
              <w:rPr>
                <w:noProof/>
                <w:webHidden/>
              </w:rPr>
              <w:fldChar w:fldCharType="separate"/>
            </w:r>
            <w:r>
              <w:rPr>
                <w:noProof/>
                <w:webHidden/>
              </w:rPr>
              <w:t>12</w:t>
            </w:r>
            <w:r>
              <w:rPr>
                <w:noProof/>
                <w:webHidden/>
              </w:rPr>
              <w:fldChar w:fldCharType="end"/>
            </w:r>
          </w:hyperlink>
        </w:p>
        <w:p w14:paraId="739A7CA6" w14:textId="57FA0167" w:rsidR="00DC3858" w:rsidRDefault="00DC3858">
          <w:pPr>
            <w:pStyle w:val="TM4"/>
            <w:rPr>
              <w:rFonts w:eastAsiaTheme="minorEastAsia"/>
              <w:noProof/>
              <w:kern w:val="2"/>
              <w:sz w:val="24"/>
              <w:szCs w:val="24"/>
              <w:lang w:eastAsia="fr-FR"/>
              <w14:ligatures w14:val="standardContextual"/>
            </w:rPr>
          </w:pPr>
          <w:hyperlink w:anchor="_Toc230167116" w:history="1">
            <w:r w:rsidRPr="00564046">
              <w:rPr>
                <w:rStyle w:val="Lienhypertexte"/>
                <w:noProof/>
              </w:rPr>
              <w:t>3.2.2.3</w:t>
            </w:r>
            <w:r>
              <w:rPr>
                <w:rFonts w:eastAsiaTheme="minorEastAsia"/>
                <w:noProof/>
                <w:kern w:val="2"/>
                <w:sz w:val="24"/>
                <w:szCs w:val="24"/>
                <w:lang w:eastAsia="fr-FR"/>
                <w14:ligatures w14:val="standardContextual"/>
              </w:rPr>
              <w:tab/>
            </w:r>
            <w:r w:rsidRPr="00564046">
              <w:rPr>
                <w:rStyle w:val="Lienhypertexte"/>
                <w:noProof/>
              </w:rPr>
              <w:t>Spécification des champs &lt;commentaires&gt;</w:t>
            </w:r>
            <w:r>
              <w:rPr>
                <w:noProof/>
                <w:webHidden/>
              </w:rPr>
              <w:tab/>
            </w:r>
            <w:r>
              <w:rPr>
                <w:noProof/>
                <w:webHidden/>
              </w:rPr>
              <w:fldChar w:fldCharType="begin"/>
            </w:r>
            <w:r>
              <w:rPr>
                <w:noProof/>
                <w:webHidden/>
              </w:rPr>
              <w:instrText xml:space="preserve"> PAGEREF _Toc230167116 \h </w:instrText>
            </w:r>
            <w:r>
              <w:rPr>
                <w:noProof/>
                <w:webHidden/>
              </w:rPr>
            </w:r>
            <w:r>
              <w:rPr>
                <w:noProof/>
                <w:webHidden/>
              </w:rPr>
              <w:fldChar w:fldCharType="separate"/>
            </w:r>
            <w:r>
              <w:rPr>
                <w:noProof/>
                <w:webHidden/>
              </w:rPr>
              <w:t>13</w:t>
            </w:r>
            <w:r>
              <w:rPr>
                <w:noProof/>
                <w:webHidden/>
              </w:rPr>
              <w:fldChar w:fldCharType="end"/>
            </w:r>
          </w:hyperlink>
        </w:p>
        <w:p w14:paraId="08ACEB89" w14:textId="0E7FA987" w:rsidR="00DC3858" w:rsidRDefault="00DC3858">
          <w:pPr>
            <w:pStyle w:val="TM1"/>
            <w:rPr>
              <w:rFonts w:eastAsiaTheme="minorEastAsia"/>
              <w:b w:val="0"/>
              <w:noProof/>
              <w:color w:val="auto"/>
              <w:kern w:val="2"/>
              <w:sz w:val="24"/>
              <w:szCs w:val="24"/>
              <w:lang w:eastAsia="fr-FR"/>
              <w14:ligatures w14:val="standardContextual"/>
            </w:rPr>
          </w:pPr>
          <w:hyperlink w:anchor="_Toc230167117" w:history="1">
            <w:r w:rsidRPr="00564046">
              <w:rPr>
                <w:rStyle w:val="Lienhypertexte"/>
                <w:noProof/>
              </w:rPr>
              <w:t>4</w:t>
            </w:r>
            <w:r>
              <w:rPr>
                <w:rFonts w:eastAsiaTheme="minorEastAsia"/>
                <w:b w:val="0"/>
                <w:noProof/>
                <w:color w:val="auto"/>
                <w:kern w:val="2"/>
                <w:sz w:val="24"/>
                <w:szCs w:val="24"/>
                <w:lang w:eastAsia="fr-FR"/>
                <w14:ligatures w14:val="standardContextual"/>
              </w:rPr>
              <w:tab/>
            </w:r>
            <w:r w:rsidRPr="00564046">
              <w:rPr>
                <w:rStyle w:val="Lienhypertexte"/>
                <w:noProof/>
              </w:rPr>
              <w:t>Fichiers XSD et XML</w:t>
            </w:r>
            <w:r>
              <w:rPr>
                <w:noProof/>
                <w:webHidden/>
              </w:rPr>
              <w:tab/>
            </w:r>
            <w:r>
              <w:rPr>
                <w:noProof/>
                <w:webHidden/>
              </w:rPr>
              <w:fldChar w:fldCharType="begin"/>
            </w:r>
            <w:r>
              <w:rPr>
                <w:noProof/>
                <w:webHidden/>
              </w:rPr>
              <w:instrText xml:space="preserve"> PAGEREF _Toc230167117 \h </w:instrText>
            </w:r>
            <w:r>
              <w:rPr>
                <w:noProof/>
                <w:webHidden/>
              </w:rPr>
            </w:r>
            <w:r>
              <w:rPr>
                <w:noProof/>
                <w:webHidden/>
              </w:rPr>
              <w:fldChar w:fldCharType="separate"/>
            </w:r>
            <w:r>
              <w:rPr>
                <w:noProof/>
                <w:webHidden/>
              </w:rPr>
              <w:t>13</w:t>
            </w:r>
            <w:r>
              <w:rPr>
                <w:noProof/>
                <w:webHidden/>
              </w:rPr>
              <w:fldChar w:fldCharType="end"/>
            </w:r>
          </w:hyperlink>
        </w:p>
        <w:p w14:paraId="6CD4AABA" w14:textId="141553DA" w:rsidR="00DC3858" w:rsidRDefault="00DC3858">
          <w:pPr>
            <w:pStyle w:val="TM1"/>
            <w:rPr>
              <w:rFonts w:eastAsiaTheme="minorEastAsia"/>
              <w:b w:val="0"/>
              <w:noProof/>
              <w:color w:val="auto"/>
              <w:kern w:val="2"/>
              <w:sz w:val="24"/>
              <w:szCs w:val="24"/>
              <w:lang w:eastAsia="fr-FR"/>
              <w14:ligatures w14:val="standardContextual"/>
            </w:rPr>
          </w:pPr>
          <w:hyperlink w:anchor="_Toc230167118" w:history="1">
            <w:r w:rsidRPr="00564046">
              <w:rPr>
                <w:rStyle w:val="Lienhypertexte"/>
                <w:noProof/>
              </w:rPr>
              <w:t>5</w:t>
            </w:r>
            <w:r>
              <w:rPr>
                <w:rFonts w:eastAsiaTheme="minorEastAsia"/>
                <w:b w:val="0"/>
                <w:noProof/>
                <w:color w:val="auto"/>
                <w:kern w:val="2"/>
                <w:sz w:val="24"/>
                <w:szCs w:val="24"/>
                <w:lang w:eastAsia="fr-FR"/>
                <w14:ligatures w14:val="standardContextual"/>
              </w:rPr>
              <w:tab/>
            </w:r>
            <w:r w:rsidRPr="00564046">
              <w:rPr>
                <w:rStyle w:val="Lienhypertexte"/>
                <w:noProof/>
              </w:rPr>
              <w:t>Périmètre des données</w:t>
            </w:r>
            <w:r>
              <w:rPr>
                <w:noProof/>
                <w:webHidden/>
              </w:rPr>
              <w:tab/>
            </w:r>
            <w:r>
              <w:rPr>
                <w:noProof/>
                <w:webHidden/>
              </w:rPr>
              <w:fldChar w:fldCharType="begin"/>
            </w:r>
            <w:r>
              <w:rPr>
                <w:noProof/>
                <w:webHidden/>
              </w:rPr>
              <w:instrText xml:space="preserve"> PAGEREF _Toc230167118 \h </w:instrText>
            </w:r>
            <w:r>
              <w:rPr>
                <w:noProof/>
                <w:webHidden/>
              </w:rPr>
            </w:r>
            <w:r>
              <w:rPr>
                <w:noProof/>
                <w:webHidden/>
              </w:rPr>
              <w:fldChar w:fldCharType="separate"/>
            </w:r>
            <w:r>
              <w:rPr>
                <w:noProof/>
                <w:webHidden/>
              </w:rPr>
              <w:t>14</w:t>
            </w:r>
            <w:r>
              <w:rPr>
                <w:noProof/>
                <w:webHidden/>
              </w:rPr>
              <w:fldChar w:fldCharType="end"/>
            </w:r>
          </w:hyperlink>
        </w:p>
        <w:p w14:paraId="35A6981C" w14:textId="271F2336" w:rsidR="00DC3858" w:rsidRDefault="00DC3858">
          <w:pPr>
            <w:pStyle w:val="TM1"/>
            <w:rPr>
              <w:rFonts w:eastAsiaTheme="minorEastAsia"/>
              <w:b w:val="0"/>
              <w:noProof/>
              <w:color w:val="auto"/>
              <w:kern w:val="2"/>
              <w:sz w:val="24"/>
              <w:szCs w:val="24"/>
              <w:lang w:eastAsia="fr-FR"/>
              <w14:ligatures w14:val="standardContextual"/>
            </w:rPr>
          </w:pPr>
          <w:hyperlink w:anchor="_Toc230167119" w:history="1">
            <w:r w:rsidRPr="00564046">
              <w:rPr>
                <w:rStyle w:val="Lienhypertexte"/>
                <w:noProof/>
              </w:rPr>
              <w:t>6</w:t>
            </w:r>
            <w:r>
              <w:rPr>
                <w:rFonts w:eastAsiaTheme="minorEastAsia"/>
                <w:b w:val="0"/>
                <w:noProof/>
                <w:color w:val="auto"/>
                <w:kern w:val="2"/>
                <w:sz w:val="24"/>
                <w:szCs w:val="24"/>
                <w:lang w:eastAsia="fr-FR"/>
                <w14:ligatures w14:val="standardContextual"/>
              </w:rPr>
              <w:tab/>
            </w:r>
            <w:r w:rsidRPr="00564046">
              <w:rPr>
                <w:rStyle w:val="Lienhypertexte"/>
                <w:noProof/>
              </w:rPr>
              <w:t>Contrôles des données</w:t>
            </w:r>
            <w:r>
              <w:rPr>
                <w:noProof/>
                <w:webHidden/>
              </w:rPr>
              <w:tab/>
            </w:r>
            <w:r>
              <w:rPr>
                <w:noProof/>
                <w:webHidden/>
              </w:rPr>
              <w:fldChar w:fldCharType="begin"/>
            </w:r>
            <w:r>
              <w:rPr>
                <w:noProof/>
                <w:webHidden/>
              </w:rPr>
              <w:instrText xml:space="preserve"> PAGEREF _Toc230167119 \h </w:instrText>
            </w:r>
            <w:r>
              <w:rPr>
                <w:noProof/>
                <w:webHidden/>
              </w:rPr>
            </w:r>
            <w:r>
              <w:rPr>
                <w:noProof/>
                <w:webHidden/>
              </w:rPr>
              <w:fldChar w:fldCharType="separate"/>
            </w:r>
            <w:r>
              <w:rPr>
                <w:noProof/>
                <w:webHidden/>
              </w:rPr>
              <w:t>15</w:t>
            </w:r>
            <w:r>
              <w:rPr>
                <w:noProof/>
                <w:webHidden/>
              </w:rPr>
              <w:fldChar w:fldCharType="end"/>
            </w:r>
          </w:hyperlink>
        </w:p>
        <w:p w14:paraId="53262B6F" w14:textId="594EA149" w:rsidR="00DC3858" w:rsidRDefault="00DC3858">
          <w:pPr>
            <w:pStyle w:val="TM1"/>
            <w:rPr>
              <w:rFonts w:eastAsiaTheme="minorEastAsia"/>
              <w:b w:val="0"/>
              <w:noProof/>
              <w:color w:val="auto"/>
              <w:kern w:val="2"/>
              <w:sz w:val="24"/>
              <w:szCs w:val="24"/>
              <w:lang w:eastAsia="fr-FR"/>
              <w14:ligatures w14:val="standardContextual"/>
            </w:rPr>
          </w:pPr>
          <w:hyperlink w:anchor="_Toc230167120" w:history="1">
            <w:r w:rsidRPr="00564046">
              <w:rPr>
                <w:rStyle w:val="Lienhypertexte"/>
                <w:noProof/>
              </w:rPr>
              <w:t>7</w:t>
            </w:r>
            <w:r>
              <w:rPr>
                <w:rFonts w:eastAsiaTheme="minorEastAsia"/>
                <w:b w:val="0"/>
                <w:noProof/>
                <w:color w:val="auto"/>
                <w:kern w:val="2"/>
                <w:sz w:val="24"/>
                <w:szCs w:val="24"/>
                <w:lang w:eastAsia="fr-FR"/>
                <w14:ligatures w14:val="standardContextual"/>
              </w:rPr>
              <w:tab/>
            </w:r>
            <w:r w:rsidRPr="00564046">
              <w:rPr>
                <w:rStyle w:val="Lienhypertexte"/>
                <w:noProof/>
              </w:rPr>
              <w:t>Référentiels</w:t>
            </w:r>
            <w:r>
              <w:rPr>
                <w:noProof/>
                <w:webHidden/>
              </w:rPr>
              <w:tab/>
            </w:r>
            <w:r>
              <w:rPr>
                <w:noProof/>
                <w:webHidden/>
              </w:rPr>
              <w:fldChar w:fldCharType="begin"/>
            </w:r>
            <w:r>
              <w:rPr>
                <w:noProof/>
                <w:webHidden/>
              </w:rPr>
              <w:instrText xml:space="preserve"> PAGEREF _Toc230167120 \h </w:instrText>
            </w:r>
            <w:r>
              <w:rPr>
                <w:noProof/>
                <w:webHidden/>
              </w:rPr>
            </w:r>
            <w:r>
              <w:rPr>
                <w:noProof/>
                <w:webHidden/>
              </w:rPr>
              <w:fldChar w:fldCharType="separate"/>
            </w:r>
            <w:r>
              <w:rPr>
                <w:noProof/>
                <w:webHidden/>
              </w:rPr>
              <w:t>16</w:t>
            </w:r>
            <w:r>
              <w:rPr>
                <w:noProof/>
                <w:webHidden/>
              </w:rPr>
              <w:fldChar w:fldCharType="end"/>
            </w:r>
          </w:hyperlink>
        </w:p>
        <w:p w14:paraId="7A5D232D" w14:textId="47B5CAAD" w:rsidR="00DC3858" w:rsidRDefault="00DC3858">
          <w:pPr>
            <w:pStyle w:val="TM1"/>
            <w:rPr>
              <w:rFonts w:eastAsiaTheme="minorEastAsia"/>
              <w:b w:val="0"/>
              <w:noProof/>
              <w:color w:val="auto"/>
              <w:kern w:val="2"/>
              <w:sz w:val="24"/>
              <w:szCs w:val="24"/>
              <w:lang w:eastAsia="fr-FR"/>
              <w14:ligatures w14:val="standardContextual"/>
            </w:rPr>
          </w:pPr>
          <w:hyperlink w:anchor="_Toc230167121" w:history="1">
            <w:r w:rsidRPr="00564046">
              <w:rPr>
                <w:rStyle w:val="Lienhypertexte"/>
                <w:noProof/>
              </w:rPr>
              <w:t>8</w:t>
            </w:r>
            <w:r>
              <w:rPr>
                <w:rFonts w:eastAsiaTheme="minorEastAsia"/>
                <w:b w:val="0"/>
                <w:noProof/>
                <w:color w:val="auto"/>
                <w:kern w:val="2"/>
                <w:sz w:val="24"/>
                <w:szCs w:val="24"/>
                <w:lang w:eastAsia="fr-FR"/>
                <w14:ligatures w14:val="standardContextual"/>
              </w:rPr>
              <w:tab/>
            </w:r>
            <w:r w:rsidRPr="00564046">
              <w:rPr>
                <w:rStyle w:val="Lienhypertexte"/>
                <w:noProof/>
              </w:rPr>
              <w:t>Exemples de fichiers de compte rendu de traitement</w:t>
            </w:r>
            <w:r>
              <w:rPr>
                <w:noProof/>
                <w:webHidden/>
              </w:rPr>
              <w:tab/>
            </w:r>
            <w:r>
              <w:rPr>
                <w:noProof/>
                <w:webHidden/>
              </w:rPr>
              <w:fldChar w:fldCharType="begin"/>
            </w:r>
            <w:r>
              <w:rPr>
                <w:noProof/>
                <w:webHidden/>
              </w:rPr>
              <w:instrText xml:space="preserve"> PAGEREF _Toc230167121 \h </w:instrText>
            </w:r>
            <w:r>
              <w:rPr>
                <w:noProof/>
                <w:webHidden/>
              </w:rPr>
            </w:r>
            <w:r>
              <w:rPr>
                <w:noProof/>
                <w:webHidden/>
              </w:rPr>
              <w:fldChar w:fldCharType="separate"/>
            </w:r>
            <w:r>
              <w:rPr>
                <w:noProof/>
                <w:webHidden/>
              </w:rPr>
              <w:t>16</w:t>
            </w:r>
            <w:r>
              <w:rPr>
                <w:noProof/>
                <w:webHidden/>
              </w:rPr>
              <w:fldChar w:fldCharType="end"/>
            </w:r>
          </w:hyperlink>
        </w:p>
        <w:p w14:paraId="621B7E17" w14:textId="74BAEB61" w:rsidR="00DC3858" w:rsidRDefault="00DC3858">
          <w:pPr>
            <w:pStyle w:val="TM2"/>
            <w:rPr>
              <w:rFonts w:eastAsiaTheme="minorEastAsia"/>
              <w:kern w:val="2"/>
              <w:sz w:val="24"/>
              <w:szCs w:val="24"/>
              <w:lang w:eastAsia="fr-FR"/>
              <w14:ligatures w14:val="standardContextual"/>
            </w:rPr>
          </w:pPr>
          <w:hyperlink w:anchor="_Toc230167122" w:history="1">
            <w:r w:rsidRPr="00564046">
              <w:rPr>
                <w:rStyle w:val="Lienhypertexte"/>
              </w:rPr>
              <w:t>8.1</w:t>
            </w:r>
            <w:r>
              <w:rPr>
                <w:rFonts w:eastAsiaTheme="minorEastAsia"/>
                <w:kern w:val="2"/>
                <w:sz w:val="24"/>
                <w:szCs w:val="24"/>
                <w:lang w:eastAsia="fr-FR"/>
                <w14:ligatures w14:val="standardContextual"/>
              </w:rPr>
              <w:tab/>
            </w:r>
            <w:r w:rsidRPr="00564046">
              <w:rPr>
                <w:rStyle w:val="Lienhypertexte"/>
              </w:rPr>
              <w:t>Exemple de fichier CRT1</w:t>
            </w:r>
            <w:r>
              <w:rPr>
                <w:webHidden/>
              </w:rPr>
              <w:tab/>
            </w:r>
            <w:r>
              <w:rPr>
                <w:webHidden/>
              </w:rPr>
              <w:fldChar w:fldCharType="begin"/>
            </w:r>
            <w:r>
              <w:rPr>
                <w:webHidden/>
              </w:rPr>
              <w:instrText xml:space="preserve"> PAGEREF _Toc230167122 \h </w:instrText>
            </w:r>
            <w:r>
              <w:rPr>
                <w:webHidden/>
              </w:rPr>
            </w:r>
            <w:r>
              <w:rPr>
                <w:webHidden/>
              </w:rPr>
              <w:fldChar w:fldCharType="separate"/>
            </w:r>
            <w:r>
              <w:rPr>
                <w:webHidden/>
              </w:rPr>
              <w:t>16</w:t>
            </w:r>
            <w:r>
              <w:rPr>
                <w:webHidden/>
              </w:rPr>
              <w:fldChar w:fldCharType="end"/>
            </w:r>
          </w:hyperlink>
        </w:p>
        <w:p w14:paraId="53C1253A" w14:textId="06B2FD6C" w:rsidR="00DC3858" w:rsidRDefault="00DC3858">
          <w:pPr>
            <w:pStyle w:val="TM2"/>
            <w:rPr>
              <w:rFonts w:eastAsiaTheme="minorEastAsia"/>
              <w:kern w:val="2"/>
              <w:sz w:val="24"/>
              <w:szCs w:val="24"/>
              <w:lang w:eastAsia="fr-FR"/>
              <w14:ligatures w14:val="standardContextual"/>
            </w:rPr>
          </w:pPr>
          <w:hyperlink w:anchor="_Toc230167123" w:history="1">
            <w:r w:rsidRPr="00564046">
              <w:rPr>
                <w:rStyle w:val="Lienhypertexte"/>
              </w:rPr>
              <w:t>8.2</w:t>
            </w:r>
            <w:r>
              <w:rPr>
                <w:rFonts w:eastAsiaTheme="minorEastAsia"/>
                <w:kern w:val="2"/>
                <w:sz w:val="24"/>
                <w:szCs w:val="24"/>
                <w:lang w:eastAsia="fr-FR"/>
                <w14:ligatures w14:val="standardContextual"/>
              </w:rPr>
              <w:tab/>
            </w:r>
            <w:r w:rsidRPr="00564046">
              <w:rPr>
                <w:rStyle w:val="Lienhypertexte"/>
              </w:rPr>
              <w:t>Exemple de fichier CRT2</w:t>
            </w:r>
            <w:r>
              <w:rPr>
                <w:webHidden/>
              </w:rPr>
              <w:tab/>
            </w:r>
            <w:r>
              <w:rPr>
                <w:webHidden/>
              </w:rPr>
              <w:fldChar w:fldCharType="begin"/>
            </w:r>
            <w:r>
              <w:rPr>
                <w:webHidden/>
              </w:rPr>
              <w:instrText xml:space="preserve"> PAGEREF _Toc230167123 \h </w:instrText>
            </w:r>
            <w:r>
              <w:rPr>
                <w:webHidden/>
              </w:rPr>
            </w:r>
            <w:r>
              <w:rPr>
                <w:webHidden/>
              </w:rPr>
              <w:fldChar w:fldCharType="separate"/>
            </w:r>
            <w:r>
              <w:rPr>
                <w:webHidden/>
              </w:rPr>
              <w:t>16</w:t>
            </w:r>
            <w:r>
              <w:rPr>
                <w:webHidden/>
              </w:rPr>
              <w:fldChar w:fldCharType="end"/>
            </w:r>
          </w:hyperlink>
        </w:p>
        <w:p w14:paraId="33BDF8FD" w14:textId="66E3098A" w:rsidR="00DC3858" w:rsidRDefault="00DC3858">
          <w:pPr>
            <w:pStyle w:val="TM2"/>
            <w:rPr>
              <w:rFonts w:eastAsiaTheme="minorEastAsia"/>
              <w:kern w:val="2"/>
              <w:sz w:val="24"/>
              <w:szCs w:val="24"/>
              <w:lang w:eastAsia="fr-FR"/>
              <w14:ligatures w14:val="standardContextual"/>
            </w:rPr>
          </w:pPr>
          <w:hyperlink w:anchor="_Toc230167124" w:history="1">
            <w:r w:rsidRPr="00564046">
              <w:rPr>
                <w:rStyle w:val="Lienhypertexte"/>
              </w:rPr>
              <w:t>8.3</w:t>
            </w:r>
            <w:r>
              <w:rPr>
                <w:rFonts w:eastAsiaTheme="minorEastAsia"/>
                <w:kern w:val="2"/>
                <w:sz w:val="24"/>
                <w:szCs w:val="24"/>
                <w:lang w:eastAsia="fr-FR"/>
                <w14:ligatures w14:val="standardContextual"/>
              </w:rPr>
              <w:tab/>
            </w:r>
            <w:r w:rsidRPr="00564046">
              <w:rPr>
                <w:rStyle w:val="Lienhypertexte"/>
              </w:rPr>
              <w:t>Annexe 1 : Liste des abréviations ONEGATE</w:t>
            </w:r>
            <w:r>
              <w:rPr>
                <w:webHidden/>
              </w:rPr>
              <w:tab/>
            </w:r>
            <w:r>
              <w:rPr>
                <w:webHidden/>
              </w:rPr>
              <w:fldChar w:fldCharType="begin"/>
            </w:r>
            <w:r>
              <w:rPr>
                <w:webHidden/>
              </w:rPr>
              <w:instrText xml:space="preserve"> PAGEREF _Toc230167124 \h </w:instrText>
            </w:r>
            <w:r>
              <w:rPr>
                <w:webHidden/>
              </w:rPr>
            </w:r>
            <w:r>
              <w:rPr>
                <w:webHidden/>
              </w:rPr>
              <w:fldChar w:fldCharType="separate"/>
            </w:r>
            <w:r>
              <w:rPr>
                <w:webHidden/>
              </w:rPr>
              <w:t>17</w:t>
            </w:r>
            <w:r>
              <w:rPr>
                <w:webHidden/>
              </w:rPr>
              <w:fldChar w:fldCharType="end"/>
            </w:r>
          </w:hyperlink>
        </w:p>
        <w:p w14:paraId="4774696C" w14:textId="1A05D05D"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128CB3F5" w:rsidR="008F5445" w:rsidRPr="008F5445" w:rsidRDefault="003E0A42" w:rsidP="008F5445">
      <w:pPr>
        <w:pStyle w:val="Titre1"/>
      </w:pPr>
      <w:bookmarkStart w:id="0" w:name="_Toc230167099"/>
      <w:r>
        <w:lastRenderedPageBreak/>
        <w:t>La collecte en bref</w:t>
      </w:r>
      <w:bookmarkEnd w:id="0"/>
    </w:p>
    <w:p w14:paraId="3327780B" w14:textId="0D5A26AF" w:rsidR="008F5445"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la collecte CARTOGRAPHIE</w:t>
      </w:r>
      <w:r w:rsidR="00080257">
        <w:t xml:space="preserve"> </w:t>
      </w:r>
      <w:r w:rsidR="00D353B7">
        <w:t xml:space="preserve">version allégée </w:t>
      </w:r>
      <w:r w:rsidR="003D6F6C">
        <w:t xml:space="preserve">pour les données </w:t>
      </w:r>
      <w:r w:rsidR="00DF10CA">
        <w:t xml:space="preserve">à partir du </w:t>
      </w:r>
      <w:r w:rsidR="00DC3858">
        <w:t>1</w:t>
      </w:r>
      <w:r w:rsidR="00DC3858" w:rsidRPr="00DC3858">
        <w:rPr>
          <w:vertAlign w:val="superscript"/>
        </w:rPr>
        <w:t>er</w:t>
      </w:r>
      <w:r w:rsidR="00DC3858">
        <w:t xml:space="preserve"> janvier 2026</w:t>
      </w:r>
      <w:r w:rsidR="007713B3" w:rsidRPr="007C4D8D">
        <w:t xml:space="preserve"> </w:t>
      </w:r>
      <w:r w:rsidRPr="007C4D8D">
        <w:t xml:space="preserve">via le portail </w:t>
      </w:r>
      <w:r w:rsidR="00F86BCB">
        <w:t xml:space="preserve">de déclaration </w:t>
      </w:r>
      <w:r w:rsidRPr="007C4D8D">
        <w:t>ONEGATE.</w:t>
      </w:r>
    </w:p>
    <w:p w14:paraId="37698985" w14:textId="2D6BF602" w:rsidR="00D511AD" w:rsidRDefault="00C5630A" w:rsidP="00D511AD">
      <w:r>
        <w:t xml:space="preserve">L’ouverture </w:t>
      </w:r>
      <w:r w:rsidRPr="007C4D8D">
        <w:t>de la collecte CARTOGRAPHIE</w:t>
      </w:r>
      <w:r>
        <w:t xml:space="preserve">D </w:t>
      </w:r>
      <w:r w:rsidRPr="007C4D8D">
        <w:t xml:space="preserve">sur le portail ONEGATE de production est prévue </w:t>
      </w:r>
      <w:r>
        <w:t xml:space="preserve">à partir du </w:t>
      </w:r>
      <w:r w:rsidRPr="00453460">
        <w:rPr>
          <w:b/>
        </w:rPr>
        <w:t>1</w:t>
      </w:r>
      <w:r w:rsidRPr="00453460">
        <w:rPr>
          <w:b/>
          <w:vertAlign w:val="superscript"/>
        </w:rPr>
        <w:t>er</w:t>
      </w:r>
      <w:r w:rsidRPr="00453460">
        <w:rPr>
          <w:b/>
        </w:rPr>
        <w:t xml:space="preserve"> jour ouvrable </w:t>
      </w:r>
      <w:r>
        <w:rPr>
          <w:b/>
        </w:rPr>
        <w:t>de février</w:t>
      </w:r>
      <w:r w:rsidR="00D511AD">
        <w:t> : l</w:t>
      </w:r>
      <w:r w:rsidR="00D511AD" w:rsidRPr="007C4D8D">
        <w:t xml:space="preserve">es remises soumises par le remettant à la Banque de France s’effectue </w:t>
      </w:r>
      <w:r w:rsidR="00D511AD">
        <w:t xml:space="preserve">donc </w:t>
      </w:r>
      <w:r w:rsidR="00D511AD" w:rsidRPr="007C4D8D">
        <w:t>selon une fr</w:t>
      </w:r>
      <w:r w:rsidR="00D511AD" w:rsidRPr="00D511AD">
        <w:t>équence annuelle comprenant l’envoi des 2 fichiers semestriels de l’année précédente.</w:t>
      </w:r>
    </w:p>
    <w:p w14:paraId="7DC273F3" w14:textId="77777777" w:rsidR="00682731" w:rsidRDefault="00682731" w:rsidP="00D511AD"/>
    <w:p w14:paraId="1E67B1F4" w14:textId="02B69620" w:rsidR="003E0A42" w:rsidRPr="008F5445" w:rsidRDefault="003E0A42" w:rsidP="003E0A42">
      <w:pPr>
        <w:pStyle w:val="Titre2"/>
      </w:pPr>
      <w:bookmarkStart w:id="1" w:name="_Toc230167100"/>
      <w:r>
        <w:t>Vos interlocuteurs</w:t>
      </w:r>
      <w:bookmarkEnd w:id="1"/>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4228"/>
        <w:gridCol w:w="3469"/>
      </w:tblGrid>
      <w:tr w:rsidR="003E0A42" w:rsidRPr="003E0A42" w14:paraId="78ACEAF9" w14:textId="77777777" w:rsidTr="003E0A42">
        <w:trPr>
          <w:trHeight w:val="285"/>
        </w:trPr>
        <w:tc>
          <w:tcPr>
            <w:tcW w:w="103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B6BE3D" w14:textId="77777777" w:rsidR="003E0A42" w:rsidRPr="003E0A42" w:rsidRDefault="003E0A42" w:rsidP="003E0A42">
            <w:r w:rsidRPr="003E0A42">
              <w:rPr>
                <w:b/>
                <w:bCs/>
              </w:rPr>
              <w:t>Vos contacts</w:t>
            </w:r>
            <w:r w:rsidRPr="003E0A42">
              <w:t> </w:t>
            </w:r>
          </w:p>
        </w:tc>
      </w:tr>
      <w:tr w:rsidR="003E0A42" w:rsidRPr="003E0A42" w14:paraId="607A65E9" w14:textId="77777777" w:rsidTr="003E0A42">
        <w:trPr>
          <w:trHeight w:val="82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1CBF3C55" w14:textId="77777777" w:rsidR="003E0A42" w:rsidRPr="003E0A42" w:rsidRDefault="003E0A42" w:rsidP="003E0A42">
            <w:r w:rsidRPr="003E0A42">
              <w:t>Correspondants  </w:t>
            </w:r>
          </w:p>
          <w:p w14:paraId="6F7A55AE" w14:textId="77777777" w:rsidR="003E0A42" w:rsidRPr="003E0A42" w:rsidRDefault="003E0A42" w:rsidP="003E0A42">
            <w:r w:rsidRPr="003E0A42">
              <w:t>ONEGATE </w:t>
            </w:r>
          </w:p>
        </w:tc>
        <w:tc>
          <w:tcPr>
            <w:tcW w:w="4800" w:type="dxa"/>
            <w:tcBorders>
              <w:top w:val="nil"/>
              <w:left w:val="nil"/>
              <w:bottom w:val="single" w:sz="4" w:space="0" w:color="auto"/>
              <w:right w:val="single" w:sz="4" w:space="0" w:color="auto"/>
            </w:tcBorders>
            <w:shd w:val="clear" w:color="auto" w:fill="auto"/>
            <w:vAlign w:val="center"/>
            <w:hideMark/>
          </w:tcPr>
          <w:p w14:paraId="4335D505" w14:textId="6BEC0738" w:rsidR="003E0A42" w:rsidRPr="003E0A42" w:rsidRDefault="003E0A42" w:rsidP="003E0A42">
            <w:r w:rsidRPr="003E0A42">
              <w:t>Cette équipe est votre point d’entrée pour répondre à vos questions relatives au portail ONEGATE</w:t>
            </w:r>
            <w:r w:rsidR="00682731">
              <w:t xml:space="preserve"> </w:t>
            </w:r>
            <w:r w:rsidRPr="003E0A42">
              <w:t>: accès, accréditations, erreurs remontées sur vos fichiers lors de vos dépôts… </w:t>
            </w:r>
          </w:p>
        </w:tc>
        <w:tc>
          <w:tcPr>
            <w:tcW w:w="3840" w:type="dxa"/>
            <w:tcBorders>
              <w:top w:val="nil"/>
              <w:left w:val="nil"/>
              <w:bottom w:val="single" w:sz="4" w:space="0" w:color="auto"/>
              <w:right w:val="single" w:sz="4" w:space="0" w:color="auto"/>
            </w:tcBorders>
            <w:shd w:val="clear" w:color="auto" w:fill="auto"/>
            <w:vAlign w:val="center"/>
            <w:hideMark/>
          </w:tcPr>
          <w:p w14:paraId="0339EE5F" w14:textId="77777777" w:rsidR="003E0A42" w:rsidRPr="003E0A42" w:rsidRDefault="003E0A42" w:rsidP="003E0A42">
            <w:r w:rsidRPr="003E0A42">
              <w:t>Support-OneGate@banque-france.fr </w:t>
            </w:r>
            <w:r w:rsidRPr="003E0A42">
              <w:br/>
              <w:t>Tél : 01.42.92.60.05 </w:t>
            </w:r>
          </w:p>
        </w:tc>
      </w:tr>
      <w:tr w:rsidR="003E0A42" w:rsidRPr="003E0A42" w14:paraId="4CA61792" w14:textId="77777777" w:rsidTr="003E0A42">
        <w:trPr>
          <w:trHeight w:val="172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52A48CB6" w14:textId="77777777" w:rsidR="003E0A42" w:rsidRPr="003E0A42" w:rsidRDefault="003E0A42" w:rsidP="003E0A42">
            <w:r w:rsidRPr="003E0A42">
              <w:t>Correspondants  </w:t>
            </w:r>
          </w:p>
          <w:p w14:paraId="0DB716A2" w14:textId="77777777" w:rsidR="003E0A42" w:rsidRPr="003E0A42" w:rsidRDefault="003E0A42" w:rsidP="003E0A42">
            <w:r w:rsidRPr="003E0A42">
              <w:t>SMPS </w:t>
            </w:r>
          </w:p>
        </w:tc>
        <w:tc>
          <w:tcPr>
            <w:tcW w:w="4800" w:type="dxa"/>
            <w:tcBorders>
              <w:top w:val="nil"/>
              <w:left w:val="nil"/>
              <w:bottom w:val="single" w:sz="4" w:space="0" w:color="auto"/>
              <w:right w:val="single" w:sz="4" w:space="0" w:color="auto"/>
            </w:tcBorders>
            <w:shd w:val="clear" w:color="auto" w:fill="auto"/>
            <w:vAlign w:val="center"/>
            <w:hideMark/>
          </w:tcPr>
          <w:p w14:paraId="43EC09A3" w14:textId="77777777" w:rsidR="003E0A42" w:rsidRPr="003E0A42" w:rsidRDefault="003E0A42" w:rsidP="003E0A42">
            <w:r w:rsidRPr="003E0A42">
              <w:t>Cette équipe a la charge de la surveillance de la sécurité des moyens de paiement, elle vérifie notamment la qualité des données déposées. Elle est votre point d'entrée pour vos questions relatives aux collectes elles-mêmes : dates des collectes, retards que vous voudriez communiquer, affectations aux collectes etc... </w:t>
            </w:r>
          </w:p>
        </w:tc>
        <w:tc>
          <w:tcPr>
            <w:tcW w:w="3840" w:type="dxa"/>
            <w:tcBorders>
              <w:top w:val="nil"/>
              <w:left w:val="nil"/>
              <w:bottom w:val="single" w:sz="4" w:space="0" w:color="auto"/>
              <w:right w:val="single" w:sz="4" w:space="0" w:color="auto"/>
            </w:tcBorders>
            <w:shd w:val="clear" w:color="auto" w:fill="auto"/>
            <w:vAlign w:val="center"/>
            <w:hideMark/>
          </w:tcPr>
          <w:p w14:paraId="513A8250" w14:textId="77777777" w:rsidR="003E0A42" w:rsidRPr="003E0A42" w:rsidRDefault="003E0A42" w:rsidP="003E0A42">
            <w:r w:rsidRPr="003E0A42">
              <w:t>Service des Moyens de Paiement Scripturaux </w:t>
            </w:r>
            <w:r w:rsidRPr="003E0A42">
              <w:br/>
              <w:t>Collectes-BCE-paiements@banque-france.fr </w:t>
            </w:r>
          </w:p>
        </w:tc>
      </w:tr>
    </w:tbl>
    <w:p w14:paraId="38EEC006" w14:textId="77777777" w:rsidR="000C3401" w:rsidRDefault="000C3401" w:rsidP="00D511AD"/>
    <w:p w14:paraId="34080602" w14:textId="7D29B888" w:rsidR="00276601" w:rsidRDefault="003E0A42" w:rsidP="003E0A42">
      <w:pPr>
        <w:pStyle w:val="Titre2"/>
      </w:pPr>
      <w:bookmarkStart w:id="2" w:name="_Toc230167101"/>
      <w:r>
        <w:t>Documents utiles</w:t>
      </w:r>
      <w:bookmarkEnd w:id="2"/>
    </w:p>
    <w:tbl>
      <w:tblPr>
        <w:tblStyle w:val="Grilledutableau"/>
        <w:tblW w:w="0" w:type="auto"/>
        <w:tblLook w:val="04A0" w:firstRow="1" w:lastRow="0" w:firstColumn="1" w:lastColumn="0" w:noHBand="0" w:noVBand="1"/>
      </w:tblPr>
      <w:tblGrid>
        <w:gridCol w:w="3020"/>
        <w:gridCol w:w="6042"/>
      </w:tblGrid>
      <w:tr w:rsidR="005B6CB7" w14:paraId="17798FFB" w14:textId="77777777" w:rsidTr="00D9279D">
        <w:tc>
          <w:tcPr>
            <w:tcW w:w="3020" w:type="dxa"/>
          </w:tcPr>
          <w:p w14:paraId="01BC4D30" w14:textId="63DAF6C1" w:rsidR="005B6CB7" w:rsidRDefault="005B6CB7" w:rsidP="00D511AD">
            <w:r>
              <w:t>Fichier XML Exemple</w:t>
            </w:r>
          </w:p>
        </w:tc>
        <w:tc>
          <w:tcPr>
            <w:tcW w:w="6042" w:type="dxa"/>
          </w:tcPr>
          <w:p w14:paraId="3A382894" w14:textId="10B07A47" w:rsidR="005B6CB7" w:rsidRDefault="000E0D3B" w:rsidP="009C1578">
            <w:pPr>
              <w:jc w:val="center"/>
            </w:pPr>
            <w:r>
              <w:object w:dxaOrig="1520" w:dyaOrig="987" w14:anchorId="5D4FB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pt;height:49.35pt" o:ole="">
                  <v:imagedata r:id="rId11" o:title=""/>
                </v:shape>
                <o:OLEObject Type="Embed" ProgID="Package" ShapeID="_x0000_i1034" DrawAspect="Icon" ObjectID="_1841902710" r:id="rId12"/>
              </w:object>
            </w:r>
          </w:p>
        </w:tc>
      </w:tr>
      <w:tr w:rsidR="00AB0AA1" w14:paraId="1D5E1E17" w14:textId="77777777" w:rsidTr="001F3AF8">
        <w:tc>
          <w:tcPr>
            <w:tcW w:w="3020" w:type="dxa"/>
          </w:tcPr>
          <w:p w14:paraId="2D955E56" w14:textId="171B1098" w:rsidR="00AB0AA1" w:rsidRDefault="00AB0AA1" w:rsidP="00D511AD">
            <w:r>
              <w:t>XSD</w:t>
            </w:r>
          </w:p>
        </w:tc>
        <w:tc>
          <w:tcPr>
            <w:tcW w:w="6042" w:type="dxa"/>
          </w:tcPr>
          <w:p w14:paraId="74FCB2A3" w14:textId="622FFDF8" w:rsidR="00AB0AA1" w:rsidRDefault="00DC3858" w:rsidP="009C1578">
            <w:pPr>
              <w:jc w:val="center"/>
            </w:pPr>
            <w:r>
              <w:object w:dxaOrig="1520" w:dyaOrig="987" w14:anchorId="2A6C9463">
                <v:shape id="_x0000_i1026" type="#_x0000_t75" style="width:76pt;height:49.35pt" o:ole="">
                  <v:imagedata r:id="rId13" o:title=""/>
                </v:shape>
                <o:OLEObject Type="Embed" ProgID="Package" ShapeID="_x0000_i1026" DrawAspect="Icon" ObjectID="_1841902711" r:id="rId14"/>
              </w:object>
            </w:r>
          </w:p>
        </w:tc>
      </w:tr>
      <w:tr w:rsidR="005B6CB7" w14:paraId="2A88088D" w14:textId="77777777" w:rsidTr="007730E0">
        <w:tc>
          <w:tcPr>
            <w:tcW w:w="3020" w:type="dxa"/>
          </w:tcPr>
          <w:p w14:paraId="6390023B" w14:textId="538887A1" w:rsidR="005B6CB7" w:rsidRDefault="005B6CB7" w:rsidP="00D511AD">
            <w:r>
              <w:t>Fichier référentiel</w:t>
            </w:r>
          </w:p>
        </w:tc>
        <w:bookmarkStart w:id="3" w:name="_MON_1840780131"/>
        <w:bookmarkEnd w:id="3"/>
        <w:tc>
          <w:tcPr>
            <w:tcW w:w="6042" w:type="dxa"/>
          </w:tcPr>
          <w:p w14:paraId="28E66A48" w14:textId="4054696E" w:rsidR="005B6CB7" w:rsidRDefault="00DC3858" w:rsidP="009C1578">
            <w:pPr>
              <w:jc w:val="center"/>
            </w:pPr>
            <w:r>
              <w:object w:dxaOrig="1520" w:dyaOrig="987" w14:anchorId="7359DA35">
                <v:shape id="_x0000_i1027" type="#_x0000_t75" style="width:76pt;height:49.35pt" o:ole="">
                  <v:imagedata r:id="rId15" o:title=""/>
                </v:shape>
                <o:OLEObject Type="Embed" ProgID="Excel.Sheet.12" ShapeID="_x0000_i1027" DrawAspect="Icon" ObjectID="_1841902712" r:id="rId16"/>
              </w:object>
            </w:r>
          </w:p>
        </w:tc>
      </w:tr>
      <w:tr w:rsidR="005B6CB7" w14:paraId="6D251B68" w14:textId="77777777" w:rsidTr="00AB2252">
        <w:tc>
          <w:tcPr>
            <w:tcW w:w="3020" w:type="dxa"/>
          </w:tcPr>
          <w:p w14:paraId="7D05C49E" w14:textId="7C68F925" w:rsidR="005B6CB7" w:rsidRDefault="005B6CB7" w:rsidP="00D511AD">
            <w:r>
              <w:lastRenderedPageBreak/>
              <w:t>Fichier de structure</w:t>
            </w:r>
          </w:p>
        </w:tc>
        <w:bookmarkStart w:id="4" w:name="_MON_1839831335"/>
        <w:bookmarkEnd w:id="4"/>
        <w:tc>
          <w:tcPr>
            <w:tcW w:w="6042" w:type="dxa"/>
          </w:tcPr>
          <w:p w14:paraId="10E99C7D" w14:textId="76682241" w:rsidR="005B6CB7" w:rsidRDefault="000E5763" w:rsidP="009C1578">
            <w:pPr>
              <w:jc w:val="center"/>
            </w:pPr>
            <w:r>
              <w:object w:dxaOrig="1520" w:dyaOrig="987" w14:anchorId="5AA01706">
                <v:shape id="_x0000_i1028" type="#_x0000_t75" style="width:76pt;height:49.35pt" o:ole="">
                  <v:imagedata r:id="rId17" o:title=""/>
                </v:shape>
                <o:OLEObject Type="Embed" ProgID="Excel.Sheet.12" ShapeID="_x0000_i1028" DrawAspect="Icon" ObjectID="_1841902713" r:id="rId18"/>
              </w:object>
            </w:r>
          </w:p>
        </w:tc>
      </w:tr>
      <w:tr w:rsidR="005B6CB7" w14:paraId="6E5C59E4" w14:textId="77777777" w:rsidTr="009A1E64">
        <w:tc>
          <w:tcPr>
            <w:tcW w:w="3020" w:type="dxa"/>
          </w:tcPr>
          <w:p w14:paraId="3EB50A09" w14:textId="09A87C22" w:rsidR="005B6CB7" w:rsidRDefault="005B6CB7" w:rsidP="00D511AD">
            <w:r>
              <w:t>Fichier « tableau plat »</w:t>
            </w:r>
          </w:p>
        </w:tc>
        <w:tc>
          <w:tcPr>
            <w:tcW w:w="6042" w:type="dxa"/>
          </w:tcPr>
          <w:p w14:paraId="62082ABC" w14:textId="4507CFD2" w:rsidR="005B6CB7" w:rsidRDefault="00DC3858" w:rsidP="009C1578">
            <w:pPr>
              <w:jc w:val="center"/>
            </w:pPr>
            <w:r>
              <w:object w:dxaOrig="1520" w:dyaOrig="987" w14:anchorId="064D99BF">
                <v:shape id="_x0000_i1029" type="#_x0000_t75" style="width:76pt;height:49.35pt" o:ole="">
                  <v:imagedata r:id="rId19" o:title=""/>
                </v:shape>
                <o:OLEObject Type="Embed" ProgID="Package" ShapeID="_x0000_i1029" DrawAspect="Icon" ObjectID="_1841902714" r:id="rId20"/>
              </w:object>
            </w:r>
          </w:p>
        </w:tc>
      </w:tr>
      <w:tr w:rsidR="005B6CB7" w14:paraId="49BF149D" w14:textId="77777777" w:rsidTr="007E3FAD">
        <w:tc>
          <w:tcPr>
            <w:tcW w:w="3020" w:type="dxa"/>
          </w:tcPr>
          <w:p w14:paraId="67F179BC" w14:textId="1B2BE9A5" w:rsidR="005B6CB7" w:rsidRDefault="005B6CB7" w:rsidP="00D511AD">
            <w:r>
              <w:t>Fichiers contrôles</w:t>
            </w:r>
          </w:p>
        </w:tc>
        <w:tc>
          <w:tcPr>
            <w:tcW w:w="6042" w:type="dxa"/>
          </w:tcPr>
          <w:p w14:paraId="3CD81C36" w14:textId="6B1F6216" w:rsidR="005B6CB7" w:rsidRDefault="00DC3858" w:rsidP="009C1578">
            <w:pPr>
              <w:jc w:val="center"/>
            </w:pPr>
            <w:r>
              <w:object w:dxaOrig="1520" w:dyaOrig="987" w14:anchorId="1CF13DE9">
                <v:shape id="_x0000_i1030" type="#_x0000_t75" style="width:76pt;height:49.35pt" o:ole="">
                  <v:imagedata r:id="rId21" o:title=""/>
                </v:shape>
                <o:OLEObject Type="Embed" ProgID="Package" ShapeID="_x0000_i1030" DrawAspect="Icon" ObjectID="_1841902715" r:id="rId22"/>
              </w:object>
            </w:r>
          </w:p>
        </w:tc>
      </w:tr>
    </w:tbl>
    <w:p w14:paraId="52517643" w14:textId="77777777" w:rsidR="00276601" w:rsidRDefault="00276601" w:rsidP="00D511AD"/>
    <w:p w14:paraId="5060307D" w14:textId="3250B902" w:rsidR="000C3401" w:rsidRPr="007C4D8D" w:rsidRDefault="005B6CB7" w:rsidP="00D511AD">
      <w:r>
        <w:t>Ces fichiers sont décrits dans la suite du document.</w:t>
      </w:r>
    </w:p>
    <w:p w14:paraId="1B87664C" w14:textId="46821EAF" w:rsidR="00BC23E1" w:rsidRDefault="00C5630A" w:rsidP="00C5630A">
      <w:pPr>
        <w:pStyle w:val="Titre1"/>
      </w:pPr>
      <w:bookmarkStart w:id="5" w:name="_Toc487459115"/>
      <w:bookmarkStart w:id="6" w:name="_Toc496190257"/>
      <w:bookmarkStart w:id="7" w:name="_Toc496609822"/>
      <w:bookmarkStart w:id="8" w:name="_Toc16522080"/>
      <w:bookmarkStart w:id="9" w:name="_Toc19617455"/>
      <w:bookmarkStart w:id="10" w:name="_Toc38039652"/>
      <w:bookmarkStart w:id="11" w:name="_Toc230167102"/>
      <w:r>
        <w:t>Le</w:t>
      </w:r>
      <w:r w:rsidR="00C037A3" w:rsidRPr="007C4D8D">
        <w:t xml:space="preserve"> </w:t>
      </w:r>
      <w:bookmarkEnd w:id="5"/>
      <w:bookmarkEnd w:id="6"/>
      <w:bookmarkEnd w:id="7"/>
      <w:bookmarkEnd w:id="8"/>
      <w:bookmarkEnd w:id="9"/>
      <w:r w:rsidR="00C037A3" w:rsidRPr="007C4D8D">
        <w:t>portail ONEGATE</w:t>
      </w:r>
      <w:bookmarkEnd w:id="10"/>
      <w:bookmarkEnd w:id="11"/>
    </w:p>
    <w:p w14:paraId="346C4382" w14:textId="77777777"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4EC6DE6B" w14:textId="77777777" w:rsidR="00FB089A" w:rsidRDefault="00FB089A" w:rsidP="00C037A3">
      <w:pPr>
        <w:rPr>
          <w:rFonts w:cstheme="minorHAnsi"/>
        </w:rPr>
      </w:pPr>
    </w:p>
    <w:p w14:paraId="0DECE94A" w14:textId="77777777" w:rsidR="009C1578" w:rsidRDefault="008B6071" w:rsidP="00C037A3">
      <w:pPr>
        <w:rPr>
          <w:rFonts w:cstheme="minorHAnsi"/>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les liens de connexion</w:t>
      </w:r>
      <w:r w:rsidR="009C1578">
        <w:rPr>
          <w:rFonts w:cstheme="minorHAnsi"/>
        </w:rPr>
        <w:t> :</w:t>
      </w:r>
    </w:p>
    <w:p w14:paraId="7AE034CF" w14:textId="77777777" w:rsidR="009C1578" w:rsidRPr="009C1578" w:rsidRDefault="008B6071" w:rsidP="00DC3A8A">
      <w:pPr>
        <w:pStyle w:val="Paragraphedeliste"/>
        <w:numPr>
          <w:ilvl w:val="0"/>
          <w:numId w:val="44"/>
        </w:numPr>
        <w:jc w:val="left"/>
      </w:pPr>
      <w:r w:rsidRPr="009C1578">
        <w:rPr>
          <w:rFonts w:cstheme="minorHAnsi"/>
        </w:rPr>
        <w:t xml:space="preserve">à l’environnement </w:t>
      </w:r>
      <w:r w:rsidRPr="007C4D8D">
        <w:t>d’homologation</w:t>
      </w:r>
      <w:r w:rsidRPr="009C1578">
        <w:rPr>
          <w:rFonts w:cstheme="minorHAnsi"/>
        </w:rPr>
        <w:t xml:space="preserve"> dans la section « Accéder au portail » rubrique « </w:t>
      </w:r>
      <w:r w:rsidRPr="009C1578">
        <w:rPr>
          <w:rFonts w:cs="Arial"/>
        </w:rPr>
        <w:t>Portail de test (homologation) »</w:t>
      </w:r>
      <w:r w:rsidRPr="009C1578" w:rsidDel="008B5D30">
        <w:rPr>
          <w:rFonts w:cstheme="minorHAnsi"/>
        </w:rPr>
        <w:t xml:space="preserve"> </w:t>
      </w:r>
      <w:r w:rsidRPr="009C1578">
        <w:rPr>
          <w:rFonts w:cstheme="minorHAnsi"/>
        </w:rPr>
        <w:t xml:space="preserve">: </w:t>
      </w:r>
      <w:hyperlink r:id="rId23" w:history="1">
        <w:r w:rsidR="009A04D8" w:rsidRPr="009C1578">
          <w:rPr>
            <w:rStyle w:val="Lienhypertexte"/>
            <w:rFonts w:cstheme="minorHAnsi"/>
          </w:rPr>
          <w:t>https://www.banque-france.fr/fr/statistiques/espace-declarants/portail-onegate</w:t>
        </w:r>
      </w:hyperlink>
      <w:r w:rsidR="009A04D8" w:rsidRPr="009C1578">
        <w:rPr>
          <w:rFonts w:cstheme="minorHAnsi"/>
        </w:rPr>
        <w:t xml:space="preserve"> </w:t>
      </w:r>
    </w:p>
    <w:p w14:paraId="30FEBFD6" w14:textId="2552F726" w:rsidR="00C037A3" w:rsidRPr="009C1578" w:rsidRDefault="00F766A9" w:rsidP="00DC3A8A">
      <w:pPr>
        <w:pStyle w:val="Paragraphedeliste"/>
        <w:numPr>
          <w:ilvl w:val="0"/>
          <w:numId w:val="44"/>
        </w:numPr>
        <w:jc w:val="left"/>
        <w:rPr>
          <w:rStyle w:val="Lienhypertexte"/>
          <w:color w:val="auto"/>
          <w:u w:val="none"/>
        </w:rPr>
      </w:pPr>
      <w:r w:rsidRPr="009C1578">
        <w:rPr>
          <w:rFonts w:cstheme="minorHAnsi"/>
        </w:rPr>
        <w:t>à l’environnement de production dans la section « Accéder au portail » rubriques « </w:t>
      </w:r>
      <w:r w:rsidRPr="009C1578">
        <w:rPr>
          <w:rFonts w:cs="Arial"/>
        </w:rPr>
        <w:t>Accès »</w:t>
      </w:r>
      <w:r w:rsidRPr="009C1578" w:rsidDel="008B5D30">
        <w:rPr>
          <w:rFonts w:cstheme="minorHAnsi"/>
        </w:rPr>
        <w:t xml:space="preserve"> </w:t>
      </w:r>
      <w:r w:rsidRPr="009C1578">
        <w:rPr>
          <w:rFonts w:cstheme="minorHAnsi"/>
        </w:rPr>
        <w:t xml:space="preserve">: </w:t>
      </w:r>
      <w:hyperlink r:id="rId24" w:history="1">
        <w:r w:rsidR="009A04D8" w:rsidRPr="005E602A">
          <w:rPr>
            <w:rStyle w:val="Lienhypertexte"/>
          </w:rPr>
          <w:t>https://www.banque-france.fr/fr/statistiques/espace-declarants/portail-onegate</w:t>
        </w:r>
      </w:hyperlink>
      <w:r w:rsidR="009A04D8">
        <w:t xml:space="preserve"> </w:t>
      </w:r>
    </w:p>
    <w:p w14:paraId="2A8E2C2D" w14:textId="77777777" w:rsidR="00FB089A" w:rsidRDefault="00FB089A" w:rsidP="00BC23E1">
      <w:pPr>
        <w:spacing w:line="240" w:lineRule="auto"/>
      </w:pPr>
    </w:p>
    <w:p w14:paraId="40FF02EA" w14:textId="77777777" w:rsidR="00D511AD" w:rsidRDefault="00D511AD" w:rsidP="00D511AD">
      <w:pPr>
        <w:pStyle w:val="Titre2"/>
      </w:pPr>
      <w:bookmarkStart w:id="12" w:name="_Toc38039659"/>
      <w:bookmarkStart w:id="13" w:name="_Toc230167103"/>
      <w:r w:rsidRPr="007C4D8D">
        <w:lastRenderedPageBreak/>
        <w:t>Principes d’accréditation d’un remettant</w:t>
      </w:r>
      <w:bookmarkEnd w:id="12"/>
      <w:bookmarkEnd w:id="13"/>
    </w:p>
    <w:p w14:paraId="121FB0EA" w14:textId="77777777" w:rsidR="00D511AD" w:rsidRPr="007C4D8D" w:rsidRDefault="00D511AD" w:rsidP="00D511AD">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64D2B5AE" w14:textId="77777777" w:rsidR="00D511AD" w:rsidRPr="007C4D8D" w:rsidRDefault="00D511AD" w:rsidP="00D511AD"/>
    <w:p w14:paraId="0290C8A7" w14:textId="77777777" w:rsidR="00D511AD" w:rsidRPr="007C4D8D" w:rsidRDefault="00D511AD" w:rsidP="00D511AD">
      <w:r w:rsidRPr="007C4D8D">
        <w:t>L'accréditation ne concerne que les remettants.</w:t>
      </w:r>
    </w:p>
    <w:p w14:paraId="076E6C7D" w14:textId="77777777" w:rsidR="00D511AD" w:rsidRPr="007C4D8D" w:rsidRDefault="00D511AD" w:rsidP="00D511AD"/>
    <w:p w14:paraId="3244A545" w14:textId="77777777" w:rsidR="00D511AD" w:rsidRPr="007C4D8D" w:rsidRDefault="00D511AD" w:rsidP="00D511AD">
      <w:r w:rsidRPr="007C4D8D">
        <w:t>Les règles générales permettent d'assurer la cohérence du système d'information :</w:t>
      </w:r>
    </w:p>
    <w:p w14:paraId="0E8518D5" w14:textId="77777777" w:rsidR="00D511AD" w:rsidRPr="00146F0F" w:rsidRDefault="00D511AD" w:rsidP="00D511AD">
      <w:pPr>
        <w:pStyle w:val="Paragraphedeliste"/>
        <w:numPr>
          <w:ilvl w:val="0"/>
          <w:numId w:val="2"/>
        </w:numPr>
      </w:pPr>
      <w:r>
        <w:t>A</w:t>
      </w:r>
      <w:r w:rsidRPr="00146F0F">
        <w:t>ucune remise ne sera acceptée d’un remettant non accrédité à ONEGATE ;</w:t>
      </w:r>
    </w:p>
    <w:p w14:paraId="231666A1" w14:textId="77777777" w:rsidR="00D511AD" w:rsidRPr="00146F0F" w:rsidRDefault="00D511AD" w:rsidP="00D511AD">
      <w:pPr>
        <w:pStyle w:val="Paragraphedeliste"/>
        <w:numPr>
          <w:ilvl w:val="0"/>
          <w:numId w:val="2"/>
        </w:numPr>
      </w:pPr>
      <w:r>
        <w:t>S</w:t>
      </w:r>
      <w:r w:rsidRPr="00146F0F">
        <w:t>i un remettant, accrédité à ONEGATE, remet des déclarations relatives à des déclarants pour lesquels il n’a pas été accrédité, celles-ci seront rejetées.</w:t>
      </w:r>
    </w:p>
    <w:p w14:paraId="122638E6" w14:textId="77777777" w:rsidR="00D511AD" w:rsidRDefault="00D511AD" w:rsidP="00BC23E1">
      <w:pPr>
        <w:spacing w:line="240" w:lineRule="auto"/>
      </w:pPr>
    </w:p>
    <w:p w14:paraId="38123661" w14:textId="4F692C58" w:rsidR="00C037A3" w:rsidRDefault="00D511AD" w:rsidP="00D511AD">
      <w:pPr>
        <w:pStyle w:val="Titre2"/>
      </w:pPr>
      <w:bookmarkStart w:id="14" w:name="_Toc230167104"/>
      <w:r>
        <w:t>Dépôt des fichiers</w:t>
      </w:r>
      <w:bookmarkEnd w:id="14"/>
    </w:p>
    <w:p w14:paraId="5372FB04" w14:textId="50C976FB" w:rsidR="00C037A3" w:rsidRPr="007C4D8D" w:rsidRDefault="00C037A3" w:rsidP="00C037A3">
      <w:bookmarkStart w:id="15" w:name="_Contexte"/>
      <w:bookmarkEnd w:id="15"/>
      <w:r w:rsidRPr="007C4D8D">
        <w:t xml:space="preserve">La collecte des données s’effectue par dépôt en ligne de fichier XML sur le portail ONEGATE par le remettant. Ce dernier est tenu de déposer un fichier XML qui respecte la XSD en </w:t>
      </w:r>
      <w:r>
        <w:t xml:space="preserve">pièce jointe </w:t>
      </w:r>
      <w:r w:rsidR="00B850FE">
        <w:t>dans le chapitre « Introduction » de ce document.</w:t>
      </w:r>
    </w:p>
    <w:p w14:paraId="7D14AD27" w14:textId="77777777" w:rsidR="00C037A3" w:rsidRPr="007C4D8D" w:rsidRDefault="00C037A3" w:rsidP="00C037A3">
      <w:r w:rsidRPr="007C4D8D">
        <w:t>Les contrôles de validité de la déclaration sont effectués en deux temps :</w:t>
      </w:r>
    </w:p>
    <w:p w14:paraId="1D43B62B" w14:textId="2B578ED2" w:rsidR="00C037A3" w:rsidRPr="007C4D8D" w:rsidRDefault="00C037A3" w:rsidP="001629B4">
      <w:pPr>
        <w:pStyle w:val="Paragraphedeliste"/>
        <w:numPr>
          <w:ilvl w:val="0"/>
          <w:numId w:val="3"/>
        </w:numPr>
      </w:pPr>
      <w:r w:rsidRPr="007C4D8D">
        <w:t xml:space="preserve">ONEGATE effectue des contrôles </w:t>
      </w:r>
      <w:r w:rsidRPr="007C4D8D">
        <w:rPr>
          <w:b/>
        </w:rPr>
        <w:t>en temps réel</w:t>
      </w:r>
      <w:r w:rsidRPr="007C4D8D">
        <w:t xml:space="preserve"> sur les balises Administration et </w:t>
      </w:r>
      <w:r w:rsidR="00B71B5C">
        <w:t>de vérification de présence sur la balise</w:t>
      </w:r>
      <w:r w:rsidR="00B71B5C" w:rsidRPr="007C4D8D">
        <w:t xml:space="preserve"> </w:t>
      </w:r>
      <w:r w:rsidRPr="007C4D8D">
        <w:t>Report</w:t>
      </w:r>
      <w:r>
        <w:t> ;</w:t>
      </w:r>
    </w:p>
    <w:p w14:paraId="49B052FB" w14:textId="59FBC467" w:rsidR="00C037A3" w:rsidRPr="007C4D8D" w:rsidRDefault="00C037A3" w:rsidP="001629B4">
      <w:pPr>
        <w:pStyle w:val="Paragraphedeliste"/>
        <w:numPr>
          <w:ilvl w:val="0"/>
          <w:numId w:val="3"/>
        </w:numPr>
      </w:pPr>
      <w:r w:rsidRPr="007C4D8D">
        <w:t xml:space="preserve">OSCAMPS effectue des contrôles </w:t>
      </w:r>
      <w:r>
        <w:rPr>
          <w:b/>
        </w:rPr>
        <w:t>asynchrones</w:t>
      </w:r>
      <w:r w:rsidRPr="007C4D8D">
        <w:t xml:space="preserve"> </w:t>
      </w:r>
      <w:r w:rsidR="00B71B5C" w:rsidRPr="007C4D8D">
        <w:t xml:space="preserve">sur </w:t>
      </w:r>
      <w:r w:rsidR="00B71B5C">
        <w:t xml:space="preserve">la structure des fichiers XML, les données fonctionnelles de la balise Report, </w:t>
      </w:r>
      <w:r w:rsidR="00B71B5C" w:rsidRPr="007C4D8D">
        <w:t xml:space="preserve">le format et la cohérence entre les données </w:t>
      </w:r>
      <w:r w:rsidR="00B71B5C">
        <w:t>d</w:t>
      </w:r>
      <w:r w:rsidR="00B71B5C"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0B0A9A1E" w:rsidR="00C037A3" w:rsidRPr="007C4D8D" w:rsidRDefault="00C037A3" w:rsidP="00C037A3">
      <w:r>
        <w:t>S</w:t>
      </w:r>
      <w:r w:rsidRPr="007C4D8D">
        <w:t>i ces contrôles ne détectent pas d’anomalie</w:t>
      </w:r>
      <w:r>
        <w:t>, l</w:t>
      </w:r>
      <w:r w:rsidRPr="007C4D8D">
        <w:t>e fichier est transmis à l</w:t>
      </w:r>
      <w:r w:rsidR="00B850FE">
        <w:t>’application</w:t>
      </w:r>
      <w:r w:rsidRPr="007C4D8D">
        <w:t xml:space="preserv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77777777" w:rsidR="00C037A3" w:rsidRDefault="00C037A3" w:rsidP="00C037A3">
      <w:r w:rsidRPr="007C4D8D">
        <w:t>Le remettant devra corriger ces anomalies dans les meilleurs délais par envoi d’une nouvelle remise complète.</w:t>
      </w:r>
    </w:p>
    <w:p w14:paraId="17650E9D" w14:textId="77777777" w:rsidR="00C037A3" w:rsidRDefault="00C037A3" w:rsidP="00BC23E1">
      <w:pPr>
        <w:spacing w:line="240" w:lineRule="auto"/>
      </w:pPr>
    </w:p>
    <w:p w14:paraId="4EB3C104" w14:textId="7DF1F616" w:rsidR="00C037A3" w:rsidRDefault="00146F0F" w:rsidP="00D511AD">
      <w:pPr>
        <w:pStyle w:val="Titre3"/>
      </w:pPr>
      <w:bookmarkStart w:id="16" w:name="_Toc230167105"/>
      <w:r>
        <w:t>Canaux de transmission</w:t>
      </w:r>
      <w:bookmarkEnd w:id="16"/>
    </w:p>
    <w:p w14:paraId="6100A6D8" w14:textId="4BED37D6" w:rsidR="00146F0F" w:rsidRPr="007C4D8D" w:rsidRDefault="00146F0F" w:rsidP="00146F0F">
      <w:pPr>
        <w:rPr>
          <w:rFonts w:cstheme="minorHAnsi"/>
        </w:rPr>
      </w:pPr>
      <w:r w:rsidRPr="007C4D8D">
        <w:rPr>
          <w:rFonts w:cstheme="minorHAnsi"/>
        </w:rPr>
        <w:t xml:space="preserve">Dans le contexte de la collecte </w:t>
      </w:r>
      <w:r w:rsidR="00313F7C">
        <w:rPr>
          <w:rFonts w:cstheme="minorHAnsi"/>
        </w:rPr>
        <w:t>CARTOGRAPHIE</w:t>
      </w:r>
      <w:r w:rsidR="007D6AE3">
        <w:rPr>
          <w:rFonts w:cstheme="minorHAnsi"/>
        </w:rPr>
        <w:t>D</w:t>
      </w:r>
      <w:r w:rsidRPr="007C4D8D">
        <w:rPr>
          <w:rFonts w:cstheme="minorHAnsi"/>
        </w:rPr>
        <w:t>, les canaux de transmission utilisés via le guichet ONEGATE s</w:t>
      </w:r>
      <w:r w:rsidR="00D511AD">
        <w:rPr>
          <w:rFonts w:cstheme="minorHAnsi"/>
        </w:rPr>
        <w:t>ont</w:t>
      </w:r>
      <w:r w:rsidRPr="007C4D8D">
        <w:rPr>
          <w:rFonts w:cstheme="minorHAnsi"/>
        </w:rPr>
        <w:t> :</w:t>
      </w:r>
    </w:p>
    <w:p w14:paraId="710D97FD" w14:textId="77777777" w:rsidR="00146F0F" w:rsidRPr="007C4D8D" w:rsidRDefault="00146F0F" w:rsidP="001629B4">
      <w:pPr>
        <w:numPr>
          <w:ilvl w:val="0"/>
          <w:numId w:val="4"/>
        </w:numPr>
        <w:rPr>
          <w:rFonts w:cstheme="minorHAnsi"/>
        </w:rPr>
      </w:pPr>
      <w:r w:rsidRPr="007C4D8D">
        <w:rPr>
          <w:rFonts w:cstheme="minorHAnsi"/>
          <w:b/>
        </w:rPr>
        <w:t xml:space="preserve">Canal U2A </w:t>
      </w:r>
      <w:r w:rsidRPr="007C4D8D">
        <w:rPr>
          <w:rFonts w:cstheme="minorHAnsi"/>
        </w:rPr>
        <w:t>– Chargement de fichier XML</w:t>
      </w:r>
    </w:p>
    <w:p w14:paraId="2137F0EB" w14:textId="77777777" w:rsidR="008B0295" w:rsidRDefault="00146F0F" w:rsidP="008B0295">
      <w:pPr>
        <w:numPr>
          <w:ilvl w:val="0"/>
          <w:numId w:val="4"/>
        </w:numPr>
        <w:rPr>
          <w:rFonts w:cstheme="minorHAnsi"/>
        </w:rPr>
      </w:pPr>
      <w:r w:rsidRPr="00CD47A1">
        <w:rPr>
          <w:rFonts w:cstheme="minorHAnsi"/>
          <w:b/>
        </w:rPr>
        <w:lastRenderedPageBreak/>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w:t>
      </w:r>
      <w:r w:rsidRPr="00CC4DDC">
        <w:rPr>
          <w:rFonts w:cstheme="minorHAnsi"/>
        </w:rPr>
        <w:t>rubrique « </w:t>
      </w:r>
      <w:r w:rsidRPr="00CC4DDC">
        <w:rPr>
          <w:rFonts w:cs="Arial"/>
        </w:rPr>
        <w:t>Notice technique modalité de remise par télétransmission »</w:t>
      </w:r>
      <w:r w:rsidRPr="00CC4DDC" w:rsidDel="008B5D30">
        <w:rPr>
          <w:rFonts w:cstheme="minorHAnsi"/>
        </w:rPr>
        <w:t xml:space="preserve"> </w:t>
      </w:r>
      <w:r w:rsidRPr="00CC4DDC">
        <w:rPr>
          <w:rFonts w:cstheme="minorHAnsi"/>
        </w:rPr>
        <w:t>:</w:t>
      </w:r>
      <w:r w:rsidRPr="00CD47A1">
        <w:rPr>
          <w:rFonts w:cstheme="minorHAnsi"/>
        </w:rPr>
        <w:t xml:space="preserve"> </w:t>
      </w:r>
    </w:p>
    <w:p w14:paraId="318CB7DA" w14:textId="7B204D07" w:rsidR="00146F0F" w:rsidRPr="00CD47A1" w:rsidRDefault="008B0295" w:rsidP="008B0295">
      <w:pPr>
        <w:ind w:left="709"/>
        <w:rPr>
          <w:rFonts w:cstheme="minorHAnsi"/>
        </w:rPr>
      </w:pPr>
      <w:hyperlink r:id="rId25" w:history="1">
        <w:r w:rsidRPr="00A12BD6">
          <w:rPr>
            <w:rStyle w:val="Lienhypertexte"/>
          </w:rPr>
          <w:t>https://www.banque-france.fr/fr/publications-et-statistiques/statistiques/espace-declarants/portail-onegate</w:t>
        </w:r>
      </w:hyperlink>
      <w:r>
        <w:t xml:space="preserve"> </w:t>
      </w:r>
    </w:p>
    <w:p w14:paraId="7E75F23E" w14:textId="77777777" w:rsidR="00C037A3" w:rsidRDefault="00C037A3" w:rsidP="00BC23E1">
      <w:pPr>
        <w:spacing w:line="240" w:lineRule="auto"/>
      </w:pPr>
    </w:p>
    <w:p w14:paraId="2F9C1D36" w14:textId="16395D6F" w:rsidR="00C037A3" w:rsidRDefault="00146F0F" w:rsidP="00146F0F">
      <w:pPr>
        <w:pStyle w:val="Titre3"/>
      </w:pPr>
      <w:bookmarkStart w:id="17" w:name="_Toc230167106"/>
      <w:r>
        <w:t>Principes de remise d’un fichier XML</w:t>
      </w:r>
      <w:bookmarkEnd w:id="17"/>
    </w:p>
    <w:p w14:paraId="13195E36" w14:textId="77777777" w:rsidR="00146F0F" w:rsidRPr="007C4D8D" w:rsidRDefault="00146F0F" w:rsidP="00146F0F">
      <w:r w:rsidRPr="007C4D8D">
        <w:t xml:space="preserve">Une remise par fichier XML est mono rapport, elle comporte les données déclarées : </w:t>
      </w:r>
    </w:p>
    <w:p w14:paraId="4F3FFCEE" w14:textId="6A8843AB" w:rsidR="00146F0F" w:rsidRPr="00DD7EB5" w:rsidRDefault="00146F0F" w:rsidP="001629B4">
      <w:pPr>
        <w:pStyle w:val="TM2"/>
        <w:numPr>
          <w:ilvl w:val="0"/>
          <w:numId w:val="9"/>
        </w:numPr>
      </w:pPr>
      <w:r w:rsidRPr="00146F0F">
        <w:t xml:space="preserve">pour un seul déclarant (par exemple, </w:t>
      </w:r>
      <w:r w:rsidR="003005C5" w:rsidRPr="00DD7EB5">
        <w:t>9W4ONDYI7MRRJYXY8R34</w:t>
      </w:r>
      <w:r w:rsidR="00DD7EB5" w:rsidRPr="00DD7EB5">
        <w:t>,</w:t>
      </w:r>
      <w:r w:rsidR="003005C5" w:rsidRPr="00DD7EB5">
        <w:t xml:space="preserve"> </w:t>
      </w:r>
      <w:r w:rsidR="002E43BA" w:rsidRPr="00DD7EB5">
        <w:t xml:space="preserve">code </w:t>
      </w:r>
      <w:r w:rsidR="003005C5" w:rsidRPr="00DD7EB5">
        <w:t>LEI de la Banque de France</w:t>
      </w:r>
      <w:r w:rsidRPr="00DD7EB5">
        <w:t>) ;</w:t>
      </w:r>
    </w:p>
    <w:p w14:paraId="64D722F5" w14:textId="13EE740B" w:rsidR="00146F0F" w:rsidRPr="007C4D8D" w:rsidRDefault="00146F0F" w:rsidP="001629B4">
      <w:pPr>
        <w:pStyle w:val="TM2"/>
        <w:numPr>
          <w:ilvl w:val="0"/>
          <w:numId w:val="9"/>
        </w:numPr>
      </w:pPr>
      <w:r w:rsidRPr="007C4D8D">
        <w:t>pour un seul domaine (par exemple, </w:t>
      </w:r>
      <w:r w:rsidR="008D1BF7">
        <w:t>OCD</w:t>
      </w:r>
      <w:r w:rsidRPr="007C4D8D">
        <w:t>)</w:t>
      </w:r>
      <w:r>
        <w:t> ;</w:t>
      </w:r>
    </w:p>
    <w:p w14:paraId="2C64EB72" w14:textId="20F26947" w:rsidR="00146F0F" w:rsidRPr="007C4D8D" w:rsidRDefault="00146F0F" w:rsidP="001629B4">
      <w:pPr>
        <w:pStyle w:val="TM2"/>
        <w:numPr>
          <w:ilvl w:val="0"/>
          <w:numId w:val="9"/>
        </w:numPr>
      </w:pPr>
      <w:r w:rsidRPr="007C4D8D">
        <w:t>pour une seule période de données (par exemple, </w:t>
      </w:r>
      <w:r w:rsidR="00CA3385" w:rsidRPr="007C4D8D">
        <w:t>202</w:t>
      </w:r>
      <w:r w:rsidR="00B850FE">
        <w:t>6</w:t>
      </w:r>
      <w:r w:rsidRPr="007C4D8D">
        <w:t>-06</w:t>
      </w:r>
      <w:r w:rsidR="001B6DCC">
        <w:t xml:space="preserve"> pour le 1</w:t>
      </w:r>
      <w:r w:rsidR="001B6DCC" w:rsidRPr="001B6DCC">
        <w:rPr>
          <w:vertAlign w:val="superscript"/>
        </w:rPr>
        <w:t>er</w:t>
      </w:r>
      <w:r w:rsidR="001B6DCC">
        <w:t xml:space="preserve"> semestre </w:t>
      </w:r>
      <w:r w:rsidR="00CA3385">
        <w:t>202</w:t>
      </w:r>
      <w:r w:rsidR="00B850FE">
        <w:t>6</w:t>
      </w:r>
      <w:r w:rsidR="00CA3385">
        <w:t xml:space="preserve"> </w:t>
      </w:r>
      <w:r w:rsidR="00DE4F1D">
        <w:t>;</w:t>
      </w:r>
      <w:r w:rsidR="0024345B">
        <w:t xml:space="preserve"> </w:t>
      </w:r>
      <w:r w:rsidR="00CA3385">
        <w:t>202</w:t>
      </w:r>
      <w:r w:rsidR="00B850FE">
        <w:t>6</w:t>
      </w:r>
      <w:r w:rsidR="00C1388F">
        <w:t>-</w:t>
      </w:r>
      <w:r w:rsidR="0024345B">
        <w:t>12 pour le 2</w:t>
      </w:r>
      <w:r w:rsidR="0024345B" w:rsidRPr="0024345B">
        <w:rPr>
          <w:vertAlign w:val="superscript"/>
        </w:rPr>
        <w:t>ème</w:t>
      </w:r>
      <w:r w:rsidR="0024345B">
        <w:t xml:space="preserve"> semestre </w:t>
      </w:r>
      <w:r w:rsidR="00CA3385">
        <w:t>202</w:t>
      </w:r>
      <w:r w:rsidR="00B850FE">
        <w:t>6</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18" w:name="_Toc38039665"/>
      <w:bookmarkStart w:id="19" w:name="_Toc230167107"/>
      <w:r w:rsidRPr="007C4D8D">
        <w:t>Format et règle générale d</w:t>
      </w:r>
      <w:r>
        <w:t xml:space="preserve">’alimentation </w:t>
      </w:r>
      <w:r w:rsidRPr="007C4D8D">
        <w:t>des champs</w:t>
      </w:r>
      <w:bookmarkEnd w:id="18"/>
      <w:bookmarkEnd w:id="19"/>
    </w:p>
    <w:p w14:paraId="03A8C485" w14:textId="77777777" w:rsidR="002E43BA" w:rsidRDefault="002E43BA" w:rsidP="002E43BA">
      <w:r>
        <w:t>ONEGATE rejette les fichiers qui ne respectent pas la norme d’encodage UTF-8.</w:t>
      </w:r>
    </w:p>
    <w:p w14:paraId="72C8AB36" w14:textId="77777777" w:rsidR="002E43BA" w:rsidRDefault="002E43BA" w:rsidP="00146F0F"/>
    <w:p w14:paraId="0FA7E4A7" w14:textId="06046CA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3C33A0FE" w:rsidR="00146F0F" w:rsidRPr="007C4D8D" w:rsidRDefault="00D40361" w:rsidP="001629B4">
      <w:pPr>
        <w:pStyle w:val="Paragraphedeliste"/>
        <w:numPr>
          <w:ilvl w:val="0"/>
          <w:numId w:val="5"/>
        </w:numPr>
        <w:ind w:left="720"/>
      </w:pPr>
      <w:r>
        <w:t>Z</w:t>
      </w:r>
      <w:r w:rsidR="00146F0F" w:rsidRPr="007C4D8D">
        <w:t>one alphanumérique : tous les caractères</w:t>
      </w:r>
      <w:r>
        <w:t xml:space="preserve"> alphabétiques et numériques</w:t>
      </w:r>
      <w:r w:rsidR="00146F0F" w:rsidRPr="007C4D8D">
        <w:t xml:space="preserve"> sont autorisés et la saisie peut être en majuscule ou en minuscule, les caractères accentués sont autorisés ; </w:t>
      </w:r>
    </w:p>
    <w:p w14:paraId="2D2028B5" w14:textId="33CCB143" w:rsidR="002E43BA" w:rsidRDefault="00D40361" w:rsidP="001629B4">
      <w:pPr>
        <w:pStyle w:val="Paragraphedeliste"/>
        <w:numPr>
          <w:ilvl w:val="0"/>
          <w:numId w:val="5"/>
        </w:numPr>
        <w:ind w:left="720"/>
      </w:pPr>
      <w:r>
        <w:t>S</w:t>
      </w:r>
      <w:r w:rsidR="002E43BA">
        <w:t>i</w:t>
      </w:r>
      <w:r w:rsidR="002E43BA" w:rsidRPr="007C4D8D">
        <w:t xml:space="preserve"> les balises sont obligatoires : </w:t>
      </w:r>
    </w:p>
    <w:p w14:paraId="45C66DA9" w14:textId="045E5591" w:rsidR="002E43BA" w:rsidRDefault="00D40361" w:rsidP="001629B4">
      <w:pPr>
        <w:pStyle w:val="Paragraphedeliste"/>
        <w:numPr>
          <w:ilvl w:val="1"/>
          <w:numId w:val="5"/>
        </w:numPr>
      </w:pPr>
      <w:r>
        <w:t>L</w:t>
      </w:r>
      <w:r w:rsidR="002E43BA" w:rsidRPr="007C4D8D">
        <w:t>es attributs de type « Volume » et «</w:t>
      </w:r>
      <w:r>
        <w:t xml:space="preserve"> </w:t>
      </w:r>
      <w:r w:rsidR="002E43BA" w:rsidRPr="007C4D8D">
        <w:t xml:space="preserve">Valeur » </w:t>
      </w:r>
      <w:r w:rsidR="002E43BA">
        <w:t>peu</w:t>
      </w:r>
      <w:r w:rsidR="002E43BA" w:rsidRPr="007C4D8D">
        <w:t>vent être renseignés à zéro</w:t>
      </w:r>
      <w:r w:rsidR="002E43BA">
        <w:t xml:space="preserve"> et </w:t>
      </w:r>
    </w:p>
    <w:p w14:paraId="6869D84A" w14:textId="5E9B2485" w:rsidR="002E43BA" w:rsidRDefault="00D40361" w:rsidP="001629B4">
      <w:pPr>
        <w:pStyle w:val="Paragraphedeliste"/>
        <w:numPr>
          <w:ilvl w:val="1"/>
          <w:numId w:val="5"/>
        </w:numPr>
      </w:pPr>
      <w:r>
        <w:t>L</w:t>
      </w:r>
      <w:r w:rsidR="002E43BA">
        <w:t>es attributs de types « Commentaire » peuvent être renseignés à vide</w:t>
      </w:r>
      <w:r w:rsidR="008D1BF7">
        <w:t>.</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337E07A0" w:rsidR="00C037A3" w:rsidRDefault="00D13C46" w:rsidP="00D13C46">
      <w:pPr>
        <w:pStyle w:val="Titre3"/>
      </w:pPr>
      <w:bookmarkStart w:id="20" w:name="_Ref488242629"/>
      <w:bookmarkStart w:id="21" w:name="_Toc496190271"/>
      <w:bookmarkStart w:id="22" w:name="_Toc496609836"/>
      <w:bookmarkStart w:id="23" w:name="_Toc16522094"/>
      <w:bookmarkStart w:id="24" w:name="_Toc38039666"/>
      <w:bookmarkStart w:id="25" w:name="_Toc230167108"/>
      <w:r w:rsidRPr="007C4D8D">
        <w:lastRenderedPageBreak/>
        <w:t>Comptes rendus d’anomalies</w:t>
      </w:r>
      <w:bookmarkEnd w:id="20"/>
      <w:bookmarkEnd w:id="21"/>
      <w:bookmarkEnd w:id="22"/>
      <w:bookmarkEnd w:id="23"/>
      <w:bookmarkEnd w:id="24"/>
      <w:bookmarkEnd w:id="25"/>
    </w:p>
    <w:p w14:paraId="2A12772A" w14:textId="01DF949C"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7954E901" w14:textId="77777777" w:rsidR="00B71B5C" w:rsidRDefault="00B71B5C"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B8E1941" w:rsidR="00D13C46" w:rsidRDefault="00B850FE" w:rsidP="00D13C46">
      <w:r>
        <w:t>L</w:t>
      </w:r>
      <w:r w:rsidR="00D13C46" w:rsidRPr="007C4D8D">
        <w:t xml:space="preserve">es contrôles </w:t>
      </w:r>
      <w:r w:rsidR="00D13C46">
        <w:t>de 1</w:t>
      </w:r>
      <w:r w:rsidR="00D13C46" w:rsidRPr="00F449E0">
        <w:rPr>
          <w:vertAlign w:val="superscript"/>
        </w:rPr>
        <w:t>er</w:t>
      </w:r>
      <w:r w:rsidR="00D13C46">
        <w:t xml:space="preserve"> niveau (Contrôle 1) sont effectués en temps réel par ONEGATE. Ils portent </w:t>
      </w:r>
      <w:r w:rsidR="00D13C46" w:rsidRPr="007C4D8D">
        <w:t>sur</w:t>
      </w:r>
      <w:r w:rsidR="00D13C46">
        <w:t> :</w:t>
      </w:r>
    </w:p>
    <w:p w14:paraId="38E14E50" w14:textId="0ADB40F0" w:rsidR="00D13C46" w:rsidRDefault="009A3B34" w:rsidP="001629B4">
      <w:pPr>
        <w:pStyle w:val="Paragraphedeliste"/>
        <w:numPr>
          <w:ilvl w:val="0"/>
          <w:numId w:val="5"/>
        </w:numPr>
        <w:ind w:left="720"/>
      </w:pPr>
      <w:r>
        <w:t>L</w:t>
      </w:r>
      <w:r w:rsidR="00D13C46" w:rsidRPr="007C4D8D">
        <w:t>a structure de la têtière</w:t>
      </w:r>
      <w:r w:rsidR="00D13C46">
        <w:t xml:space="preserve"> </w:t>
      </w:r>
    </w:p>
    <w:p w14:paraId="3686269C" w14:textId="5A6C824E" w:rsidR="00D13C46" w:rsidRDefault="009A3B34" w:rsidP="001629B4">
      <w:pPr>
        <w:pStyle w:val="Paragraphedeliste"/>
        <w:numPr>
          <w:ilvl w:val="0"/>
          <w:numId w:val="5"/>
        </w:numPr>
        <w:ind w:left="720"/>
      </w:pPr>
      <w:r>
        <w:t>L</w:t>
      </w:r>
      <w:r w:rsidR="00D13C46" w:rsidRPr="007C4D8D">
        <w:t>a présence de la balise &lt;Report&gt;</w:t>
      </w:r>
    </w:p>
    <w:p w14:paraId="5383F674" w14:textId="637AB514" w:rsidR="00D13C46" w:rsidRDefault="009A3B34" w:rsidP="001629B4">
      <w:pPr>
        <w:pStyle w:val="Paragraphedeliste"/>
        <w:numPr>
          <w:ilvl w:val="0"/>
          <w:numId w:val="5"/>
        </w:numPr>
        <w:ind w:left="720"/>
      </w:pPr>
      <w:r>
        <w:t>E</w:t>
      </w:r>
      <w:r w:rsidR="00D13C46" w:rsidRPr="007C4D8D">
        <w:t>t l’accréditation du remettant.</w:t>
      </w:r>
    </w:p>
    <w:p w14:paraId="6BF253E2" w14:textId="26B7B875" w:rsidR="002E43BA" w:rsidRDefault="00D13C46" w:rsidP="00D13C46">
      <w:r>
        <w:t xml:space="preserve">Des contrôles de second niveau sont effectués </w:t>
      </w:r>
      <w:r w:rsidRPr="001B6DCC">
        <w:rPr>
          <w:b/>
        </w:rPr>
        <w:t>en mode asynchrone</w:t>
      </w:r>
      <w:r>
        <w:t xml:space="preserve"> par OSCAMPS sur</w:t>
      </w:r>
      <w:r w:rsidR="002E43BA">
        <w:t> :</w:t>
      </w:r>
    </w:p>
    <w:p w14:paraId="7DA55F87" w14:textId="237AD24F" w:rsidR="002E43BA" w:rsidRDefault="009A3B34" w:rsidP="001629B4">
      <w:pPr>
        <w:pStyle w:val="Paragraphedeliste"/>
        <w:numPr>
          <w:ilvl w:val="0"/>
          <w:numId w:val="5"/>
        </w:numPr>
        <w:ind w:left="720"/>
      </w:pPr>
      <w:r>
        <w:t>L</w:t>
      </w:r>
      <w:r w:rsidR="002E43BA">
        <w:t xml:space="preserve">es informations fonctionnelles attendues </w:t>
      </w:r>
      <w:r w:rsidR="002A3C13">
        <w:t xml:space="preserve">dans </w:t>
      </w:r>
      <w:r w:rsidR="002E43BA">
        <w:t xml:space="preserve">la balise </w:t>
      </w:r>
      <w:r w:rsidR="002E43BA" w:rsidRPr="007C4D8D">
        <w:t>&lt;Report&gt;</w:t>
      </w:r>
    </w:p>
    <w:p w14:paraId="2B893D4B" w14:textId="360E8658" w:rsidR="00D13C46" w:rsidRDefault="009A3B34" w:rsidP="001629B4">
      <w:pPr>
        <w:pStyle w:val="Paragraphedeliste"/>
        <w:numPr>
          <w:ilvl w:val="0"/>
          <w:numId w:val="5"/>
        </w:numPr>
        <w:ind w:left="720"/>
      </w:pPr>
      <w:r>
        <w:t>L</w:t>
      </w:r>
      <w:r w:rsidR="00D13C46">
        <w:t>es données de la déclaration proprement dite</w:t>
      </w:r>
      <w:r w:rsidR="00665C92">
        <w:t xml:space="preserve">. </w:t>
      </w:r>
      <w:r w:rsidR="00D13C46">
        <w:t>Ils donnent lieu à deux comptes rendus de traitement (CRT1 et CRT2).</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8D5354" w14:textId="296315B4" w:rsidR="00D13C46" w:rsidRPr="00B850FE" w:rsidRDefault="00D13C46" w:rsidP="00B850FE">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B850FE">
              <w:rPr>
                <w:rFonts w:cstheme="minorHAnsi"/>
                <w:sz w:val="16"/>
                <w:szCs w:val="16"/>
              </w:rPr>
              <w:t xml:space="preserve">dans les fichiers de contrôle, </w:t>
            </w:r>
            <w:r w:rsidR="00B850FE" w:rsidRPr="00B850FE">
              <w:rPr>
                <w:rFonts w:cstheme="minorHAnsi"/>
                <w:sz w:val="16"/>
                <w:szCs w:val="16"/>
              </w:rPr>
              <w:t>en pièces jointes dans le chapitre « Introduction » de ce document.</w:t>
            </w:r>
          </w:p>
        </w:tc>
      </w:tr>
    </w:tbl>
    <w:p w14:paraId="60F52547" w14:textId="77777777" w:rsidR="004734E3" w:rsidRDefault="004734E3" w:rsidP="004734E3"/>
    <w:p w14:paraId="37A3F441" w14:textId="77777777" w:rsidR="004734E3" w:rsidRPr="00A00624" w:rsidRDefault="004734E3" w:rsidP="004734E3">
      <w:pPr>
        <w:rPr>
          <w:color w:val="000000" w:themeColor="text1"/>
        </w:rPr>
      </w:pPr>
      <w:r w:rsidRPr="00A00624">
        <w:rPr>
          <w:color w:val="000000" w:themeColor="text1"/>
        </w:rPr>
        <w:t>ONEGATE envoie automatiquement en temps réel un courriel au remettant dès la réception de chaque CRT1 et CRT2 sur toutes les adresses courriel de contact activées pour les ‘Notification Remise’ dans le profil de l’utilisateur ayant effectué la remise.</w:t>
      </w:r>
    </w:p>
    <w:p w14:paraId="27DE24D3" w14:textId="77777777" w:rsidR="004734E3" w:rsidRPr="00A00624" w:rsidRDefault="004734E3" w:rsidP="004734E3">
      <w:pPr>
        <w:rPr>
          <w:b/>
          <w:bCs/>
          <w:color w:val="000000" w:themeColor="text1"/>
          <w:u w:val="single"/>
        </w:rPr>
      </w:pPr>
      <w:r w:rsidRPr="00A00624">
        <w:rPr>
          <w:color w:val="000000" w:themeColor="text1"/>
        </w:rPr>
        <w:t>Les notifications de réception de CRT ne sont pas envoyées à l’adresse mail de la balise ‘Response’ si celle-ci est renseignée dans le fichier.</w:t>
      </w:r>
    </w:p>
    <w:p w14:paraId="103789DF" w14:textId="77777777" w:rsidR="004734E3" w:rsidRDefault="004734E3" w:rsidP="004734E3"/>
    <w:p w14:paraId="19651BDD" w14:textId="77777777" w:rsidR="009D2853" w:rsidRDefault="009D2853" w:rsidP="0007693E">
      <w:pPr>
        <w:keepNext/>
      </w:pPr>
      <w:r w:rsidRPr="007C4D8D">
        <w:t>Pour information</w:t>
      </w:r>
      <w:r>
        <w:t>, ONEGATE :</w:t>
      </w:r>
      <w:r w:rsidRPr="007C4D8D">
        <w:t xml:space="preserve"> </w:t>
      </w:r>
    </w:p>
    <w:p w14:paraId="56EAB690" w14:textId="1BAD6E5A" w:rsidR="009D2853" w:rsidRDefault="006420B4" w:rsidP="0007693E">
      <w:pPr>
        <w:pStyle w:val="Paragraphedeliste"/>
        <w:keepNext/>
        <w:numPr>
          <w:ilvl w:val="0"/>
          <w:numId w:val="5"/>
        </w:numPr>
        <w:ind w:left="720"/>
      </w:pPr>
      <w:r>
        <w:t>Assure</w:t>
      </w:r>
      <w:r w:rsidR="009D2853">
        <w:t xml:space="preserve"> </w:t>
      </w:r>
      <w:r w:rsidR="009D2853" w:rsidRPr="007C4D8D">
        <w:t>le</w:t>
      </w:r>
      <w:r w:rsidR="009D2853">
        <w:t xml:space="preserve"> suivi de la remise sur la base de l’identifiant unique</w:t>
      </w:r>
      <w:r w:rsidR="009D2853" w:rsidRPr="007C4D8D">
        <w:t xml:space="preserve"> </w:t>
      </w:r>
      <w:r w:rsidR="009D2853">
        <w:t>(</w:t>
      </w:r>
      <w:r w:rsidR="009D2853" w:rsidRPr="007C4D8D">
        <w:t>Ticket ID</w:t>
      </w:r>
      <w:r w:rsidR="009D2853">
        <w:t>) généré à chaque dépôt de remise</w:t>
      </w:r>
      <w:r>
        <w:t> ;</w:t>
      </w:r>
    </w:p>
    <w:p w14:paraId="391150AE" w14:textId="22BC5F24" w:rsidR="00FB089A" w:rsidRDefault="006420B4" w:rsidP="001629B4">
      <w:pPr>
        <w:pStyle w:val="Paragraphedeliste"/>
        <w:numPr>
          <w:ilvl w:val="0"/>
          <w:numId w:val="5"/>
        </w:numPr>
        <w:ind w:left="720"/>
      </w:pPr>
      <w:r>
        <w:t>Met</w:t>
      </w:r>
      <w:r w:rsidR="009D2853">
        <w:t xml:space="preserve"> à disposition un web service permettant aux remettants d’intégrer automatiquement les informations de suivi de remise.</w:t>
      </w:r>
    </w:p>
    <w:p w14:paraId="5D95347B" w14:textId="44FB7DA0" w:rsidR="00AD2F58" w:rsidRDefault="00907D50" w:rsidP="00AD2F58">
      <w:r>
        <w:lastRenderedPageBreak/>
        <w:t>V</w:t>
      </w:r>
      <w:r w:rsidR="00AD2F58">
        <w:t xml:space="preserve">ous trouverez </w:t>
      </w:r>
      <w:r w:rsidR="00ED2283">
        <w:t xml:space="preserve">ci-dessous </w:t>
      </w:r>
      <w:r w:rsidR="00763D28">
        <w:t xml:space="preserve">le schéma d’envoi et </w:t>
      </w:r>
      <w:r w:rsidR="00AD2F58">
        <w:t xml:space="preserve">un exemple de fichier CRT1 et de CRT2 </w:t>
      </w:r>
      <w:r w:rsidR="00744EC3">
        <w:t xml:space="preserve">exposé par ONEGATE </w:t>
      </w:r>
      <w:r w:rsidR="00AD2F58" w:rsidRPr="00451134">
        <w:t>(</w:t>
      </w:r>
      <w:r w:rsidR="00AD2F58" w:rsidRPr="0088645A">
        <w:t>cf.</w:t>
      </w:r>
      <w:r w:rsidR="00580E3E">
        <w:t xml:space="preserve"> § </w:t>
      </w:r>
      <w:hyperlink w:anchor="_Exemples_de_fichier" w:history="1">
        <w:r w:rsidR="00580E3E" w:rsidRPr="00580E3E">
          <w:rPr>
            <w:rStyle w:val="Lienhypertexte"/>
          </w:rPr>
          <w:t>Exemples de fichier de compte rendu de traitement</w:t>
        </w:r>
      </w:hyperlink>
      <w:r w:rsidR="00580E3E">
        <w:t>)</w:t>
      </w:r>
      <w:r w:rsidR="00744EC3">
        <w:t>.</w:t>
      </w:r>
      <w:r w:rsidR="00AD2F58">
        <w:t xml:space="preserve">  </w:t>
      </w:r>
    </w:p>
    <w:p w14:paraId="619B8ADA" w14:textId="77777777" w:rsidR="00AD2F58" w:rsidRPr="007C4D8D" w:rsidRDefault="00AD2F58" w:rsidP="00FB089A">
      <w:pPr>
        <w:pStyle w:val="Paragraphedeliste"/>
      </w:pPr>
    </w:p>
    <w:p w14:paraId="4744D346" w14:textId="46E44B89" w:rsidR="00C037A3" w:rsidRDefault="009D2853" w:rsidP="009D2853">
      <w:pPr>
        <w:pStyle w:val="Titre1"/>
      </w:pPr>
      <w:bookmarkStart w:id="26" w:name="_Toc230167109"/>
      <w:r w:rsidRPr="009D2853">
        <w:t>Spécification du fichier XML de remise</w:t>
      </w:r>
      <w:bookmarkEnd w:id="26"/>
    </w:p>
    <w:p w14:paraId="38A6263F" w14:textId="7F0F4B7F" w:rsidR="008B1BC0" w:rsidRDefault="008B1BC0" w:rsidP="008B1BC0">
      <w:r>
        <w:t xml:space="preserve">La remise des données de cette collecte est réalisée par </w:t>
      </w:r>
      <w:r w:rsidRPr="00870840">
        <w:rPr>
          <w:b/>
          <w:u w:val="single"/>
        </w:rPr>
        <w:t>l’envoi de 2 fichiers XML</w:t>
      </w:r>
      <w:r>
        <w:t> :</w:t>
      </w:r>
    </w:p>
    <w:p w14:paraId="591614C1" w14:textId="28D5D104" w:rsidR="008B1BC0" w:rsidRDefault="008B1BC0" w:rsidP="001629B4">
      <w:pPr>
        <w:pStyle w:val="TM2"/>
        <w:numPr>
          <w:ilvl w:val="0"/>
          <w:numId w:val="6"/>
        </w:numPr>
      </w:pPr>
      <w:r>
        <w:t xml:space="preserve">L’un portant sur les données </w:t>
      </w:r>
      <w:r w:rsidR="008D1BF7">
        <w:t>du 1</w:t>
      </w:r>
      <w:r w:rsidR="008D1BF7" w:rsidRPr="00080257">
        <w:rPr>
          <w:vertAlign w:val="superscript"/>
        </w:rPr>
        <w:t>er</w:t>
      </w:r>
      <w:r w:rsidR="008D1BF7">
        <w:t xml:space="preserve"> semestre</w:t>
      </w:r>
    </w:p>
    <w:p w14:paraId="3F271019" w14:textId="2C66CCAF" w:rsidR="008B1BC0" w:rsidRDefault="008B1BC0" w:rsidP="001629B4">
      <w:pPr>
        <w:pStyle w:val="TM2"/>
        <w:numPr>
          <w:ilvl w:val="0"/>
          <w:numId w:val="6"/>
        </w:numPr>
      </w:pPr>
      <w:r>
        <w:t xml:space="preserve">L’autre portant </w:t>
      </w:r>
      <w:r w:rsidR="008D1BF7">
        <w:t>sur les données du 2</w:t>
      </w:r>
      <w:r w:rsidR="008D1BF7" w:rsidRPr="00080257">
        <w:rPr>
          <w:vertAlign w:val="superscript"/>
        </w:rPr>
        <w:t>ème</w:t>
      </w:r>
      <w:r w:rsidR="008D1BF7">
        <w:t xml:space="preserve"> semestre</w:t>
      </w:r>
      <w:r w:rsidR="008D1BF7" w:rsidDel="008D1BF7">
        <w:t xml:space="preserve"> </w:t>
      </w:r>
    </w:p>
    <w:p w14:paraId="469A97DB" w14:textId="77777777" w:rsidR="008B1BC0" w:rsidRDefault="008B1BC0" w:rsidP="009D2853"/>
    <w:p w14:paraId="366A0B4F" w14:textId="55094232" w:rsidR="009D2853" w:rsidRDefault="009D2853" w:rsidP="009D2853">
      <w:r w:rsidRPr="007C4D8D">
        <w:t>Chaque fichier XML de remise se compose de deux parties obligatoires :</w:t>
      </w:r>
    </w:p>
    <w:p w14:paraId="1D40983D" w14:textId="77777777" w:rsidR="009D2853" w:rsidRPr="007C4D8D" w:rsidRDefault="009D2853" w:rsidP="001629B4">
      <w:pPr>
        <w:pStyle w:val="TM2"/>
        <w:numPr>
          <w:ilvl w:val="0"/>
          <w:numId w:val="6"/>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629B4">
      <w:pPr>
        <w:pStyle w:val="TM2"/>
        <w:numPr>
          <w:ilvl w:val="0"/>
          <w:numId w:val="6"/>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t xml:space="preserve">Ainsi, les données collectées au format XML sont enveloppées par la balise </w:t>
      </w:r>
      <w:r>
        <w:t>&lt;DeclarationReport&gt; contenant :</w:t>
      </w:r>
    </w:p>
    <w:p w14:paraId="219E809B" w14:textId="6F6F9019" w:rsidR="009D2853" w:rsidRPr="007C4D8D" w:rsidRDefault="008E2B9A" w:rsidP="001629B4">
      <w:pPr>
        <w:pStyle w:val="TM2"/>
        <w:numPr>
          <w:ilvl w:val="0"/>
          <w:numId w:val="7"/>
        </w:numPr>
      </w:pPr>
      <w:r>
        <w:t>L</w:t>
      </w:r>
      <w:r w:rsidR="009D2853" w:rsidRPr="007C4D8D">
        <w:t>a balise &lt;</w:t>
      </w:r>
      <w:r w:rsidR="009D2853" w:rsidRPr="007C4D8D">
        <w:rPr>
          <w:b/>
        </w:rPr>
        <w:t>Administration</w:t>
      </w:r>
      <w:r w:rsidR="009D2853" w:rsidRPr="007C4D8D">
        <w:t>&gt; correspond à la têtière ONEGATE ;</w:t>
      </w:r>
    </w:p>
    <w:p w14:paraId="58B887DC" w14:textId="0217D724" w:rsidR="009D2853" w:rsidRDefault="008E2B9A" w:rsidP="001629B4">
      <w:pPr>
        <w:pStyle w:val="TM2"/>
        <w:numPr>
          <w:ilvl w:val="0"/>
          <w:numId w:val="7"/>
        </w:numPr>
      </w:pPr>
      <w:r>
        <w:t>L</w:t>
      </w:r>
      <w:r w:rsidR="009D2853" w:rsidRPr="007C4D8D">
        <w:t>a balise &lt;</w:t>
      </w:r>
      <w:r w:rsidR="009D2853" w:rsidRPr="007C4D8D">
        <w:rPr>
          <w:b/>
        </w:rPr>
        <w:t>Report</w:t>
      </w:r>
      <w:r w:rsidR="009D2853" w:rsidRPr="007C4D8D">
        <w:t>&gt; correspond à la déclaration contenant les données de la collecte (OSCAMPS, dans le cas présent).</w:t>
      </w:r>
    </w:p>
    <w:p w14:paraId="4895965A" w14:textId="6DE0C672" w:rsidR="00B047CF" w:rsidRDefault="00B047CF">
      <w:pPr>
        <w:spacing w:after="160" w:line="259" w:lineRule="auto"/>
        <w:jc w:val="left"/>
      </w:pPr>
    </w:p>
    <w:p w14:paraId="4C9FD18B" w14:textId="6E642EB9" w:rsidR="00C037A3" w:rsidRDefault="00647BCB" w:rsidP="00647BCB">
      <w:pPr>
        <w:pStyle w:val="Titre2"/>
      </w:pPr>
      <w:bookmarkStart w:id="27" w:name="_Spécifications_des_champs"/>
      <w:bookmarkStart w:id="28" w:name="_Toc38039668"/>
      <w:bookmarkStart w:id="29" w:name="_Toc230167110"/>
      <w:bookmarkEnd w:id="27"/>
      <w:r w:rsidRPr="007C4D8D">
        <w:t>Spécifications de la têtière &lt;Administration&gt;</w:t>
      </w:r>
      <w:bookmarkEnd w:id="28"/>
      <w:bookmarkEnd w:id="29"/>
    </w:p>
    <w:p w14:paraId="2A36B21D" w14:textId="59333BF4" w:rsidR="00647BCB"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&lt;creationTime&gt;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AAAA-MM-JJTHH:MM:SS.CCC+GMT).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&lt;From&gt;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1544E0FC" w:rsidR="003C0031" w:rsidRPr="007C4D8D" w:rsidRDefault="003C0031" w:rsidP="00580E3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580E3E">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AF4F9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580E3E">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36EE762B"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w:t>
            </w:r>
            <w:r w:rsidR="0021694C">
              <w:rPr>
                <w:rFonts w:asciiTheme="minorHAnsi" w:eastAsiaTheme="minorHAnsi" w:hAnsiTheme="minorHAnsi" w:cstheme="minorHAnsi"/>
              </w:rPr>
              <w:t>ATE. La valeur est fixe : «BDF</w:t>
            </w:r>
            <w:r w:rsidRPr="007C4D8D">
              <w:rPr>
                <w:rFonts w:asciiTheme="minorHAnsi" w:eastAsiaTheme="minorHAnsi" w:hAnsiTheme="minorHAnsi" w:cstheme="minorHAnsi"/>
              </w:rPr>
              <w:t>».</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5F1A7809" w:rsidR="003C0031" w:rsidRPr="007C4D8D" w:rsidRDefault="003C0031" w:rsidP="003C00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Représente le code de la collecte auquel l’instance fait référence. Ses valeurs sont sur trois caractères. Pour la collecte OSCAMP</w:t>
            </w:r>
            <w:r w:rsidR="0021694C">
              <w:rPr>
                <w:rFonts w:asciiTheme="minorHAnsi" w:eastAsia="SimSun" w:hAnsiTheme="minorHAnsi" w:cstheme="minorHAnsi"/>
                <w:color w:val="000000"/>
              </w:rPr>
              <w:t>S – CARTOGRAPHIE</w:t>
            </w:r>
            <w:r w:rsidR="008A3C05">
              <w:rPr>
                <w:rFonts w:asciiTheme="minorHAnsi" w:eastAsia="SimSun" w:hAnsiTheme="minorHAnsi" w:cstheme="minorHAnsi"/>
                <w:color w:val="000000"/>
              </w:rPr>
              <w:t>D</w:t>
            </w:r>
            <w:r w:rsidR="0021694C">
              <w:rPr>
                <w:rFonts w:asciiTheme="minorHAnsi" w:eastAsia="SimSun" w:hAnsiTheme="minorHAnsi" w:cstheme="minorHAnsi"/>
                <w:color w:val="000000"/>
              </w:rPr>
              <w:t xml:space="preserve"> le code est «</w:t>
            </w:r>
            <w:r w:rsidR="00254AB1">
              <w:rPr>
                <w:rFonts w:asciiTheme="minorHAnsi" w:eastAsia="SimSun" w:hAnsiTheme="minorHAnsi" w:cstheme="minorHAnsi"/>
                <w:color w:val="000000"/>
              </w:rPr>
              <w:t>OC</w:t>
            </w:r>
            <w:r w:rsidR="008A3C05">
              <w:rPr>
                <w:rFonts w:asciiTheme="minorHAnsi" w:eastAsia="SimSun" w:hAnsiTheme="minorHAnsi" w:cstheme="minorHAnsi"/>
                <w:color w:val="000000"/>
              </w:rPr>
              <w:t>D</w:t>
            </w:r>
            <w:r w:rsidRPr="007C4D8D">
              <w:rPr>
                <w:rFonts w:asciiTheme="minorHAnsi" w:eastAsia="SimSun" w:hAnsiTheme="minorHAnsi" w:cstheme="minorHAnsi"/>
                <w:color w:val="000000"/>
              </w:rPr>
              <w:t>».</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&lt;Response&gt;</w:t>
            </w:r>
          </w:p>
        </w:tc>
        <w:tc>
          <w:tcPr>
            <w:tcW w:w="1843" w:type="dxa"/>
          </w:tcPr>
          <w:p w14:paraId="71D6D3F0" w14:textId="2FDF8888" w:rsidR="003C0031" w:rsidRPr="007C4D8D" w:rsidRDefault="00A811FC"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6AEF89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 xml:space="preserve">Contient l’adresse de l’émetteur et le langage de l’avis de dépôt. L’attribut feedback à </w:t>
            </w:r>
            <w:r w:rsidR="0021694C">
              <w:rPr>
                <w:rFonts w:asciiTheme="minorHAnsi" w:eastAsia="SimSun" w:hAnsiTheme="minorHAnsi" w:cstheme="minorHAnsi"/>
              </w:rPr>
              <w:t>«true» ou «false</w:t>
            </w:r>
            <w:r w:rsidRPr="007C4D8D">
              <w:rPr>
                <w:rFonts w:asciiTheme="minorHAnsi" w:eastAsia="SimSun" w:hAnsiTheme="minorHAnsi" w:cstheme="minorHAnsi"/>
              </w:rPr>
              <w:t xml:space="preserve">» indique respectivement si le destinataire </w:t>
            </w:r>
            <w:r w:rsidRPr="007C4D8D">
              <w:rPr>
                <w:rFonts w:asciiTheme="minorHAnsi" w:eastAsia="SimSun" w:hAnsiTheme="minorHAnsi" w:cstheme="minorHAnsi"/>
              </w:rPr>
              <w:lastRenderedPageBreak/>
              <w:t>souhaite être informé ou non par e-mail dès réception par le guichet du fichier.</w:t>
            </w:r>
          </w:p>
          <w:p w14:paraId="27BD62C4" w14:textId="778D1F52"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782BF7D"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p>
        </w:tc>
      </w:tr>
    </w:tbl>
    <w:p w14:paraId="758D9C23" w14:textId="386C8042" w:rsidR="003C0031" w:rsidRPr="007C4D8D" w:rsidRDefault="003C0031" w:rsidP="003C0031">
      <w:r>
        <w:lastRenderedPageBreak/>
        <w:t xml:space="preserve">Cf. au § </w:t>
      </w:r>
      <w:hyperlink w:anchor="_Annexe_1_:" w:history="1">
        <w:r w:rsidR="00A323DB" w:rsidRPr="0088645A">
          <w:rPr>
            <w:rStyle w:val="Lienhypertexte"/>
          </w:rPr>
          <w:t>Annexe 1 : Liste des abréviations ONEGATE</w:t>
        </w:r>
      </w:hyperlink>
      <w:r w:rsidR="00A323DB" w:rsidRPr="0088645A">
        <w:t>.</w:t>
      </w:r>
    </w:p>
    <w:p w14:paraId="54323B78" w14:textId="77777777" w:rsidR="00C037A3" w:rsidRDefault="00C037A3" w:rsidP="00BC23E1">
      <w:pPr>
        <w:spacing w:line="240" w:lineRule="auto"/>
      </w:pPr>
    </w:p>
    <w:p w14:paraId="4816C7C7" w14:textId="14616B37" w:rsidR="003C0031" w:rsidRDefault="003C0031" w:rsidP="003C0031">
      <w:pPr>
        <w:pStyle w:val="Titre2"/>
      </w:pPr>
      <w:bookmarkStart w:id="30" w:name="_Spécifications_des_champs_1"/>
      <w:bookmarkStart w:id="31" w:name="_Toc38039669"/>
      <w:bookmarkStart w:id="32" w:name="_Toc230167111"/>
      <w:bookmarkEnd w:id="30"/>
      <w:r w:rsidRPr="007C4D8D">
        <w:t>Spécifications des champs &lt;Report&gt;</w:t>
      </w:r>
      <w:bookmarkEnd w:id="31"/>
      <w:bookmarkEnd w:id="32"/>
    </w:p>
    <w:p w14:paraId="23252EF2" w14:textId="77777777" w:rsidR="00FC23DE" w:rsidRDefault="00FC23DE" w:rsidP="00FC23DE">
      <w:pPr>
        <w:pStyle w:val="Titre3"/>
      </w:pPr>
      <w:bookmarkStart w:id="33" w:name="_Toc73027550"/>
      <w:bookmarkStart w:id="34" w:name="_Toc230167112"/>
      <w:r w:rsidRPr="007C4D8D">
        <w:t xml:space="preserve">Spécification </w:t>
      </w:r>
      <w:r>
        <w:t xml:space="preserve">de la balise </w:t>
      </w:r>
      <w:r w:rsidRPr="007C4D8D">
        <w:t>&lt;Report&gt;</w:t>
      </w:r>
      <w:bookmarkEnd w:id="33"/>
      <w:bookmarkEnd w:id="34"/>
    </w:p>
    <w:p w14:paraId="4400F637" w14:textId="05676458"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ECCC30A" w:rsidR="003C0031" w:rsidRPr="007C4D8D" w:rsidRDefault="003C0031" w:rsidP="003C0031">
      <w:pPr>
        <w:spacing w:after="120" w:line="240" w:lineRule="auto"/>
      </w:pPr>
      <w:r w:rsidRPr="007C4D8D">
        <w:t xml:space="preserve">Le tableau suivant présente le </w:t>
      </w:r>
      <w:r w:rsidR="002001CB">
        <w:t xml:space="preserve">détail des différents attributs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5C9435F3"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Cartographie des</w:t>
            </w:r>
          </w:p>
          <w:p w14:paraId="3CE680C5"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 moyens de</w:t>
            </w:r>
          </w:p>
          <w:p w14:paraId="71E6E912"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 paiement</w:t>
            </w:r>
          </w:p>
          <w:p w14:paraId="428839C5"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 scripturaux 2</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A8B0CE4" w:rsidR="003C0031" w:rsidRPr="003C0031" w:rsidRDefault="003C0031" w:rsidP="00401FF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Le code du rapport est fixe : code="</w:t>
            </w:r>
            <w:r w:rsidR="00401FF3" w:rsidRPr="003C0031">
              <w:rPr>
                <w:rFonts w:eastAsia="Times New Roman" w:cstheme="minorHAnsi"/>
                <w:sz w:val="20"/>
                <w:szCs w:val="20"/>
                <w:lang w:eastAsia="fr-FR"/>
              </w:rPr>
              <w:t>CARTOGRAPHIE</w:t>
            </w:r>
            <w:r w:rsidR="00401FF3">
              <w:rPr>
                <w:rFonts w:eastAsia="Times New Roman" w:cstheme="minorHAnsi"/>
                <w:sz w:val="20"/>
                <w:szCs w:val="20"/>
                <w:lang w:eastAsia="fr-FR"/>
              </w:rPr>
              <w:t>D</w:t>
            </w:r>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196732AD" w:rsidR="00415FA1" w:rsidRPr="0021694C" w:rsidRDefault="003C0031" w:rsidP="00CA338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 xml:space="preserve">correspond à la période des données collectées. Elle doit être sous le format « AAAA-MM </w:t>
            </w:r>
            <w:r w:rsidR="00742D32">
              <w:rPr>
                <w:rFonts w:eastAsia="Times New Roman" w:cstheme="minorHAnsi"/>
                <w:sz w:val="20"/>
                <w:szCs w:val="20"/>
                <w:lang w:eastAsia="fr-FR"/>
              </w:rPr>
              <w:t>». Par exemple, date="</w:t>
            </w:r>
            <w:r w:rsidR="00CA3385">
              <w:rPr>
                <w:rFonts w:eastAsia="Times New Roman" w:cstheme="minorHAnsi"/>
                <w:sz w:val="20"/>
                <w:szCs w:val="20"/>
                <w:lang w:eastAsia="fr-FR"/>
              </w:rPr>
              <w:t>2024</w:t>
            </w:r>
            <w:r w:rsidR="00742D32">
              <w:rPr>
                <w:rFonts w:eastAsia="Times New Roman" w:cstheme="minorHAnsi"/>
                <w:sz w:val="20"/>
                <w:szCs w:val="20"/>
                <w:lang w:eastAsia="fr-FR"/>
              </w:rPr>
              <w:t xml:space="preserve">-06" </w:t>
            </w:r>
            <w:r w:rsidRPr="003C0031">
              <w:rPr>
                <w:rFonts w:eastAsia="Times New Roman" w:cstheme="minorHAnsi"/>
                <w:sz w:val="20"/>
                <w:szCs w:val="20"/>
                <w:lang w:eastAsia="fr-FR"/>
              </w:rPr>
              <w:t xml:space="preserve">pour les données du </w:t>
            </w:r>
            <w:r w:rsidR="00F81A04">
              <w:rPr>
                <w:rFonts w:eastAsia="Times New Roman" w:cstheme="minorHAnsi"/>
                <w:sz w:val="20"/>
                <w:szCs w:val="20"/>
                <w:lang w:eastAsia="fr-FR"/>
              </w:rPr>
              <w:t>1er</w:t>
            </w:r>
            <w:r w:rsidR="00F81A04" w:rsidRPr="003C0031">
              <w:rPr>
                <w:rFonts w:eastAsia="Times New Roman" w:cstheme="minorHAnsi"/>
                <w:sz w:val="20"/>
                <w:szCs w:val="20"/>
                <w:lang w:eastAsia="fr-FR"/>
              </w:rPr>
              <w:t xml:space="preserve"> </w:t>
            </w:r>
            <w:r w:rsidRPr="003C0031">
              <w:rPr>
                <w:rFonts w:eastAsia="Times New Roman" w:cstheme="minorHAnsi"/>
                <w:sz w:val="20"/>
                <w:szCs w:val="20"/>
                <w:lang w:eastAsia="fr-FR"/>
              </w:rPr>
              <w:t xml:space="preserve">semestre </w:t>
            </w:r>
            <w:r w:rsidR="00CA3385" w:rsidRPr="003C0031">
              <w:rPr>
                <w:rFonts w:eastAsia="Times New Roman" w:cstheme="minorHAnsi"/>
                <w:sz w:val="20"/>
                <w:szCs w:val="20"/>
                <w:lang w:eastAsia="fr-FR"/>
              </w:rPr>
              <w:t>202</w:t>
            </w:r>
            <w:r w:rsidR="00CA3385">
              <w:rPr>
                <w:rFonts w:eastAsia="Times New Roman" w:cstheme="minorHAnsi"/>
                <w:sz w:val="20"/>
                <w:szCs w:val="20"/>
                <w:lang w:eastAsia="fr-FR"/>
              </w:rPr>
              <w:t>4 </w:t>
            </w:r>
            <w:r w:rsidR="00181927">
              <w:rPr>
                <w:rFonts w:eastAsia="Times New Roman" w:cstheme="minorHAnsi"/>
                <w:sz w:val="20"/>
                <w:szCs w:val="20"/>
                <w:lang w:eastAsia="fr-FR"/>
              </w:rPr>
              <w:t>;</w:t>
            </w:r>
            <w:r w:rsidR="009D6F59">
              <w:rPr>
                <w:rFonts w:eastAsia="Times New Roman" w:cstheme="minorHAnsi"/>
                <w:sz w:val="20"/>
                <w:szCs w:val="20"/>
                <w:lang w:eastAsia="fr-FR"/>
              </w:rPr>
              <w:t xml:space="preserve"> </w:t>
            </w:r>
            <w:r w:rsidR="00F81A04">
              <w:rPr>
                <w:rFonts w:eastAsia="Times New Roman" w:cstheme="minorHAnsi"/>
                <w:sz w:val="20"/>
                <w:szCs w:val="20"/>
                <w:lang w:eastAsia="fr-FR"/>
              </w:rPr>
              <w:t>date="</w:t>
            </w:r>
            <w:r w:rsidR="00CA3385">
              <w:rPr>
                <w:rFonts w:eastAsia="Times New Roman" w:cstheme="minorHAnsi"/>
                <w:sz w:val="20"/>
                <w:szCs w:val="20"/>
                <w:lang w:eastAsia="fr-FR"/>
              </w:rPr>
              <w:t>2024</w:t>
            </w:r>
            <w:r w:rsidR="00F81A04">
              <w:rPr>
                <w:rFonts w:eastAsia="Times New Roman" w:cstheme="minorHAnsi"/>
                <w:sz w:val="20"/>
                <w:szCs w:val="20"/>
                <w:lang w:eastAsia="fr-FR"/>
              </w:rPr>
              <w:t xml:space="preserve">-12" </w:t>
            </w:r>
            <w:r w:rsidR="00F81A04" w:rsidRPr="003C0031">
              <w:rPr>
                <w:rFonts w:eastAsia="Times New Roman" w:cstheme="minorHAnsi"/>
                <w:sz w:val="20"/>
                <w:szCs w:val="20"/>
                <w:lang w:eastAsia="fr-FR"/>
              </w:rPr>
              <w:t xml:space="preserve">pour les données du </w:t>
            </w:r>
            <w:r w:rsidR="00F81A04">
              <w:rPr>
                <w:rFonts w:eastAsia="Times New Roman" w:cstheme="minorHAnsi"/>
                <w:sz w:val="20"/>
                <w:szCs w:val="20"/>
                <w:lang w:eastAsia="fr-FR"/>
              </w:rPr>
              <w:t>2ème</w:t>
            </w:r>
            <w:r w:rsidR="00F81A04" w:rsidRPr="003C0031">
              <w:rPr>
                <w:rFonts w:eastAsia="Times New Roman" w:cstheme="minorHAnsi"/>
                <w:sz w:val="20"/>
                <w:szCs w:val="20"/>
                <w:lang w:eastAsia="fr-FR"/>
              </w:rPr>
              <w:t xml:space="preserve"> semestre </w:t>
            </w:r>
            <w:r w:rsidR="00CA3385" w:rsidRPr="003C0031">
              <w:rPr>
                <w:rFonts w:eastAsia="Times New Roman" w:cstheme="minorHAnsi"/>
                <w:sz w:val="20"/>
                <w:szCs w:val="20"/>
                <w:lang w:eastAsia="fr-FR"/>
              </w:rPr>
              <w:t>202</w:t>
            </w:r>
            <w:r w:rsidR="00CA3385">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5DCE059A" w:rsidR="00A323DB" w:rsidRPr="007C4D8D" w:rsidRDefault="00A323DB" w:rsidP="00A323DB">
      <w:r>
        <w:t xml:space="preserve">Cf.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78FB165A" w14:textId="77777777" w:rsidR="00FC23DE" w:rsidRPr="00C03BAD" w:rsidRDefault="00FC23DE" w:rsidP="00FC23DE">
      <w:pPr>
        <w:pStyle w:val="Titre3"/>
      </w:pPr>
      <w:bookmarkStart w:id="35" w:name="_Toc73027551"/>
      <w:bookmarkStart w:id="36" w:name="_Toc230167113"/>
      <w:r w:rsidRPr="00C03BAD">
        <w:t>Spécification des champs des axes d’analyse</w:t>
      </w:r>
      <w:bookmarkEnd w:id="35"/>
      <w:bookmarkEnd w:id="36"/>
    </w:p>
    <w:p w14:paraId="645A939D" w14:textId="028F87A9" w:rsidR="008E3511" w:rsidRPr="00665C92" w:rsidRDefault="008E3511" w:rsidP="00F81A04">
      <w:pPr>
        <w:rPr>
          <w:rFonts w:cs="Tahoma"/>
          <w:bCs/>
        </w:rPr>
      </w:pPr>
      <w:r w:rsidRPr="00665C92">
        <w:rPr>
          <w:rFonts w:cs="Tahoma"/>
          <w:bCs/>
        </w:rPr>
        <w:t xml:space="preserve">Cette déclaration est structurée selon </w:t>
      </w:r>
      <w:r w:rsidR="00907D50">
        <w:rPr>
          <w:rFonts w:cs="Tahoma"/>
          <w:bCs/>
        </w:rPr>
        <w:t>8</w:t>
      </w:r>
      <w:r w:rsidRPr="00665C92">
        <w:rPr>
          <w:rFonts w:cs="Tahoma"/>
          <w:bCs/>
        </w:rPr>
        <w:t xml:space="preserve"> </w:t>
      </w:r>
      <w:r w:rsidR="003044A7" w:rsidRPr="00665C92">
        <w:rPr>
          <w:rFonts w:cs="Tahoma"/>
          <w:bCs/>
        </w:rPr>
        <w:t xml:space="preserve">principaux </w:t>
      </w:r>
      <w:r w:rsidRPr="00665C92">
        <w:rPr>
          <w:rFonts w:cs="Tahoma"/>
          <w:bCs/>
        </w:rPr>
        <w:t xml:space="preserve">axes d’analyse répartis en </w:t>
      </w:r>
      <w:r w:rsidR="00907D50">
        <w:rPr>
          <w:rFonts w:cs="Tahoma"/>
          <w:bCs/>
        </w:rPr>
        <w:t>3</w:t>
      </w:r>
      <w:r w:rsidR="00EC5623" w:rsidRPr="00665C92">
        <w:rPr>
          <w:rFonts w:cs="Tahoma"/>
          <w:bCs/>
        </w:rPr>
        <w:t xml:space="preserve"> </w:t>
      </w:r>
      <w:r w:rsidRPr="00665C92">
        <w:rPr>
          <w:rFonts w:cs="Tahoma"/>
          <w:bCs/>
        </w:rPr>
        <w:t xml:space="preserve">axes principaux </w:t>
      </w:r>
      <w:r w:rsidR="00907D50" w:rsidRPr="00665C92">
        <w:rPr>
          <w:rFonts w:cs="Tahoma"/>
          <w:bCs/>
        </w:rPr>
        <w:t>&lt;</w:t>
      </w:r>
      <w:r w:rsidR="00907D50" w:rsidRPr="00907D50">
        <w:rPr>
          <w:rFonts w:cs="Tahoma"/>
          <w:bCs/>
        </w:rPr>
        <w:t>denombrements</w:t>
      </w:r>
      <w:r w:rsidR="00907D50" w:rsidRPr="00665C92">
        <w:rPr>
          <w:rFonts w:cs="Tahoma"/>
          <w:bCs/>
        </w:rPr>
        <w:t xml:space="preserve">&gt; </w:t>
      </w:r>
      <w:r w:rsidR="002001CB" w:rsidRPr="00665C92">
        <w:rPr>
          <w:rFonts w:cs="Tahoma"/>
          <w:bCs/>
        </w:rPr>
        <w:t>&lt;</w:t>
      </w:r>
      <w:r w:rsidRPr="00665C92">
        <w:rPr>
          <w:rFonts w:cs="Tahoma"/>
          <w:bCs/>
        </w:rPr>
        <w:t xml:space="preserve">operations&gt; et &lt;commentaires&gt;. </w:t>
      </w:r>
      <w:bookmarkStart w:id="37" w:name="_Hlk19896876"/>
      <w:r w:rsidR="00F81A04" w:rsidRPr="00665C92">
        <w:rPr>
          <w:rFonts w:cs="Tahoma"/>
          <w:bCs/>
        </w:rPr>
        <w:t>L</w:t>
      </w:r>
      <w:r w:rsidRPr="00665C92">
        <w:rPr>
          <w:rFonts w:cs="Tahoma"/>
          <w:bCs/>
        </w:rPr>
        <w:t>es contrôles sont effectués par OSCAMPS</w:t>
      </w:r>
    </w:p>
    <w:bookmarkEnd w:id="37"/>
    <w:p w14:paraId="01DDEB3F" w14:textId="77777777" w:rsidR="008E3511" w:rsidRPr="00665C92" w:rsidRDefault="008E3511" w:rsidP="008E3511">
      <w:pPr>
        <w:rPr>
          <w:rFonts w:cs="Tahoma"/>
          <w:bCs/>
        </w:rPr>
      </w:pPr>
    </w:p>
    <w:p w14:paraId="39967101" w14:textId="017675B4" w:rsidR="008E3511" w:rsidRPr="00665C92" w:rsidRDefault="008E3511" w:rsidP="008E3511">
      <w:pPr>
        <w:ind w:right="143"/>
        <w:rPr>
          <w:bCs/>
          <w:lang w:eastAsia="x-none"/>
        </w:rPr>
      </w:pPr>
      <w:r w:rsidRPr="00665C92">
        <w:rPr>
          <w:bCs/>
          <w:lang w:eastAsia="x-none"/>
        </w:rPr>
        <w:t xml:space="preserve">Les données attendues sont listées dans </w:t>
      </w:r>
      <w:r w:rsidR="00814663" w:rsidRPr="00665C92">
        <w:rPr>
          <w:bCs/>
          <w:lang w:eastAsia="x-none"/>
        </w:rPr>
        <w:t xml:space="preserve">le </w:t>
      </w:r>
      <w:r w:rsidR="00814663" w:rsidRPr="00907D50">
        <w:rPr>
          <w:bCs/>
          <w:lang w:eastAsia="x-none"/>
        </w:rPr>
        <w:t>fichier « Tableau</w:t>
      </w:r>
      <w:r w:rsidR="00E71AE1" w:rsidRPr="00907D50">
        <w:rPr>
          <w:bCs/>
          <w:lang w:eastAsia="x-none"/>
        </w:rPr>
        <w:t xml:space="preserve"> plat</w:t>
      </w:r>
      <w:r w:rsidR="00665C92" w:rsidRPr="00907D50">
        <w:rPr>
          <w:bCs/>
          <w:lang w:eastAsia="x-none"/>
        </w:rPr>
        <w:t> »</w:t>
      </w:r>
      <w:r w:rsidRPr="00665C92">
        <w:rPr>
          <w:bCs/>
          <w:lang w:eastAsia="x-none"/>
        </w:rPr>
        <w:t xml:space="preserve"> </w:t>
      </w:r>
    </w:p>
    <w:p w14:paraId="5B7A1825" w14:textId="77777777" w:rsidR="008E3511" w:rsidRPr="00665C92" w:rsidRDefault="008E3511" w:rsidP="008E3511">
      <w:pPr>
        <w:ind w:right="143"/>
        <w:rPr>
          <w:bCs/>
          <w:lang w:eastAsia="x-none"/>
        </w:rPr>
      </w:pPr>
      <w:r w:rsidRPr="00665C92">
        <w:rPr>
          <w:bCs/>
          <w:lang w:eastAsia="x-none"/>
        </w:rPr>
        <w:t xml:space="preserve">Chaque onglet de ce fichier Excel correspond à un des axes d’analyse identifiés. Il propose une vision schématique de la structure des balises et de leur contenu pour un axe d’analyse donné. </w:t>
      </w:r>
    </w:p>
    <w:p w14:paraId="60381E8E" w14:textId="77777777" w:rsidR="004C7B55" w:rsidRPr="00665C92" w:rsidRDefault="004C7B55" w:rsidP="004C7B55">
      <w:pPr>
        <w:ind w:right="143"/>
        <w:rPr>
          <w:bCs/>
          <w:lang w:eastAsia="x-none"/>
        </w:rPr>
      </w:pPr>
    </w:p>
    <w:p w14:paraId="402E9546" w14:textId="4042C757" w:rsidR="005D0BD9" w:rsidRPr="00665C92" w:rsidRDefault="004C7B55" w:rsidP="002001CB">
      <w:pPr>
        <w:spacing w:line="240" w:lineRule="auto"/>
        <w:rPr>
          <w:rStyle w:val="Lienhypertexte"/>
          <w:bCs/>
          <w:color w:val="auto"/>
          <w:u w:val="none"/>
          <w:lang w:eastAsia="x-none"/>
        </w:rPr>
      </w:pPr>
      <w:r w:rsidRPr="00665C92">
        <w:rPr>
          <w:bCs/>
          <w:lang w:eastAsia="x-none"/>
        </w:rPr>
        <w:t xml:space="preserve">Par exemple, pour l’axe d’analyse décrit dans le sous-paragraphe </w:t>
      </w:r>
      <w:r w:rsidR="008B0295" w:rsidRPr="00665C92">
        <w:rPr>
          <w:bCs/>
          <w:lang w:eastAsia="x-none"/>
        </w:rPr>
        <w:t>« </w:t>
      </w:r>
      <w:r w:rsidR="005D0BD9" w:rsidRPr="00665C92">
        <w:rPr>
          <w:rStyle w:val="Lienhypertexte"/>
          <w:bCs/>
          <w:i/>
          <w:color w:val="auto"/>
          <w:u w:val="none"/>
          <w:lang w:eastAsia="x-none"/>
        </w:rPr>
        <w:t>C4 : Agrégats volume/valeur ventilés par moyen de paiement et type d’opération sur l’ensemble de la zone géographique &lt;agMoyPaiTypeOpeZoneGeo&gt;</w:t>
      </w:r>
      <w:r w:rsidR="008B0295" w:rsidRPr="00665C92">
        <w:rPr>
          <w:rStyle w:val="Lienhypertexte"/>
          <w:bCs/>
          <w:color w:val="auto"/>
          <w:u w:val="none"/>
          <w:lang w:eastAsia="x-none"/>
        </w:rPr>
        <w:t xml:space="preserve"> », le fichier se présente comme suit : </w:t>
      </w:r>
    </w:p>
    <w:p w14:paraId="682DBDC3" w14:textId="73CDD54F" w:rsidR="004C7B55" w:rsidRPr="00665C92" w:rsidRDefault="004C7B55" w:rsidP="001629B4">
      <w:pPr>
        <w:numPr>
          <w:ilvl w:val="0"/>
          <w:numId w:val="5"/>
        </w:numPr>
        <w:ind w:left="720" w:right="143"/>
        <w:rPr>
          <w:bCs/>
          <w:lang w:eastAsia="x-none"/>
        </w:rPr>
      </w:pPr>
      <w:r w:rsidRPr="00665C92">
        <w:rPr>
          <w:bCs/>
          <w:lang w:eastAsia="x-none"/>
        </w:rPr>
        <w:t>« C</w:t>
      </w:r>
      <w:r w:rsidR="005D0BD9" w:rsidRPr="00665C92">
        <w:rPr>
          <w:bCs/>
          <w:lang w:eastAsia="x-none"/>
        </w:rPr>
        <w:t>4</w:t>
      </w:r>
      <w:r w:rsidRPr="00665C92">
        <w:rPr>
          <w:bCs/>
          <w:lang w:eastAsia="x-none"/>
        </w:rPr>
        <w:t xml:space="preserve"> » indique, le nom </w:t>
      </w:r>
      <w:r w:rsidR="002001CB" w:rsidRPr="00665C92">
        <w:rPr>
          <w:bCs/>
          <w:lang w:eastAsia="x-none"/>
        </w:rPr>
        <w:t>de l’onglet</w:t>
      </w:r>
      <w:r w:rsidRPr="00665C92">
        <w:rPr>
          <w:bCs/>
          <w:lang w:eastAsia="x-none"/>
        </w:rPr>
        <w:t xml:space="preserve"> concerné ;</w:t>
      </w:r>
    </w:p>
    <w:p w14:paraId="4DB5BB0D" w14:textId="4CFFF0DE" w:rsidR="004C7B55" w:rsidRPr="00665C92" w:rsidRDefault="00773B9F" w:rsidP="006978ED">
      <w:pPr>
        <w:numPr>
          <w:ilvl w:val="0"/>
          <w:numId w:val="5"/>
        </w:numPr>
        <w:ind w:left="720" w:right="143"/>
        <w:rPr>
          <w:bCs/>
          <w:lang w:eastAsia="x-none"/>
        </w:rPr>
      </w:pPr>
      <w:r w:rsidRPr="00665C92">
        <w:rPr>
          <w:bCs/>
          <w:lang w:eastAsia="x-none"/>
        </w:rPr>
        <w:t>La 1</w:t>
      </w:r>
      <w:r w:rsidRPr="00665C92">
        <w:rPr>
          <w:bCs/>
          <w:vertAlign w:val="superscript"/>
          <w:lang w:eastAsia="x-none"/>
        </w:rPr>
        <w:t>ère</w:t>
      </w:r>
      <w:r w:rsidRPr="00665C92">
        <w:rPr>
          <w:bCs/>
          <w:lang w:eastAsia="x-none"/>
        </w:rPr>
        <w:t xml:space="preserve"> colonne correspond à l’axe d’analyse concerné : </w:t>
      </w:r>
      <w:r w:rsidR="004C7B55" w:rsidRPr="00665C92">
        <w:rPr>
          <w:bCs/>
          <w:lang w:eastAsia="x-none"/>
        </w:rPr>
        <w:t>« &lt;</w:t>
      </w:r>
      <w:r w:rsidR="005D0BD9" w:rsidRPr="00665C92">
        <w:rPr>
          <w:rStyle w:val="Lienhypertexte"/>
          <w:bCs/>
          <w:lang w:eastAsia="x-none"/>
        </w:rPr>
        <w:t xml:space="preserve"> </w:t>
      </w:r>
      <w:r w:rsidR="005D0BD9" w:rsidRPr="00665C92">
        <w:rPr>
          <w:bCs/>
        </w:rPr>
        <w:t>agMoyPaiTypeOpeZoneGeo</w:t>
      </w:r>
      <w:r w:rsidR="005D0BD9" w:rsidRPr="00665C92" w:rsidDel="005D0BD9">
        <w:rPr>
          <w:bCs/>
          <w:lang w:eastAsia="x-none"/>
        </w:rPr>
        <w:t xml:space="preserve"> </w:t>
      </w:r>
      <w:r w:rsidR="004C7B55" w:rsidRPr="00665C92">
        <w:rPr>
          <w:bCs/>
          <w:lang w:eastAsia="x-none"/>
        </w:rPr>
        <w:t>&gt;</w:t>
      </w:r>
      <w:r w:rsidRPr="00665C92">
        <w:rPr>
          <w:bCs/>
          <w:lang w:eastAsia="x-none"/>
        </w:rPr>
        <w:t> » ;</w:t>
      </w:r>
    </w:p>
    <w:p w14:paraId="22275726" w14:textId="218006F7" w:rsidR="00773B9F" w:rsidRPr="00665C92" w:rsidRDefault="00773B9F" w:rsidP="001629B4">
      <w:pPr>
        <w:numPr>
          <w:ilvl w:val="0"/>
          <w:numId w:val="5"/>
        </w:numPr>
        <w:ind w:left="720" w:right="143"/>
        <w:rPr>
          <w:bCs/>
          <w:lang w:eastAsia="x-none"/>
        </w:rPr>
      </w:pPr>
      <w:r w:rsidRPr="00665C92">
        <w:rPr>
          <w:bCs/>
          <w:lang w:eastAsia="x-none"/>
        </w:rPr>
        <w:lastRenderedPageBreak/>
        <w:t>Les colonnes suivantes correspondent à la ventilation des indicateurs attendus, ici par moyen de paiement, type opération, et zone géo/pays, en volume et en valeur. La définition de ces ventilations est disponible dans le document référentiel.</w:t>
      </w:r>
    </w:p>
    <w:p w14:paraId="4FD5C97F" w14:textId="0205235B" w:rsidR="004C7B55" w:rsidRPr="00665C92" w:rsidRDefault="00773B9F" w:rsidP="001629B4">
      <w:pPr>
        <w:numPr>
          <w:ilvl w:val="0"/>
          <w:numId w:val="5"/>
        </w:numPr>
        <w:ind w:left="720" w:right="143"/>
        <w:rPr>
          <w:bCs/>
          <w:lang w:eastAsia="x-none"/>
        </w:rPr>
      </w:pPr>
      <w:r w:rsidRPr="00665C92">
        <w:rPr>
          <w:bCs/>
          <w:lang w:eastAsia="x-none"/>
        </w:rPr>
        <w:t xml:space="preserve">La dernière colonne correspond à l’identifiant de champ : </w:t>
      </w:r>
      <w:r w:rsidR="004C7B55" w:rsidRPr="00665C92">
        <w:rPr>
          <w:bCs/>
          <w:lang w:eastAsia="x-none"/>
        </w:rPr>
        <w:t>« </w:t>
      </w:r>
      <w:r w:rsidR="00493CFC" w:rsidRPr="00665C92">
        <w:rPr>
          <w:bCs/>
          <w:lang w:eastAsia="x-none"/>
        </w:rPr>
        <w:t>C4</w:t>
      </w:r>
      <w:r w:rsidR="004C7B55" w:rsidRPr="00665C92">
        <w:rPr>
          <w:bCs/>
          <w:lang w:eastAsia="x-none"/>
        </w:rPr>
        <w:t>-</w:t>
      </w:r>
      <w:r w:rsidRPr="00665C92">
        <w:rPr>
          <w:bCs/>
          <w:lang w:eastAsia="x-none"/>
        </w:rPr>
        <w:t>0401</w:t>
      </w:r>
      <w:r w:rsidR="004C7B55" w:rsidRPr="00665C92">
        <w:rPr>
          <w:bCs/>
          <w:lang w:eastAsia="x-none"/>
        </w:rPr>
        <w:t> »</w:t>
      </w:r>
    </w:p>
    <w:p w14:paraId="579FFCEE" w14:textId="6246C038" w:rsidR="004C7B55" w:rsidRPr="00665C92" w:rsidRDefault="00773B9F" w:rsidP="00773B9F">
      <w:pPr>
        <w:numPr>
          <w:ilvl w:val="0"/>
          <w:numId w:val="5"/>
        </w:numPr>
        <w:ind w:left="709" w:right="143"/>
        <w:rPr>
          <w:bCs/>
          <w:lang w:eastAsia="x-none"/>
        </w:rPr>
      </w:pPr>
      <w:r w:rsidRPr="00665C92">
        <w:rPr>
          <w:bCs/>
          <w:lang w:eastAsia="x-none"/>
        </w:rPr>
        <w:t xml:space="preserve">Dans le fichier contrôle, la règle de gestion appliquée, </w:t>
      </w:r>
      <w:r w:rsidR="004C7B55" w:rsidRPr="00665C92">
        <w:rPr>
          <w:bCs/>
          <w:lang w:eastAsia="x-none"/>
        </w:rPr>
        <w:t>« </w:t>
      </w:r>
      <w:r w:rsidRPr="00665C92">
        <w:rPr>
          <w:bCs/>
          <w:lang w:eastAsia="x-none"/>
        </w:rPr>
        <w:t>C4-0401=C6A-04BZ01+C6A-04CZ01 »,</w:t>
      </w:r>
      <w:r w:rsidR="004C7B55" w:rsidRPr="00665C92">
        <w:rPr>
          <w:bCs/>
          <w:lang w:eastAsia="x-none"/>
        </w:rPr>
        <w:t xml:space="preserve"> indique le contrôle que vous devez appliquer sur le champ C</w:t>
      </w:r>
      <w:r w:rsidR="00493CFC" w:rsidRPr="00665C92">
        <w:rPr>
          <w:bCs/>
          <w:lang w:eastAsia="x-none"/>
        </w:rPr>
        <w:t>4</w:t>
      </w:r>
      <w:r w:rsidR="004C7B55" w:rsidRPr="00665C92">
        <w:rPr>
          <w:bCs/>
          <w:lang w:eastAsia="x-none"/>
        </w:rPr>
        <w:t>-</w:t>
      </w:r>
      <w:r w:rsidRPr="00665C92">
        <w:rPr>
          <w:bCs/>
          <w:lang w:eastAsia="x-none"/>
        </w:rPr>
        <w:t>0401</w:t>
      </w:r>
      <w:r w:rsidR="004C7B55" w:rsidRPr="00665C92">
        <w:rPr>
          <w:bCs/>
          <w:lang w:eastAsia="x-none"/>
        </w:rPr>
        <w:t xml:space="preserve"> pour éviter que votre remise ne soit rejetée.</w:t>
      </w:r>
    </w:p>
    <w:p w14:paraId="33A95ED2" w14:textId="77777777" w:rsidR="00C037A3" w:rsidRDefault="00C037A3" w:rsidP="00BC23E1">
      <w:pPr>
        <w:spacing w:line="240" w:lineRule="auto"/>
      </w:pPr>
    </w:p>
    <w:p w14:paraId="0B36130C" w14:textId="3E27C249" w:rsidR="008E3511" w:rsidRPr="007C4D8D" w:rsidRDefault="008E3511" w:rsidP="008E3511">
      <w:pPr>
        <w:ind w:right="143"/>
        <w:rPr>
          <w:lang w:eastAsia="x-none"/>
        </w:rPr>
      </w:pPr>
      <w:r w:rsidRPr="007C4D8D">
        <w:rPr>
          <w:lang w:eastAsia="x-none"/>
        </w:rPr>
        <w:t xml:space="preserve">Un axe d’analyse peut être décomposé en plusieurs </w:t>
      </w:r>
      <w:r>
        <w:rPr>
          <w:lang w:eastAsia="x-none"/>
        </w:rPr>
        <w:t xml:space="preserve">sous-axes faisant chacun l’objet d’un </w:t>
      </w:r>
      <w:r w:rsidR="00773B9F">
        <w:rPr>
          <w:lang w:eastAsia="x-none"/>
        </w:rPr>
        <w:t>onglet</w:t>
      </w:r>
      <w:r w:rsidRPr="007C4D8D">
        <w:rPr>
          <w:lang w:eastAsia="x-none"/>
        </w:rPr>
        <w:t xml:space="preserve"> pour prendre en compte la diversité de certaines de ses composantes, comme par exemple </w:t>
      </w:r>
      <w:r w:rsidR="00773B9F">
        <w:rPr>
          <w:lang w:eastAsia="x-none"/>
        </w:rPr>
        <w:t>les onglets C6B et C6C</w:t>
      </w:r>
      <w:r w:rsidRPr="007C4D8D">
        <w:rPr>
          <w:lang w:eastAsia="x-none"/>
        </w:rPr>
        <w:t>.</w:t>
      </w:r>
    </w:p>
    <w:p w14:paraId="7C56D674" w14:textId="742346DF" w:rsidR="008E3511" w:rsidRPr="00665C92" w:rsidRDefault="008E3511" w:rsidP="008E3511">
      <w:pPr>
        <w:ind w:right="143"/>
        <w:rPr>
          <w:bCs/>
        </w:rPr>
      </w:pPr>
      <w:r w:rsidRPr="00665C92">
        <w:rPr>
          <w:bCs/>
        </w:rPr>
        <w:t>Toutes les balises identifiées par un identifiant de champ doivent être alimentées avec l’information correspondante</w:t>
      </w:r>
      <w:r w:rsidR="00B71B5C" w:rsidRPr="00665C92">
        <w:rPr>
          <w:bCs/>
        </w:rPr>
        <w:t> ; il sera précisé dans la description de chaque axe les indicateurs facultatifs</w:t>
      </w:r>
      <w:r w:rsidRPr="00665C92">
        <w:rPr>
          <w:bCs/>
        </w:rPr>
        <w:t>.</w:t>
      </w:r>
    </w:p>
    <w:p w14:paraId="36949DFF" w14:textId="73BD53D8" w:rsidR="006420B4" w:rsidRPr="00665C92" w:rsidRDefault="008E3511" w:rsidP="008E3511">
      <w:pPr>
        <w:ind w:right="143"/>
        <w:rPr>
          <w:bCs/>
        </w:rPr>
      </w:pPr>
      <w:r w:rsidRPr="00665C92">
        <w:rPr>
          <w:bCs/>
        </w:rPr>
        <w:t>Les indicateurs à renseigner peuvent être de type « Volume », « Valeur » ou « Commentaire ».</w:t>
      </w:r>
      <w:r w:rsidR="004C7B55" w:rsidRPr="00665C92">
        <w:rPr>
          <w:bCs/>
        </w:rPr>
        <w:t xml:space="preserve"> Les données en volume doivent être déclarées </w:t>
      </w:r>
      <w:r w:rsidR="004C7B55" w:rsidRPr="00665C92">
        <w:rPr>
          <w:bCs/>
          <w:u w:val="single"/>
        </w:rPr>
        <w:t>en unités</w:t>
      </w:r>
      <w:r w:rsidR="001B6DCC" w:rsidRPr="00665C92">
        <w:rPr>
          <w:bCs/>
          <w:u w:val="single"/>
        </w:rPr>
        <w:t>, sans séparateur de milliers,</w:t>
      </w:r>
      <w:r w:rsidR="004C7B55" w:rsidRPr="00665C92">
        <w:rPr>
          <w:bCs/>
        </w:rPr>
        <w:t xml:space="preserve"> et celles exprimées en valeur </w:t>
      </w:r>
      <w:r w:rsidR="004C7B55" w:rsidRPr="00665C92">
        <w:rPr>
          <w:bCs/>
          <w:u w:val="single"/>
        </w:rPr>
        <w:t>en euros</w:t>
      </w:r>
      <w:r w:rsidR="001B6DCC" w:rsidRPr="00665C92">
        <w:rPr>
          <w:bCs/>
          <w:u w:val="single"/>
        </w:rPr>
        <w:t>, sans séparateur de milliers,</w:t>
      </w:r>
      <w:r w:rsidR="004C7B55" w:rsidRPr="00665C92">
        <w:rPr>
          <w:bCs/>
          <w:u w:val="single"/>
        </w:rPr>
        <w:t xml:space="preserve"> </w:t>
      </w:r>
      <w:r w:rsidR="00015FFF" w:rsidRPr="00665C92">
        <w:rPr>
          <w:bCs/>
          <w:u w:val="single"/>
        </w:rPr>
        <w:t>avec deux</w:t>
      </w:r>
      <w:r w:rsidR="004C7B55" w:rsidRPr="00665C92">
        <w:rPr>
          <w:bCs/>
          <w:u w:val="single"/>
        </w:rPr>
        <w:t xml:space="preserve"> décimale</w:t>
      </w:r>
      <w:r w:rsidR="00015FFF" w:rsidRPr="00665C92">
        <w:rPr>
          <w:bCs/>
          <w:u w:val="single"/>
        </w:rPr>
        <w:t>s</w:t>
      </w:r>
      <w:r w:rsidR="00870840" w:rsidRPr="00665C92">
        <w:rPr>
          <w:bCs/>
          <w:u w:val="single"/>
        </w:rPr>
        <w:t xml:space="preserve"> (séparateur « . »)</w:t>
      </w:r>
      <w:r w:rsidR="00047E02" w:rsidRPr="00665C92">
        <w:rPr>
          <w:bCs/>
          <w:u w:val="single"/>
        </w:rPr>
        <w:t xml:space="preserve">, </w:t>
      </w:r>
      <w:r w:rsidR="00047E02" w:rsidRPr="00665C92">
        <w:rPr>
          <w:bCs/>
        </w:rPr>
        <w:t>mais par défaut, en l’absence de décimales, celles-ci sont systématiquement valorisées à « .00 ».</w:t>
      </w:r>
    </w:p>
    <w:p w14:paraId="5EE13605" w14:textId="77777777" w:rsidR="008E3511" w:rsidRPr="00665C92" w:rsidRDefault="008E3511" w:rsidP="008E3511">
      <w:pPr>
        <w:ind w:right="143"/>
        <w:rPr>
          <w:bCs/>
        </w:rPr>
      </w:pPr>
      <w:r w:rsidRPr="00665C92">
        <w:rPr>
          <w:bCs/>
          <w:lang w:eastAsia="x-none"/>
        </w:rPr>
        <w:t>Nous avons créé la notion d’identifiant de champ pour faciliter la communication entre les équipes Métier et les équipes techniques.</w:t>
      </w:r>
    </w:p>
    <w:p w14:paraId="349BAEDA" w14:textId="565584A8" w:rsidR="004C7B55" w:rsidRPr="00665C92" w:rsidRDefault="00E24BA5" w:rsidP="004C7B55">
      <w:pPr>
        <w:ind w:right="143"/>
        <w:rPr>
          <w:bCs/>
          <w:color w:val="0070C0"/>
        </w:rPr>
      </w:pPr>
      <w:r w:rsidRPr="00665C92">
        <w:rPr>
          <w:bCs/>
          <w:lang w:eastAsia="x-none"/>
        </w:rPr>
        <w:t>La définition de chaque indicateur métier est précisé</w:t>
      </w:r>
      <w:r w:rsidR="009C0E47" w:rsidRPr="00665C92">
        <w:rPr>
          <w:bCs/>
          <w:lang w:eastAsia="x-none"/>
        </w:rPr>
        <w:t>e</w:t>
      </w:r>
      <w:r w:rsidRPr="00665C92">
        <w:rPr>
          <w:bCs/>
          <w:lang w:eastAsia="x-none"/>
        </w:rPr>
        <w:t xml:space="preserve"> dans le guide de remplissage disponible sur le site internet de la Banque de France à l’adresse suivante : </w:t>
      </w:r>
      <w:r w:rsidR="004C7B55" w:rsidRPr="00665C92">
        <w:rPr>
          <w:bCs/>
          <w:lang w:eastAsia="x-none"/>
        </w:rPr>
        <w:t>"</w:t>
      </w:r>
      <w:hyperlink r:id="rId27" w:history="1">
        <w:r w:rsidR="004C7B55" w:rsidRPr="00665C92">
          <w:rPr>
            <w:rStyle w:val="Lienhypertexte"/>
            <w:rFonts w:ascii="Calibri" w:hAnsi="Calibri" w:cs="Calibri"/>
            <w:bCs/>
            <w:color w:val="1C1CDA"/>
          </w:rPr>
          <w:t>Collectes statistiques réglementaires (espace déclarants)</w:t>
        </w:r>
      </w:hyperlink>
      <w:r w:rsidR="004C7B55" w:rsidRPr="00665C92">
        <w:rPr>
          <w:rFonts w:ascii="Calibri" w:hAnsi="Calibri" w:cs="Calibri"/>
          <w:bCs/>
        </w:rPr>
        <w:t>"</w:t>
      </w:r>
      <w:r w:rsidR="00845C46" w:rsidRPr="00665C92">
        <w:rPr>
          <w:rStyle w:val="Lienhypertexte"/>
          <w:bCs/>
          <w:lang w:eastAsia="x-none"/>
        </w:rPr>
        <w:t>.</w:t>
      </w:r>
    </w:p>
    <w:p w14:paraId="538FAE98" w14:textId="77777777" w:rsidR="004C7B55" w:rsidRPr="00665C92" w:rsidRDefault="004C7B55" w:rsidP="004C7B55">
      <w:pPr>
        <w:ind w:right="143"/>
        <w:rPr>
          <w:bCs/>
        </w:rPr>
      </w:pPr>
    </w:p>
    <w:p w14:paraId="48B76B1F" w14:textId="35A684B1" w:rsidR="00F81A04" w:rsidRDefault="008E3511" w:rsidP="0091465F">
      <w:pPr>
        <w:ind w:right="143"/>
        <w:rPr>
          <w:rFonts w:cs="Tahoma"/>
        </w:rPr>
      </w:pPr>
      <w:r w:rsidRPr="007C4D8D">
        <w:t>Certaines balises doivent faire l’objet d’un ou plusieurs contrôles préalables</w:t>
      </w:r>
      <w:r w:rsidR="0091465F">
        <w:t xml:space="preserve"> à</w:t>
      </w:r>
      <w:r w:rsidR="00F81A04" w:rsidRPr="007C4D8D">
        <w:t xml:space="preserve"> leur alimentation</w:t>
      </w:r>
      <w:r w:rsidR="00F81A04">
        <w:t>, c’est-à-dire</w:t>
      </w:r>
      <w:r w:rsidR="00F81A04" w:rsidRPr="00F81A04">
        <w:rPr>
          <w:rFonts w:cs="Tahoma"/>
        </w:rPr>
        <w:t xml:space="preserve"> à la remise du fichier pour les indicateurs pro</w:t>
      </w:r>
      <w:r w:rsidR="00F81A04">
        <w:rPr>
          <w:rFonts w:cs="Tahoma"/>
        </w:rPr>
        <w:t>pres à la collecte semestrielle</w:t>
      </w:r>
      <w:r w:rsidR="0091465F">
        <w:rPr>
          <w:rFonts w:cs="Tahoma"/>
        </w:rPr>
        <w:t>.</w:t>
      </w:r>
    </w:p>
    <w:p w14:paraId="443F8B54" w14:textId="16DD762A" w:rsidR="008E3511" w:rsidRPr="007C4D8D" w:rsidRDefault="008E3511" w:rsidP="008E3511">
      <w:pPr>
        <w:ind w:right="143"/>
      </w:pPr>
      <w:r w:rsidRPr="007C4D8D">
        <w:rPr>
          <w:b/>
        </w:rPr>
        <w:t xml:space="preserve">La liste exhaustive des contrôles à respecter </w:t>
      </w:r>
      <w:r w:rsidR="00080E42">
        <w:rPr>
          <w:b/>
        </w:rPr>
        <w:t xml:space="preserve">se trouve </w:t>
      </w:r>
      <w:r w:rsidRPr="007C4D8D">
        <w:rPr>
          <w:b/>
          <w:lang w:eastAsia="x-none"/>
        </w:rPr>
        <w:t>dans le</w:t>
      </w:r>
      <w:r w:rsidR="00907D50">
        <w:rPr>
          <w:b/>
          <w:lang w:eastAsia="x-none"/>
        </w:rPr>
        <w:t>s</w:t>
      </w:r>
      <w:r w:rsidRPr="007C4D8D">
        <w:rPr>
          <w:b/>
          <w:lang w:eastAsia="x-none"/>
        </w:rPr>
        <w:t xml:space="preserve"> fichier</w:t>
      </w:r>
      <w:r w:rsidR="00907D50">
        <w:rPr>
          <w:b/>
          <w:lang w:eastAsia="x-none"/>
        </w:rPr>
        <w:t>s</w:t>
      </w:r>
      <w:r w:rsidRPr="007C4D8D">
        <w:rPr>
          <w:b/>
          <w:lang w:eastAsia="x-none"/>
        </w:rPr>
        <w:t xml:space="preserve"> </w:t>
      </w:r>
      <w:r w:rsidR="00467376">
        <w:rPr>
          <w:b/>
          <w:lang w:eastAsia="x-none"/>
        </w:rPr>
        <w:t>« Contrôles</w:t>
      </w:r>
      <w:r w:rsidR="00907D50">
        <w:rPr>
          <w:b/>
          <w:lang w:eastAsia="x-none"/>
        </w:rPr>
        <w:t> »</w:t>
      </w:r>
      <w:r w:rsidR="00467376">
        <w:rPr>
          <w:b/>
          <w:lang w:eastAsia="x-none"/>
        </w:rPr>
        <w:t xml:space="preserve"> </w:t>
      </w:r>
      <w:r w:rsidR="00907D50">
        <w:rPr>
          <w:b/>
          <w:lang w:eastAsia="x-none"/>
        </w:rPr>
        <w:t>présents</w:t>
      </w:r>
      <w:r>
        <w:rPr>
          <w:b/>
          <w:lang w:eastAsia="x-none"/>
        </w:rPr>
        <w:t xml:space="preserve"> a</w:t>
      </w:r>
      <w:r w:rsidRPr="007C4D8D">
        <w:rPr>
          <w:b/>
          <w:lang w:eastAsia="x-none"/>
        </w:rPr>
        <w:t xml:space="preserve">u </w:t>
      </w:r>
      <w:r w:rsidRPr="0088645A">
        <w:rPr>
          <w:b/>
          <w:lang w:eastAsia="x-none"/>
        </w:rPr>
        <w:t xml:space="preserve">chapitre </w:t>
      </w:r>
      <w:r w:rsidR="00907D50">
        <w:rPr>
          <w:b/>
          <w:lang w:eastAsia="x-none"/>
        </w:rPr>
        <w:t xml:space="preserve">« Introduction » </w:t>
      </w:r>
      <w:r w:rsidRPr="0088645A">
        <w:rPr>
          <w:b/>
          <w:lang w:eastAsia="x-none"/>
        </w:rPr>
        <w:t>du présent document</w:t>
      </w:r>
      <w:r w:rsidRPr="00451134">
        <w:t>.</w:t>
      </w:r>
      <w:r w:rsidRPr="007C4D8D">
        <w:t xml:space="preserve"> </w:t>
      </w:r>
      <w:r w:rsidR="00080E42">
        <w:t>D’une manière générale</w:t>
      </w:r>
      <w:r w:rsidRPr="007C4D8D">
        <w:t xml:space="preserve">, les contrôles s’appliquent sur différents indicateurs </w:t>
      </w:r>
      <w:r w:rsidR="00080E42">
        <w:t>d’</w:t>
      </w:r>
      <w:r w:rsidRPr="007C4D8D">
        <w:t xml:space="preserve">un même </w:t>
      </w:r>
      <w:r w:rsidR="00627AE8">
        <w:t>onglet</w:t>
      </w:r>
      <w:r w:rsidRPr="007C4D8D">
        <w:t xml:space="preserve">. Cependant, certains contrôles </w:t>
      </w:r>
      <w:r w:rsidR="00080E42">
        <w:t xml:space="preserve">peuvent </w:t>
      </w:r>
      <w:r w:rsidRPr="007C4D8D">
        <w:t>concerne</w:t>
      </w:r>
      <w:r w:rsidR="00080E42">
        <w:t>r</w:t>
      </w:r>
      <w:r w:rsidRPr="007C4D8D">
        <w:t xml:space="preserve"> des indicateurs répartis sur plusieurs </w:t>
      </w:r>
      <w:r w:rsidR="00627AE8">
        <w:t>onglets</w:t>
      </w:r>
      <w:r w:rsidRPr="007C4D8D">
        <w:t xml:space="preserve"> différents. </w:t>
      </w:r>
      <w:r w:rsidRPr="007C4D8D">
        <w:rPr>
          <w:lang w:eastAsia="x-none"/>
        </w:rPr>
        <w:t>Chaque contrôle est indiqué une seule fois</w:t>
      </w:r>
      <w:r>
        <w:rPr>
          <w:lang w:eastAsia="x-none"/>
        </w:rPr>
        <w:t xml:space="preserve"> et renvoie à un identifiant de contrôle unique</w:t>
      </w:r>
      <w:r w:rsidRPr="007C4D8D">
        <w:rPr>
          <w:lang w:eastAsia="x-none"/>
        </w:rPr>
        <w:t>.</w:t>
      </w:r>
    </w:p>
    <w:p w14:paraId="43B7FD7A" w14:textId="77777777" w:rsidR="008E3511" w:rsidRDefault="008E3511" w:rsidP="008E3511">
      <w:pPr>
        <w:ind w:right="143"/>
        <w:rPr>
          <w:lang w:eastAsia="x-none"/>
        </w:rPr>
      </w:pPr>
    </w:p>
    <w:p w14:paraId="04841009" w14:textId="77777777"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57133BFE" w:rsidR="008E3511" w:rsidRPr="003B393A" w:rsidRDefault="008E3511" w:rsidP="008E3511">
      <w:pPr>
        <w:rPr>
          <w:rFonts w:cstheme="minorHAnsi"/>
        </w:rPr>
      </w:pPr>
      <w:r w:rsidRPr="003B393A">
        <w:rPr>
          <w:rFonts w:cstheme="minorHAnsi"/>
        </w:rPr>
        <w:t xml:space="preserve">L’axe </w:t>
      </w:r>
      <w:r w:rsidR="008A21A1" w:rsidRPr="002D5752">
        <w:rPr>
          <w:b/>
        </w:rPr>
        <w:t>Agrégats volume/valeur ventilés par moyen de paiement et type d’opération sur l’ensemble de la zone géographique</w:t>
      </w:r>
      <w:r w:rsidR="0048306D">
        <w:rPr>
          <w:b/>
        </w:rPr>
        <w:t xml:space="preserve"> </w:t>
      </w:r>
      <w:r w:rsidR="0048306D" w:rsidRPr="008B0295">
        <w:rPr>
          <w:rStyle w:val="Lienhypertexte"/>
          <w:color w:val="auto"/>
          <w:u w:val="none"/>
          <w:lang w:eastAsia="x-none"/>
        </w:rPr>
        <w:t xml:space="preserve">&lt;agMoyPaiTypeOpeZoneGeo&gt; </w:t>
      </w:r>
      <w:r>
        <w:rPr>
          <w:rFonts w:cstheme="minorHAnsi"/>
        </w:rPr>
        <w:t xml:space="preserve">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Pr="003B393A">
        <w:rPr>
          <w:rFonts w:cstheme="minorHAnsi"/>
        </w:rPr>
        <w:t xml:space="preserve"> compte des </w:t>
      </w:r>
      <w:r>
        <w:rPr>
          <w:rFonts w:cstheme="minorHAnsi"/>
        </w:rPr>
        <w:t xml:space="preserve">3 </w:t>
      </w:r>
      <w:r w:rsidRPr="003B393A">
        <w:rPr>
          <w:rFonts w:cstheme="minorHAnsi"/>
        </w:rPr>
        <w:t>dimensions suivantes :</w:t>
      </w:r>
    </w:p>
    <w:p w14:paraId="7E3677F4" w14:textId="77777777" w:rsidR="008E3511" w:rsidRDefault="008E3511" w:rsidP="001629B4">
      <w:pPr>
        <w:pStyle w:val="Paragraphedeliste"/>
        <w:numPr>
          <w:ilvl w:val="0"/>
          <w:numId w:val="8"/>
        </w:numPr>
        <w:spacing w:line="240" w:lineRule="auto"/>
        <w:jc w:val="left"/>
        <w:rPr>
          <w:rFonts w:cstheme="minorHAnsi"/>
        </w:rPr>
      </w:pPr>
      <w:r w:rsidRPr="001C4AE2">
        <w:rPr>
          <w:rFonts w:cstheme="minorHAnsi"/>
        </w:rPr>
        <w:t>Moyen de paiement</w:t>
      </w:r>
    </w:p>
    <w:p w14:paraId="0AA4D896" w14:textId="17F16E8B" w:rsidR="008E3511" w:rsidRDefault="008A21A1" w:rsidP="001629B4">
      <w:pPr>
        <w:pStyle w:val="Paragraphedeliste"/>
        <w:numPr>
          <w:ilvl w:val="0"/>
          <w:numId w:val="8"/>
        </w:numPr>
        <w:spacing w:line="240" w:lineRule="auto"/>
        <w:jc w:val="left"/>
        <w:rPr>
          <w:rFonts w:cstheme="minorHAnsi"/>
        </w:rPr>
      </w:pPr>
      <w:r>
        <w:rPr>
          <w:rFonts w:cstheme="minorHAnsi"/>
        </w:rPr>
        <w:t>Types opération</w:t>
      </w:r>
    </w:p>
    <w:p w14:paraId="7115993A" w14:textId="242A9A39" w:rsidR="008E3511" w:rsidRDefault="00467A2A" w:rsidP="001629B4">
      <w:pPr>
        <w:pStyle w:val="Paragraphedeliste"/>
        <w:numPr>
          <w:ilvl w:val="0"/>
          <w:numId w:val="8"/>
        </w:numPr>
        <w:spacing w:line="240" w:lineRule="auto"/>
        <w:jc w:val="left"/>
        <w:rPr>
          <w:rFonts w:cstheme="minorHAnsi"/>
        </w:rPr>
      </w:pPr>
      <w:r>
        <w:rPr>
          <w:rFonts w:cstheme="minorHAnsi"/>
        </w:rPr>
        <w:t>Venti</w:t>
      </w:r>
      <w:r w:rsidR="008A21A1">
        <w:rPr>
          <w:rFonts w:cstheme="minorHAnsi"/>
        </w:rPr>
        <w:t>lation par zone géographique</w:t>
      </w:r>
    </w:p>
    <w:p w14:paraId="56AA3476" w14:textId="77777777" w:rsidR="004C7B55" w:rsidRPr="007C4D8D" w:rsidRDefault="004C7B55" w:rsidP="004C7B55">
      <w:pPr>
        <w:ind w:right="143"/>
      </w:pPr>
    </w:p>
    <w:p w14:paraId="5AAB7EC3" w14:textId="39E1654A" w:rsidR="004C7B55" w:rsidRPr="00665C92" w:rsidRDefault="004C7B55" w:rsidP="004C7B55">
      <w:pPr>
        <w:ind w:right="143"/>
        <w:rPr>
          <w:bCs/>
          <w:lang w:eastAsia="x-none"/>
        </w:rPr>
      </w:pPr>
      <w:r w:rsidRPr="00665C92">
        <w:rPr>
          <w:bCs/>
          <w:lang w:eastAsia="x-none"/>
        </w:rPr>
        <w:t xml:space="preserve">Les valeurs des balises XML et/ou des dimensions attendues et leur description fonctionnelle sont indiquées dans </w:t>
      </w:r>
      <w:r w:rsidRPr="00907D50">
        <w:rPr>
          <w:bCs/>
          <w:lang w:eastAsia="x-none"/>
        </w:rPr>
        <w:t>le fichier « Référentiels</w:t>
      </w:r>
      <w:r w:rsidR="000B784A" w:rsidRPr="00907D50">
        <w:rPr>
          <w:bCs/>
          <w:lang w:eastAsia="x-none"/>
        </w:rPr>
        <w:t xml:space="preserve"> </w:t>
      </w:r>
      <w:r w:rsidRPr="00907D50">
        <w:rPr>
          <w:bCs/>
          <w:lang w:eastAsia="x-none"/>
        </w:rPr>
        <w:t xml:space="preserve">» </w:t>
      </w:r>
      <w:r w:rsidR="00907D50">
        <w:rPr>
          <w:bCs/>
          <w:lang w:eastAsia="x-none"/>
        </w:rPr>
        <w:t>disponible en introduction</w:t>
      </w:r>
      <w:r w:rsidRPr="00665C92">
        <w:rPr>
          <w:bCs/>
          <w:lang w:eastAsia="x-none"/>
        </w:rPr>
        <w:t xml:space="preserve"> du présent document.</w:t>
      </w:r>
    </w:p>
    <w:p w14:paraId="78BD61D2" w14:textId="21C4698E" w:rsidR="003C501E" w:rsidRDefault="003C501E" w:rsidP="003C501E">
      <w:pPr>
        <w:pStyle w:val="Titre4"/>
      </w:pPr>
      <w:bookmarkStart w:id="38" w:name="_Spécification_des_champs"/>
      <w:bookmarkStart w:id="39" w:name="_C1_:_Dénombrement"/>
      <w:bookmarkStart w:id="40" w:name="_Toc230167114"/>
      <w:bookmarkEnd w:id="38"/>
      <w:bookmarkEnd w:id="39"/>
      <w:r w:rsidRPr="007C4D8D">
        <w:lastRenderedPageBreak/>
        <w:t>Spécification des champs &lt;</w:t>
      </w:r>
      <w:r>
        <w:t>denombrements</w:t>
      </w:r>
      <w:r w:rsidRPr="007C4D8D">
        <w:t>&gt;</w:t>
      </w:r>
      <w:bookmarkEnd w:id="40"/>
    </w:p>
    <w:p w14:paraId="223A65BA" w14:textId="77777777" w:rsidR="003C501E" w:rsidRPr="003C501E" w:rsidRDefault="003C501E" w:rsidP="003C501E">
      <w:pPr>
        <w:spacing w:line="240" w:lineRule="auto"/>
        <w:textAlignment w:val="baseline"/>
        <w:rPr>
          <w:rFonts w:ascii="Segoe UI" w:eastAsia="Times New Roman" w:hAnsi="Segoe UI" w:cs="Segoe UI"/>
          <w:sz w:val="18"/>
          <w:szCs w:val="18"/>
          <w:lang w:eastAsia="fr-FR"/>
        </w:rPr>
      </w:pPr>
      <w:r w:rsidRPr="003C501E">
        <w:rPr>
          <w:rFonts w:ascii="Calibri" w:eastAsia="Times New Roman" w:hAnsi="Calibri" w:cs="Calibri"/>
          <w:lang w:eastAsia="fr-FR"/>
        </w:rPr>
        <w:t>Les données collectées à ce niveau sont de type VOLUME uniquement.</w:t>
      </w:r>
      <w:r w:rsidRPr="003C501E">
        <w:rPr>
          <w:rFonts w:ascii="Calibri" w:eastAsia="Times New Roman" w:hAnsi="Calibri" w:cs="Calibri"/>
          <w:bdr w:val="none" w:sz="0" w:space="0" w:color="auto" w:frame="1"/>
          <w:shd w:val="clear" w:color="auto" w:fill="C6C6C6"/>
          <w:lang w:eastAsia="fr-FR"/>
        </w:rPr>
        <w:t> </w:t>
      </w:r>
    </w:p>
    <w:p w14:paraId="355D6012" w14:textId="77777777" w:rsidR="003C501E" w:rsidRDefault="003C501E" w:rsidP="003C501E">
      <w:pPr>
        <w:spacing w:line="240" w:lineRule="auto"/>
        <w:textAlignment w:val="baseline"/>
        <w:rPr>
          <w:rFonts w:ascii="Calibri" w:eastAsia="Times New Roman" w:hAnsi="Calibri" w:cs="Calibri"/>
          <w:bdr w:val="none" w:sz="0" w:space="0" w:color="auto" w:frame="1"/>
          <w:shd w:val="clear" w:color="auto" w:fill="C6C6C6"/>
          <w:lang w:eastAsia="fr-FR"/>
        </w:rPr>
      </w:pPr>
      <w:r w:rsidRPr="003C501E">
        <w:rPr>
          <w:rFonts w:ascii="Calibri" w:eastAsia="Times New Roman" w:hAnsi="Calibri" w:cs="Calibri"/>
          <w:lang w:eastAsia="fr-FR"/>
        </w:rPr>
        <w:t>Tous les indicateurs sont obligatoires : en l’absence de données à déclarer, l’établissement les renseigne à zéro.</w:t>
      </w:r>
      <w:r w:rsidRPr="003C501E">
        <w:rPr>
          <w:rFonts w:ascii="Calibri" w:eastAsia="Times New Roman" w:hAnsi="Calibri" w:cs="Calibri"/>
          <w:bdr w:val="none" w:sz="0" w:space="0" w:color="auto" w:frame="1"/>
          <w:shd w:val="clear" w:color="auto" w:fill="C6C6C6"/>
          <w:lang w:eastAsia="fr-FR"/>
        </w:rPr>
        <w:t> </w:t>
      </w:r>
    </w:p>
    <w:p w14:paraId="30DDC2A6" w14:textId="77777777" w:rsidR="003C501E" w:rsidRPr="003C501E" w:rsidRDefault="003C501E" w:rsidP="003C501E">
      <w:pPr>
        <w:spacing w:line="240" w:lineRule="auto"/>
        <w:textAlignment w:val="baseline"/>
        <w:rPr>
          <w:rFonts w:ascii="Segoe UI" w:eastAsia="Times New Roman" w:hAnsi="Segoe UI" w:cs="Segoe UI"/>
          <w:sz w:val="18"/>
          <w:szCs w:val="18"/>
          <w:lang w:eastAsia="fr-FR"/>
        </w:rPr>
      </w:pPr>
    </w:p>
    <w:tbl>
      <w:tblPr>
        <w:tblW w:w="90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2878"/>
        <w:gridCol w:w="2650"/>
        <w:gridCol w:w="2469"/>
      </w:tblGrid>
      <w:tr w:rsidR="003C501E" w:rsidRPr="003C501E" w14:paraId="543A831F" w14:textId="77777777" w:rsidTr="003C501E">
        <w:trPr>
          <w:trHeight w:val="570"/>
        </w:trPr>
        <w:tc>
          <w:tcPr>
            <w:tcW w:w="106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A3B61A9" w14:textId="77777777" w:rsidR="003C501E" w:rsidRPr="003C501E" w:rsidRDefault="003C501E" w:rsidP="003C501E">
            <w:pPr>
              <w:spacing w:line="240" w:lineRule="auto"/>
              <w:jc w:val="center"/>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b/>
                <w:bCs/>
                <w:color w:val="FFFFFF"/>
                <w:lang w:eastAsia="fr-FR"/>
              </w:rPr>
              <w:t>Tableau/</w:t>
            </w:r>
            <w:r w:rsidRPr="003C501E">
              <w:rPr>
                <w:rFonts w:ascii="Aptos Narrow" w:eastAsia="Times New Roman" w:hAnsi="Aptos Narrow" w:cs="Times New Roman"/>
                <w:color w:val="FFFFFF"/>
                <w:lang w:eastAsia="fr-FR"/>
              </w:rPr>
              <w:t> </w:t>
            </w:r>
            <w:r w:rsidRPr="003C501E">
              <w:rPr>
                <w:rFonts w:ascii="Aptos Narrow" w:eastAsia="Times New Roman" w:hAnsi="Aptos Narrow" w:cs="Times New Roman"/>
                <w:color w:val="FFFFFF"/>
                <w:lang w:eastAsia="fr-FR"/>
              </w:rPr>
              <w:br/>
            </w:r>
            <w:r w:rsidRPr="003C501E">
              <w:rPr>
                <w:rFonts w:ascii="Aptos Narrow" w:eastAsia="Times New Roman" w:hAnsi="Aptos Narrow" w:cs="Times New Roman"/>
                <w:b/>
                <w:bCs/>
                <w:color w:val="FFFFFF"/>
                <w:lang w:eastAsia="fr-FR"/>
              </w:rPr>
              <w:t>onglet</w:t>
            </w:r>
            <w:r w:rsidRPr="003C501E">
              <w:rPr>
                <w:rFonts w:ascii="Aptos Narrow" w:eastAsia="Times New Roman" w:hAnsi="Aptos Narrow" w:cs="Times New Roman"/>
                <w:color w:val="FFFFFF"/>
                <w:lang w:eastAsia="fr-FR"/>
              </w:rPr>
              <w:t> </w:t>
            </w:r>
          </w:p>
        </w:tc>
        <w:tc>
          <w:tcPr>
            <w:tcW w:w="287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331E8968" w14:textId="77777777" w:rsidR="003C501E" w:rsidRPr="003C501E" w:rsidRDefault="003C501E" w:rsidP="003C501E">
            <w:pPr>
              <w:spacing w:line="240" w:lineRule="auto"/>
              <w:jc w:val="center"/>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b/>
                <w:bCs/>
                <w:color w:val="FFFFFF"/>
                <w:lang w:eastAsia="fr-FR"/>
              </w:rPr>
              <w:t>Libellé</w:t>
            </w:r>
            <w:r w:rsidRPr="003C501E">
              <w:rPr>
                <w:rFonts w:ascii="Aptos Narrow" w:eastAsia="Times New Roman" w:hAnsi="Aptos Narrow" w:cs="Times New Roman"/>
                <w:color w:val="FFFFFF"/>
                <w:lang w:eastAsia="fr-FR"/>
              </w:rPr>
              <w:t> </w:t>
            </w:r>
          </w:p>
        </w:tc>
        <w:tc>
          <w:tcPr>
            <w:tcW w:w="265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358A1BAC" w14:textId="77777777" w:rsidR="003C501E" w:rsidRPr="003C501E" w:rsidRDefault="003C501E" w:rsidP="003C501E">
            <w:pPr>
              <w:spacing w:line="240" w:lineRule="auto"/>
              <w:jc w:val="center"/>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b/>
                <w:bCs/>
                <w:color w:val="FFFFFF"/>
                <w:lang w:eastAsia="fr-FR"/>
              </w:rPr>
              <w:t>Balise correspondante</w:t>
            </w:r>
            <w:r w:rsidRPr="003C501E">
              <w:rPr>
                <w:rFonts w:ascii="Aptos Narrow" w:eastAsia="Times New Roman" w:hAnsi="Aptos Narrow" w:cs="Times New Roman"/>
                <w:color w:val="FFFFFF"/>
                <w:lang w:eastAsia="fr-FR"/>
              </w:rPr>
              <w:t> </w:t>
            </w:r>
          </w:p>
        </w:tc>
        <w:tc>
          <w:tcPr>
            <w:tcW w:w="2469"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0E545481" w14:textId="77777777" w:rsidR="003C501E" w:rsidRPr="003C501E" w:rsidRDefault="003C501E" w:rsidP="003C501E">
            <w:pPr>
              <w:spacing w:line="240" w:lineRule="auto"/>
              <w:jc w:val="center"/>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b/>
                <w:bCs/>
                <w:color w:val="FFFFFF"/>
                <w:lang w:eastAsia="fr-FR"/>
              </w:rPr>
              <w:t>Données concernées</w:t>
            </w:r>
            <w:r w:rsidRPr="003C501E">
              <w:rPr>
                <w:rFonts w:ascii="Aptos Narrow" w:eastAsia="Times New Roman" w:hAnsi="Aptos Narrow" w:cs="Times New Roman"/>
                <w:color w:val="FFFFFF"/>
                <w:lang w:eastAsia="fr-FR"/>
              </w:rPr>
              <w:t> </w:t>
            </w:r>
          </w:p>
        </w:tc>
      </w:tr>
      <w:tr w:rsidR="003C501E" w:rsidRPr="003C501E" w14:paraId="11CC19BF" w14:textId="77777777" w:rsidTr="003C501E">
        <w:trPr>
          <w:trHeight w:val="49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5272F" w14:textId="0EE7016D"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C</w:t>
            </w:r>
            <w:r>
              <w:rPr>
                <w:rFonts w:ascii="Aptos Narrow" w:eastAsia="Times New Roman" w:hAnsi="Aptos Narrow" w:cs="Times New Roman"/>
                <w:color w:val="000000"/>
                <w:lang w:eastAsia="fr-FR"/>
              </w:rPr>
              <w:t>0</w:t>
            </w:r>
          </w:p>
        </w:tc>
        <w:tc>
          <w:tcPr>
            <w:tcW w:w="2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D17A2" w14:textId="4EC1CFCD"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 xml:space="preserve">Dénombrement des </w:t>
            </w:r>
            <w:r>
              <w:rPr>
                <w:rFonts w:ascii="Aptos Narrow" w:eastAsia="Times New Roman" w:hAnsi="Aptos Narrow" w:cs="Times New Roman"/>
                <w:color w:val="000000"/>
                <w:lang w:eastAsia="fr-FR"/>
              </w:rPr>
              <w:t>comptes par type de compte</w:t>
            </w:r>
            <w:r w:rsidRPr="003C501E">
              <w:rPr>
                <w:rFonts w:ascii="Aptos Narrow" w:eastAsia="Times New Roman" w:hAnsi="Aptos Narrow" w:cs="Times New Roman"/>
                <w:color w:val="000000"/>
                <w:lang w:eastAsia="fr-FR"/>
              </w:rPr>
              <w:t>  </w:t>
            </w: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0685B" w14:textId="16AD47EF"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agTypCompte</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FA00F" w14:textId="08DE8EA3"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Les c</w:t>
            </w:r>
            <w:r>
              <w:rPr>
                <w:rFonts w:ascii="Aptos Narrow" w:eastAsia="Times New Roman" w:hAnsi="Aptos Narrow" w:cs="Times New Roman"/>
                <w:color w:val="000000"/>
                <w:lang w:eastAsia="fr-FR"/>
              </w:rPr>
              <w:t>omptes</w:t>
            </w:r>
          </w:p>
        </w:tc>
      </w:tr>
      <w:tr w:rsidR="003C501E" w:rsidRPr="003C501E" w14:paraId="7BA22ED8" w14:textId="77777777" w:rsidTr="003C501E">
        <w:trPr>
          <w:trHeight w:val="49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47400" w14:textId="298F7B0E"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C1</w:t>
            </w:r>
          </w:p>
        </w:tc>
        <w:tc>
          <w:tcPr>
            <w:tcW w:w="2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30601" w14:textId="35C389F0"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Dénombrement des moyens de paiement par fonction et type associés  </w:t>
            </w: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A44AD" w14:textId="7D587DD3"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agMoyPaiFctType </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9ABD7" w14:textId="3774F1FB" w:rsidR="003C501E" w:rsidRPr="003C501E" w:rsidRDefault="003C501E" w:rsidP="003C501E">
            <w:pPr>
              <w:spacing w:line="240" w:lineRule="auto"/>
              <w:jc w:val="left"/>
              <w:textAlignment w:val="baseline"/>
              <w:rPr>
                <w:rFonts w:ascii="Times New Roman" w:eastAsia="Times New Roman" w:hAnsi="Times New Roman" w:cs="Times New Roman"/>
                <w:sz w:val="24"/>
                <w:szCs w:val="24"/>
                <w:lang w:eastAsia="fr-FR"/>
              </w:rPr>
            </w:pPr>
            <w:r w:rsidRPr="003C501E">
              <w:rPr>
                <w:rFonts w:ascii="Aptos Narrow" w:eastAsia="Times New Roman" w:hAnsi="Aptos Narrow" w:cs="Times New Roman"/>
                <w:color w:val="000000"/>
                <w:lang w:eastAsia="fr-FR"/>
              </w:rPr>
              <w:t>Les cartes  </w:t>
            </w:r>
            <w:r>
              <w:rPr>
                <w:rFonts w:ascii="Aptos Narrow" w:eastAsia="Times New Roman" w:hAnsi="Aptos Narrow" w:cs="Times New Roman"/>
                <w:color w:val="000000"/>
                <w:lang w:eastAsia="fr-FR"/>
              </w:rPr>
              <w:t>émises</w:t>
            </w:r>
          </w:p>
        </w:tc>
      </w:tr>
    </w:tbl>
    <w:p w14:paraId="61CE93EE" w14:textId="77777777" w:rsidR="003C501E" w:rsidRDefault="003C501E" w:rsidP="00BC23E1">
      <w:pPr>
        <w:spacing w:line="240" w:lineRule="auto"/>
      </w:pPr>
    </w:p>
    <w:p w14:paraId="520A3D45" w14:textId="77777777" w:rsidR="003C501E" w:rsidRDefault="003C501E" w:rsidP="00BC23E1">
      <w:pPr>
        <w:spacing w:line="240" w:lineRule="auto"/>
      </w:pPr>
    </w:p>
    <w:p w14:paraId="731A5ABE" w14:textId="19BE4449" w:rsidR="001A37C4" w:rsidRDefault="00F94F6E" w:rsidP="00F10091">
      <w:pPr>
        <w:pStyle w:val="Titre4"/>
      </w:pPr>
      <w:bookmarkStart w:id="41" w:name="_Spécification_des_champs_1"/>
      <w:bookmarkStart w:id="42" w:name="_Toc19617470"/>
      <w:bookmarkStart w:id="43" w:name="_Toc38039671"/>
      <w:bookmarkStart w:id="44" w:name="_Toc45091755"/>
      <w:bookmarkStart w:id="45" w:name="_Toc230167115"/>
      <w:bookmarkEnd w:id="41"/>
      <w:r w:rsidRPr="007C4D8D">
        <w:t>Spécification des champs &lt;operations&gt;</w:t>
      </w:r>
      <w:bookmarkEnd w:id="42"/>
      <w:bookmarkEnd w:id="43"/>
      <w:bookmarkEnd w:id="44"/>
      <w:bookmarkEnd w:id="45"/>
    </w:p>
    <w:p w14:paraId="38D3C9B4" w14:textId="77777777" w:rsidR="003C501E" w:rsidRPr="007C4D8D" w:rsidRDefault="003C501E" w:rsidP="003C501E">
      <w:r w:rsidRPr="007C4D8D">
        <w:t xml:space="preserve">Il s’agit ici d’effectuer un recensement quantitatif sur les opérations concernant tous les moyens de paiements scripturaux et les services de paiement autres. </w:t>
      </w:r>
    </w:p>
    <w:p w14:paraId="4D350AE2" w14:textId="50CA0D5C" w:rsidR="003C501E" w:rsidRPr="003C501E" w:rsidRDefault="003C501E" w:rsidP="003C501E">
      <w:pPr>
        <w:spacing w:line="240" w:lineRule="auto"/>
        <w:textAlignment w:val="baseline"/>
        <w:rPr>
          <w:rFonts w:ascii="Segoe UI" w:eastAsia="Times New Roman" w:hAnsi="Segoe UI" w:cs="Segoe UI"/>
          <w:sz w:val="18"/>
          <w:szCs w:val="18"/>
          <w:lang w:eastAsia="fr-FR"/>
        </w:rPr>
      </w:pPr>
      <w:r w:rsidRPr="003C501E">
        <w:rPr>
          <w:rFonts w:ascii="Calibri" w:eastAsia="Times New Roman" w:hAnsi="Calibri" w:cs="Calibri"/>
          <w:lang w:eastAsia="fr-FR"/>
        </w:rPr>
        <w:t xml:space="preserve">Les données collectées à ce niveau sont de type VOLUME </w:t>
      </w:r>
      <w:r>
        <w:rPr>
          <w:rFonts w:ascii="Calibri" w:eastAsia="Times New Roman" w:hAnsi="Calibri" w:cs="Calibri"/>
          <w:lang w:eastAsia="fr-FR"/>
        </w:rPr>
        <w:t>et VALEUR</w:t>
      </w:r>
      <w:r w:rsidRPr="003C501E">
        <w:rPr>
          <w:rFonts w:ascii="Calibri" w:eastAsia="Times New Roman" w:hAnsi="Calibri" w:cs="Calibri"/>
          <w:lang w:eastAsia="fr-FR"/>
        </w:rPr>
        <w:t>.</w:t>
      </w:r>
      <w:r w:rsidRPr="003C501E">
        <w:rPr>
          <w:rFonts w:ascii="Calibri" w:eastAsia="Times New Roman" w:hAnsi="Calibri" w:cs="Calibri"/>
          <w:bdr w:val="none" w:sz="0" w:space="0" w:color="auto" w:frame="1"/>
          <w:shd w:val="clear" w:color="auto" w:fill="C6C6C6"/>
          <w:lang w:eastAsia="fr-FR"/>
        </w:rPr>
        <w:t> </w:t>
      </w:r>
    </w:p>
    <w:p w14:paraId="06EF5992" w14:textId="77777777" w:rsidR="003C501E" w:rsidRDefault="003C501E" w:rsidP="003C501E">
      <w:pPr>
        <w:spacing w:line="240" w:lineRule="auto"/>
        <w:textAlignment w:val="baseline"/>
        <w:rPr>
          <w:rFonts w:ascii="Calibri" w:eastAsia="Times New Roman" w:hAnsi="Calibri" w:cs="Calibri"/>
          <w:bdr w:val="none" w:sz="0" w:space="0" w:color="auto" w:frame="1"/>
          <w:shd w:val="clear" w:color="auto" w:fill="C6C6C6"/>
          <w:lang w:eastAsia="fr-FR"/>
        </w:rPr>
      </w:pPr>
      <w:r w:rsidRPr="003C501E">
        <w:rPr>
          <w:rFonts w:ascii="Calibri" w:eastAsia="Times New Roman" w:hAnsi="Calibri" w:cs="Calibri"/>
          <w:lang w:eastAsia="fr-FR"/>
        </w:rPr>
        <w:t>Tous les indicateurs sont obligatoires : en l’absence de données à déclarer, l’établissement les renseigne à zéro.</w:t>
      </w:r>
      <w:r w:rsidRPr="003C501E">
        <w:rPr>
          <w:rFonts w:ascii="Calibri" w:eastAsia="Times New Roman" w:hAnsi="Calibri" w:cs="Calibri"/>
          <w:bdr w:val="none" w:sz="0" w:space="0" w:color="auto" w:frame="1"/>
          <w:shd w:val="clear" w:color="auto" w:fill="C6C6C6"/>
          <w:lang w:eastAsia="fr-FR"/>
        </w:rPr>
        <w:t> </w:t>
      </w:r>
    </w:p>
    <w:p w14:paraId="67772298" w14:textId="77777777" w:rsidR="003C501E" w:rsidRDefault="003C501E" w:rsidP="00F94F6E">
      <w:pPr>
        <w:rPr>
          <w:bCs/>
        </w:rPr>
      </w:pPr>
    </w:p>
    <w:tbl>
      <w:tblPr>
        <w:tblW w:w="90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8"/>
        <w:gridCol w:w="3969"/>
        <w:gridCol w:w="2275"/>
        <w:gridCol w:w="1830"/>
      </w:tblGrid>
      <w:tr w:rsidR="003C501E" w:rsidRPr="003C501E" w14:paraId="430654CE" w14:textId="77777777" w:rsidTr="003C501E">
        <w:trPr>
          <w:trHeight w:val="570"/>
        </w:trPr>
        <w:tc>
          <w:tcPr>
            <w:tcW w:w="98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17C916A8" w14:textId="77777777" w:rsidR="003C501E" w:rsidRPr="003C501E" w:rsidRDefault="003C501E" w:rsidP="003C501E">
            <w:pPr>
              <w:rPr>
                <w:bCs/>
                <w:color w:val="FFFFFF" w:themeColor="background1"/>
              </w:rPr>
            </w:pPr>
            <w:r w:rsidRPr="003C501E">
              <w:rPr>
                <w:b/>
                <w:bCs/>
                <w:color w:val="FFFFFF" w:themeColor="background1"/>
              </w:rPr>
              <w:t>Tableau/</w:t>
            </w:r>
            <w:r w:rsidRPr="003C501E">
              <w:rPr>
                <w:bCs/>
                <w:color w:val="FFFFFF" w:themeColor="background1"/>
              </w:rPr>
              <w:t> </w:t>
            </w:r>
            <w:r w:rsidRPr="003C501E">
              <w:rPr>
                <w:bCs/>
                <w:color w:val="FFFFFF" w:themeColor="background1"/>
              </w:rPr>
              <w:br/>
            </w:r>
            <w:r w:rsidRPr="003C501E">
              <w:rPr>
                <w:b/>
                <w:bCs/>
                <w:color w:val="FFFFFF" w:themeColor="background1"/>
              </w:rPr>
              <w:t>onglet</w:t>
            </w:r>
            <w:r w:rsidRPr="003C501E">
              <w:rPr>
                <w:bCs/>
                <w:color w:val="FFFFFF" w:themeColor="background1"/>
              </w:rPr>
              <w:t> </w:t>
            </w:r>
          </w:p>
        </w:tc>
        <w:tc>
          <w:tcPr>
            <w:tcW w:w="3969"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1876F07E" w14:textId="5015A338" w:rsidR="003C501E" w:rsidRPr="003C501E" w:rsidRDefault="003C501E" w:rsidP="003C501E">
            <w:pPr>
              <w:rPr>
                <w:bCs/>
                <w:color w:val="FFFFFF" w:themeColor="background1"/>
              </w:rPr>
            </w:pPr>
            <w:r w:rsidRPr="003C501E">
              <w:rPr>
                <w:b/>
                <w:bCs/>
                <w:color w:val="FFFFFF" w:themeColor="background1"/>
              </w:rPr>
              <w:t>Libellé</w:t>
            </w:r>
            <w:r w:rsidRPr="003C501E">
              <w:rPr>
                <w:bCs/>
                <w:color w:val="FFFFFF" w:themeColor="background1"/>
              </w:rPr>
              <w:t> </w:t>
            </w:r>
          </w:p>
        </w:tc>
        <w:tc>
          <w:tcPr>
            <w:tcW w:w="227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25F4D3DD" w14:textId="77777777" w:rsidR="003C501E" w:rsidRPr="003C501E" w:rsidRDefault="003C501E" w:rsidP="003C501E">
            <w:pPr>
              <w:rPr>
                <w:bCs/>
                <w:color w:val="FFFFFF" w:themeColor="background1"/>
              </w:rPr>
            </w:pPr>
            <w:r w:rsidRPr="003C501E">
              <w:rPr>
                <w:b/>
                <w:bCs/>
                <w:color w:val="FFFFFF" w:themeColor="background1"/>
              </w:rPr>
              <w:t>Balise correspondante</w:t>
            </w:r>
            <w:r w:rsidRPr="003C501E">
              <w:rPr>
                <w:bCs/>
                <w:color w:val="FFFFFF" w:themeColor="background1"/>
              </w:rPr>
              <w:t> </w:t>
            </w:r>
          </w:p>
        </w:tc>
        <w:tc>
          <w:tcPr>
            <w:tcW w:w="183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3C7080B4" w14:textId="77777777" w:rsidR="003C501E" w:rsidRPr="003C501E" w:rsidRDefault="003C501E" w:rsidP="003C501E">
            <w:pPr>
              <w:rPr>
                <w:bCs/>
                <w:color w:val="FFFFFF" w:themeColor="background1"/>
              </w:rPr>
            </w:pPr>
            <w:r w:rsidRPr="003C501E">
              <w:rPr>
                <w:b/>
                <w:bCs/>
                <w:color w:val="FFFFFF" w:themeColor="background1"/>
              </w:rPr>
              <w:t>Données concernées</w:t>
            </w:r>
            <w:r w:rsidRPr="003C501E">
              <w:rPr>
                <w:bCs/>
                <w:color w:val="FFFFFF" w:themeColor="background1"/>
              </w:rPr>
              <w:t> </w:t>
            </w:r>
          </w:p>
        </w:tc>
      </w:tr>
      <w:tr w:rsidR="003C501E" w:rsidRPr="003C501E" w14:paraId="0CD6B389"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02D63" w14:textId="77777777" w:rsidR="003C501E" w:rsidRPr="003C501E" w:rsidRDefault="003C501E" w:rsidP="003C501E">
            <w:pPr>
              <w:rPr>
                <w:bCs/>
              </w:rPr>
            </w:pPr>
            <w:r w:rsidRPr="003C501E">
              <w:rPr>
                <w:bCs/>
              </w:rPr>
              <w:t>C4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A24E6" w14:textId="77777777" w:rsidR="003C501E" w:rsidRPr="003C501E" w:rsidRDefault="003C501E" w:rsidP="003C501E">
            <w:pPr>
              <w:jc w:val="left"/>
              <w:rPr>
                <w:bCs/>
              </w:rPr>
            </w:pPr>
            <w:r w:rsidRPr="003C501E">
              <w:rPr>
                <w:bCs/>
              </w:rPr>
              <w:t>Agrégats volume/valeur ventilés par moyen de paiement et type d’opération sur l’ensemble de la zone géographique  </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68803" w14:textId="77777777" w:rsidR="003C501E" w:rsidRPr="003C501E" w:rsidRDefault="003C501E" w:rsidP="003C501E">
            <w:pPr>
              <w:jc w:val="left"/>
              <w:rPr>
                <w:bCs/>
              </w:rPr>
            </w:pPr>
            <w:r w:rsidRPr="003C501E">
              <w:rPr>
                <w:bCs/>
              </w:rPr>
              <w:t>agMoyPaiTypeOpeZoneGeo </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CA9B0" w14:textId="77777777" w:rsidR="003C501E" w:rsidRPr="003C501E" w:rsidRDefault="003C501E" w:rsidP="003C501E">
            <w:pPr>
              <w:jc w:val="left"/>
              <w:rPr>
                <w:bCs/>
              </w:rPr>
            </w:pPr>
            <w:r w:rsidRPr="003C501E">
              <w:rPr>
                <w:bCs/>
              </w:rPr>
              <w:t>Les services et moyens de paiement scripturaux  </w:t>
            </w:r>
          </w:p>
        </w:tc>
      </w:tr>
      <w:tr w:rsidR="003C501E" w:rsidRPr="003C501E" w14:paraId="258F7C52"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24625" w14:textId="77777777" w:rsidR="003C501E" w:rsidRPr="003C501E" w:rsidRDefault="003C501E" w:rsidP="003C501E">
            <w:pPr>
              <w:rPr>
                <w:bCs/>
              </w:rPr>
            </w:pPr>
            <w:r w:rsidRPr="003C501E">
              <w:rPr>
                <w:bCs/>
              </w:rPr>
              <w:t>C5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9B5D6" w14:textId="77777777" w:rsidR="003C501E" w:rsidRPr="003C501E" w:rsidRDefault="003C501E" w:rsidP="003C501E">
            <w:pPr>
              <w:jc w:val="left"/>
              <w:rPr>
                <w:bCs/>
              </w:rPr>
            </w:pPr>
            <w:r w:rsidRPr="003C501E">
              <w:rPr>
                <w:bCs/>
              </w:rPr>
              <w:t>Agrégats volume/valeur ventilés par moyen de paiement, type d’opération, schéma de paiement et fonction sur l’ensemble de la zone géographique  </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195A8" w14:textId="77777777" w:rsidR="003C501E" w:rsidRPr="003C501E" w:rsidRDefault="003C501E" w:rsidP="003C501E">
            <w:pPr>
              <w:jc w:val="left"/>
              <w:rPr>
                <w:bCs/>
              </w:rPr>
            </w:pPr>
            <w:r w:rsidRPr="003C501E">
              <w:rPr>
                <w:bCs/>
              </w:rPr>
              <w:t>agMoyPaiTypeOpeSchemaPaiFctZoneGeo </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70961" w14:textId="77777777" w:rsidR="003C501E" w:rsidRPr="003C501E" w:rsidRDefault="003C501E" w:rsidP="003C501E">
            <w:pPr>
              <w:jc w:val="left"/>
              <w:rPr>
                <w:bCs/>
              </w:rPr>
            </w:pPr>
            <w:r w:rsidRPr="003C501E">
              <w:rPr>
                <w:bCs/>
              </w:rPr>
              <w:t>Les services de la carte de retrait  </w:t>
            </w:r>
          </w:p>
        </w:tc>
      </w:tr>
      <w:tr w:rsidR="003C501E" w:rsidRPr="003C501E" w14:paraId="0A785800"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2478" w14:textId="77777777" w:rsidR="003C501E" w:rsidRPr="003C501E" w:rsidRDefault="003C501E" w:rsidP="003C501E">
            <w:pPr>
              <w:rPr>
                <w:bCs/>
              </w:rPr>
            </w:pPr>
            <w:r w:rsidRPr="003C501E">
              <w:rPr>
                <w:bCs/>
              </w:rPr>
              <w:t>C6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0B86F" w14:textId="7EDAA1A3" w:rsidR="003C501E" w:rsidRPr="003C501E" w:rsidRDefault="001A2BB0" w:rsidP="003C501E">
            <w:pPr>
              <w:jc w:val="left"/>
              <w:rPr>
                <w:bCs/>
              </w:rPr>
            </w:pPr>
            <w:r w:rsidRPr="007C4D8D">
              <w:t>Agrégats volume/valeur ventilés par moyen de paiement, type d’opération, cana</w:t>
            </w:r>
            <w:r>
              <w:t>l d’initiation</w:t>
            </w:r>
            <w:r w:rsidRPr="007C4D8D">
              <w:t xml:space="preserve">, </w:t>
            </w:r>
            <w:r>
              <w:t xml:space="preserve">type de </w:t>
            </w:r>
            <w:r w:rsidRPr="007C4D8D">
              <w:t xml:space="preserve">transaction et </w:t>
            </w:r>
            <w:r>
              <w:t>type d’</w:t>
            </w:r>
            <w:r w:rsidRPr="007C4D8D">
              <w:t xml:space="preserve">authentification </w:t>
            </w:r>
            <w:r w:rsidRPr="00BD2B15">
              <w:t>sur l’ensemble de la zone géographique</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02D93" w14:textId="59CA4C72" w:rsidR="003C501E" w:rsidRPr="003C501E" w:rsidRDefault="001A2BB0" w:rsidP="003C501E">
            <w:pPr>
              <w:jc w:val="left"/>
              <w:rPr>
                <w:bCs/>
              </w:rPr>
            </w:pPr>
            <w:r w:rsidRPr="00E072DE">
              <w:t>agMoyPaiTypeO</w:t>
            </w:r>
            <w:r>
              <w:t>peCanalTransactAuthZoneGeo</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14388" w14:textId="77777777" w:rsidR="003C501E" w:rsidRPr="003C501E" w:rsidRDefault="003C501E" w:rsidP="003C501E">
            <w:pPr>
              <w:jc w:val="left"/>
              <w:rPr>
                <w:bCs/>
              </w:rPr>
            </w:pPr>
            <w:r w:rsidRPr="003C501E">
              <w:rPr>
                <w:bCs/>
              </w:rPr>
              <w:t>La monnaie électronique </w:t>
            </w:r>
          </w:p>
          <w:p w14:paraId="4B189E29" w14:textId="77777777" w:rsidR="003C501E" w:rsidRPr="003C501E" w:rsidRDefault="003C501E" w:rsidP="003C501E">
            <w:pPr>
              <w:jc w:val="left"/>
              <w:rPr>
                <w:bCs/>
              </w:rPr>
            </w:pPr>
            <w:r w:rsidRPr="003C501E">
              <w:rPr>
                <w:bCs/>
              </w:rPr>
              <w:t>Les services d’initiation de paiement   </w:t>
            </w:r>
          </w:p>
        </w:tc>
      </w:tr>
      <w:tr w:rsidR="003C501E" w:rsidRPr="003C501E" w14:paraId="6D520458"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4A7F4" w14:textId="77777777" w:rsidR="003C501E" w:rsidRPr="003C501E" w:rsidRDefault="003C501E" w:rsidP="003C501E">
            <w:pPr>
              <w:rPr>
                <w:bCs/>
              </w:rPr>
            </w:pPr>
            <w:r w:rsidRPr="003C501E">
              <w:rPr>
                <w:bCs/>
              </w:rPr>
              <w:t>C6A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C1F13" w14:textId="4B689468" w:rsidR="003C501E" w:rsidRPr="003C501E" w:rsidRDefault="001A2BB0" w:rsidP="003C501E">
            <w:pPr>
              <w:jc w:val="left"/>
              <w:rPr>
                <w:bCs/>
              </w:rPr>
            </w:pPr>
            <w:r w:rsidRPr="007C4D8D">
              <w:t>Agrégats</w:t>
            </w:r>
            <w:r>
              <w:t xml:space="preserve"> </w:t>
            </w:r>
            <w:r w:rsidRPr="007C4D8D">
              <w:t>volume/valeur ventilés par moyen de paiement, type d’opération, cana</w:t>
            </w:r>
            <w:r>
              <w:t>l d’initiation</w:t>
            </w:r>
            <w:r w:rsidRPr="007C4D8D">
              <w:t xml:space="preserve">, </w:t>
            </w:r>
            <w:r>
              <w:t xml:space="preserve">type de </w:t>
            </w:r>
            <w:r w:rsidRPr="007C4D8D">
              <w:t>transaction</w:t>
            </w:r>
            <w:r>
              <w:t xml:space="preserve">, </w:t>
            </w:r>
            <w:r w:rsidRPr="00BD2B15">
              <w:t>sur l’ensemble de la zone géographique</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0D0CD" w14:textId="28317D07" w:rsidR="003C501E" w:rsidRPr="003C501E" w:rsidRDefault="001A2BB0" w:rsidP="003C501E">
            <w:pPr>
              <w:jc w:val="left"/>
              <w:rPr>
                <w:bCs/>
              </w:rPr>
            </w:pPr>
            <w:r w:rsidRPr="008A21A1">
              <w:t>agMoyPaiTypeOpeCanalTransactZoneGeo</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72B74" w14:textId="77777777" w:rsidR="003C501E" w:rsidRPr="003C501E" w:rsidRDefault="003C501E" w:rsidP="003C501E">
            <w:pPr>
              <w:jc w:val="left"/>
              <w:rPr>
                <w:bCs/>
              </w:rPr>
            </w:pPr>
            <w:r w:rsidRPr="003C501E">
              <w:rPr>
                <w:bCs/>
              </w:rPr>
              <w:t>Les paiements par carte  </w:t>
            </w:r>
          </w:p>
          <w:p w14:paraId="18AAD8F6" w14:textId="77777777" w:rsidR="003C501E" w:rsidRPr="003C501E" w:rsidRDefault="003C501E" w:rsidP="003C501E">
            <w:pPr>
              <w:jc w:val="left"/>
              <w:rPr>
                <w:bCs/>
              </w:rPr>
            </w:pPr>
            <w:r w:rsidRPr="003C501E">
              <w:rPr>
                <w:bCs/>
              </w:rPr>
              <w:t>(vues émetteur et acquéreur) </w:t>
            </w:r>
          </w:p>
        </w:tc>
      </w:tr>
      <w:tr w:rsidR="003C501E" w:rsidRPr="003C501E" w14:paraId="262944CB"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D9FE6" w14:textId="77777777" w:rsidR="003C501E" w:rsidRPr="003C501E" w:rsidRDefault="003C501E" w:rsidP="003C501E">
            <w:pPr>
              <w:rPr>
                <w:bCs/>
              </w:rPr>
            </w:pPr>
            <w:r w:rsidRPr="003C501E">
              <w:rPr>
                <w:bCs/>
              </w:rPr>
              <w:lastRenderedPageBreak/>
              <w:t>C6B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C252E" w14:textId="75E7289A" w:rsidR="003C501E" w:rsidRPr="003C501E" w:rsidRDefault="001A2BB0" w:rsidP="003C501E">
            <w:pPr>
              <w:jc w:val="left"/>
              <w:rPr>
                <w:bCs/>
              </w:rPr>
            </w:pPr>
            <w:r w:rsidRPr="007C4D8D">
              <w:t>Agrégats</w:t>
            </w:r>
            <w:r>
              <w:t xml:space="preserve"> </w:t>
            </w:r>
            <w:r w:rsidRPr="007C4D8D">
              <w:t>volume/valeur ventilés par moyen de paiement, type d’opération, cana</w:t>
            </w:r>
            <w:r>
              <w:t>l d’initiation</w:t>
            </w:r>
            <w:r w:rsidRPr="007C4D8D">
              <w:t xml:space="preserve">, </w:t>
            </w:r>
            <w:r>
              <w:t xml:space="preserve">type de </w:t>
            </w:r>
            <w:r w:rsidRPr="007C4D8D">
              <w:t>transaction</w:t>
            </w:r>
            <w:r>
              <w:t>, type d’</w:t>
            </w:r>
            <w:r w:rsidRPr="007C4D8D">
              <w:t>authentification</w:t>
            </w:r>
            <w:r>
              <w:t xml:space="preserve"> </w:t>
            </w:r>
            <w:r w:rsidRPr="00BD2B15">
              <w:t>sur l’ensemble de la zone géographique</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B1B78" w14:textId="695A4199" w:rsidR="003C501E" w:rsidRPr="003C501E" w:rsidRDefault="001A2BB0" w:rsidP="003C501E">
            <w:pPr>
              <w:jc w:val="left"/>
              <w:rPr>
                <w:bCs/>
              </w:rPr>
            </w:pPr>
            <w:r w:rsidRPr="003F792D">
              <w:t>agMoyPaiTypeOpeCanalTransactFctAuthZoneGeo</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9A88D" w14:textId="77777777" w:rsidR="003C501E" w:rsidRPr="003C501E" w:rsidRDefault="003C501E" w:rsidP="003C501E">
            <w:pPr>
              <w:jc w:val="left"/>
              <w:rPr>
                <w:bCs/>
              </w:rPr>
            </w:pPr>
            <w:r w:rsidRPr="003C501E">
              <w:rPr>
                <w:bCs/>
              </w:rPr>
              <w:t>Les virements </w:t>
            </w:r>
          </w:p>
          <w:p w14:paraId="288420E3" w14:textId="77777777" w:rsidR="003C501E" w:rsidRPr="003C501E" w:rsidRDefault="003C501E" w:rsidP="003C501E">
            <w:pPr>
              <w:jc w:val="left"/>
              <w:rPr>
                <w:bCs/>
              </w:rPr>
            </w:pPr>
            <w:r w:rsidRPr="003C501E">
              <w:rPr>
                <w:bCs/>
              </w:rPr>
              <w:t>Les paiements par carte </w:t>
            </w:r>
          </w:p>
          <w:p w14:paraId="6FEE5B16" w14:textId="77777777" w:rsidR="003C501E" w:rsidRPr="003C501E" w:rsidRDefault="003C501E" w:rsidP="003C501E">
            <w:pPr>
              <w:jc w:val="left"/>
              <w:rPr>
                <w:bCs/>
              </w:rPr>
            </w:pPr>
            <w:r w:rsidRPr="003C501E">
              <w:rPr>
                <w:bCs/>
              </w:rPr>
              <w:t> (vues émetteur et acquéreur)  </w:t>
            </w:r>
          </w:p>
        </w:tc>
      </w:tr>
      <w:tr w:rsidR="003C501E" w:rsidRPr="003C501E" w14:paraId="77B321F1"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0E582" w14:textId="77777777" w:rsidR="003C501E" w:rsidRPr="003C501E" w:rsidRDefault="003C501E" w:rsidP="003C501E">
            <w:pPr>
              <w:rPr>
                <w:bCs/>
              </w:rPr>
            </w:pPr>
            <w:r w:rsidRPr="003C501E">
              <w:rPr>
                <w:bCs/>
              </w:rPr>
              <w:t>C6C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163D4" w14:textId="580E73C1" w:rsidR="003C501E" w:rsidRPr="003C501E" w:rsidRDefault="001A2BB0" w:rsidP="003C501E">
            <w:pPr>
              <w:jc w:val="left"/>
              <w:rPr>
                <w:bCs/>
              </w:rPr>
            </w:pPr>
            <w:r w:rsidRPr="007C4D8D">
              <w:t>Agrégats</w:t>
            </w:r>
            <w:r>
              <w:t xml:space="preserve"> </w:t>
            </w:r>
            <w:r w:rsidRPr="007C4D8D">
              <w:t>volume/valeur ventilés par moyen de paiement, type d’opération, cana</w:t>
            </w:r>
            <w:r>
              <w:t>l d’initiation</w:t>
            </w:r>
            <w:r w:rsidRPr="007C4D8D">
              <w:t xml:space="preserve">, </w:t>
            </w:r>
            <w:r>
              <w:t xml:space="preserve">type de </w:t>
            </w:r>
            <w:r w:rsidRPr="007C4D8D">
              <w:t>transaction</w:t>
            </w:r>
            <w:r>
              <w:t>, type d’</w:t>
            </w:r>
            <w:r w:rsidRPr="007C4D8D">
              <w:t>authentification</w:t>
            </w:r>
            <w:r>
              <w:t xml:space="preserve"> et fonction </w:t>
            </w:r>
            <w:r w:rsidRPr="00BD2B15">
              <w:t>sur l’ensemble de la zone géographique</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66F4" w14:textId="3DC42CA0" w:rsidR="003C501E" w:rsidRPr="003C501E" w:rsidRDefault="001A2BB0" w:rsidP="003C501E">
            <w:pPr>
              <w:jc w:val="left"/>
              <w:rPr>
                <w:bCs/>
              </w:rPr>
            </w:pPr>
            <w:r w:rsidRPr="003F792D">
              <w:t>agMoyPaiTypeOpeCanalTransactFctAuthZoneGeo</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D5530" w14:textId="77777777" w:rsidR="003C501E" w:rsidRPr="003C501E" w:rsidRDefault="003C501E" w:rsidP="003C501E">
            <w:pPr>
              <w:jc w:val="left"/>
              <w:rPr>
                <w:bCs/>
              </w:rPr>
            </w:pPr>
            <w:r w:rsidRPr="003C501E">
              <w:rPr>
                <w:bCs/>
              </w:rPr>
              <w:t>Les paiements par carte  </w:t>
            </w:r>
          </w:p>
          <w:p w14:paraId="2F29F545" w14:textId="77777777" w:rsidR="003C501E" w:rsidRPr="003C501E" w:rsidRDefault="003C501E" w:rsidP="003C501E">
            <w:pPr>
              <w:jc w:val="left"/>
              <w:rPr>
                <w:bCs/>
              </w:rPr>
            </w:pPr>
            <w:r w:rsidRPr="003C501E">
              <w:rPr>
                <w:bCs/>
              </w:rPr>
              <w:t>(vues émetteur et acquéreur)  </w:t>
            </w:r>
          </w:p>
        </w:tc>
      </w:tr>
      <w:tr w:rsidR="003C501E" w:rsidRPr="003C501E" w14:paraId="63DD65EF"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73E3E" w14:textId="77777777" w:rsidR="003C501E" w:rsidRPr="003C501E" w:rsidRDefault="003C501E" w:rsidP="003C501E">
            <w:pPr>
              <w:rPr>
                <w:bCs/>
              </w:rPr>
            </w:pPr>
            <w:r w:rsidRPr="003C501E">
              <w:rPr>
                <w:bCs/>
              </w:rPr>
              <w:t>C8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BA99D" w14:textId="5C24CD1E" w:rsidR="003C501E" w:rsidRPr="003C501E" w:rsidRDefault="001A2BB0" w:rsidP="003C501E">
            <w:pPr>
              <w:jc w:val="left"/>
              <w:rPr>
                <w:bCs/>
              </w:rPr>
            </w:pPr>
            <w:r w:rsidRPr="0078003E">
              <w:t>Agrégats volume/valeur ventilés par moyens de pa</w:t>
            </w:r>
            <w:r>
              <w:t>iement, type d’opération, canal et type de</w:t>
            </w:r>
            <w:r w:rsidRPr="0078003E">
              <w:t xml:space="preserve"> canal </w:t>
            </w:r>
            <w:r w:rsidRPr="00BD2B15">
              <w:t>sur l’ensemble de la zone géographique</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6C4C1" w14:textId="77777777" w:rsidR="003C501E" w:rsidRPr="003C501E" w:rsidRDefault="003C501E" w:rsidP="003C501E">
            <w:pPr>
              <w:jc w:val="left"/>
              <w:rPr>
                <w:bCs/>
              </w:rPr>
            </w:pPr>
            <w:r w:rsidRPr="003C501E">
              <w:rPr>
                <w:bCs/>
              </w:rPr>
              <w:t>agMoyPaiTypeOpeCanalTypeCanalZoneGeo </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C1563" w14:textId="41374D24" w:rsidR="003C501E" w:rsidRPr="003C501E" w:rsidRDefault="003C501E" w:rsidP="003C501E">
            <w:pPr>
              <w:jc w:val="left"/>
              <w:rPr>
                <w:bCs/>
              </w:rPr>
            </w:pPr>
            <w:r w:rsidRPr="003C501E">
              <w:rPr>
                <w:bCs/>
              </w:rPr>
              <w:t>Les virements </w:t>
            </w:r>
          </w:p>
        </w:tc>
      </w:tr>
      <w:tr w:rsidR="003C501E" w:rsidRPr="003C501E" w14:paraId="53467F13" w14:textId="77777777" w:rsidTr="003C501E">
        <w:trPr>
          <w:trHeight w:val="22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C5C0A" w14:textId="77777777" w:rsidR="003C501E" w:rsidRPr="003C501E" w:rsidRDefault="003C501E" w:rsidP="003C501E">
            <w:pPr>
              <w:rPr>
                <w:bCs/>
              </w:rPr>
            </w:pPr>
            <w:r w:rsidRPr="003C501E">
              <w:rPr>
                <w:bCs/>
              </w:rPr>
              <w:t>C9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3B9C8" w14:textId="4BAC7CF9" w:rsidR="003C501E" w:rsidRPr="003C501E" w:rsidRDefault="00F20978" w:rsidP="003C501E">
            <w:pPr>
              <w:jc w:val="left"/>
              <w:rPr>
                <w:bCs/>
              </w:rPr>
            </w:pPr>
            <w:r w:rsidRPr="0078003E">
              <w:t xml:space="preserve">Agrégats volume/valeur ventilés par moyens de paiement, type </w:t>
            </w:r>
            <w:r>
              <w:t>d’</w:t>
            </w:r>
            <w:r w:rsidRPr="0078003E">
              <w:t>opération</w:t>
            </w:r>
            <w:r>
              <w:t xml:space="preserve"> et </w:t>
            </w:r>
            <w:r w:rsidRPr="0078003E">
              <w:t>type</w:t>
            </w:r>
            <w:r>
              <w:t xml:space="preserve"> de</w:t>
            </w:r>
            <w:r w:rsidRPr="0078003E">
              <w:t xml:space="preserve"> canal</w:t>
            </w:r>
            <w:r>
              <w:t xml:space="preserve"> </w:t>
            </w:r>
            <w:r w:rsidRPr="00BD2B15">
              <w:t>sur l’ensemble de la zone géographique</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B18CF" w14:textId="3DCB8B8C" w:rsidR="003C501E" w:rsidRPr="003C501E" w:rsidRDefault="00F20978" w:rsidP="003C501E">
            <w:pPr>
              <w:jc w:val="left"/>
              <w:rPr>
                <w:bCs/>
              </w:rPr>
            </w:pPr>
            <w:r w:rsidRPr="003F792D">
              <w:t>agMoyPaiTypeOpeTypeCanalZoneGeo</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6715" w14:textId="77777777" w:rsidR="003C501E" w:rsidRPr="003C501E" w:rsidRDefault="003C501E" w:rsidP="003C501E">
            <w:pPr>
              <w:jc w:val="left"/>
              <w:rPr>
                <w:bCs/>
              </w:rPr>
            </w:pPr>
            <w:r w:rsidRPr="003C501E">
              <w:rPr>
                <w:bCs/>
              </w:rPr>
              <w:t>Les prélèvements émis  </w:t>
            </w:r>
          </w:p>
        </w:tc>
      </w:tr>
    </w:tbl>
    <w:p w14:paraId="52759E7F" w14:textId="77777777" w:rsidR="003C501E" w:rsidRDefault="003C501E" w:rsidP="00F94F6E">
      <w:pPr>
        <w:rPr>
          <w:bCs/>
        </w:rPr>
      </w:pPr>
    </w:p>
    <w:p w14:paraId="3FD5E64A" w14:textId="77777777" w:rsidR="00AA6414" w:rsidRDefault="00AA6414" w:rsidP="00AA6414"/>
    <w:p w14:paraId="3C468BAF" w14:textId="7233F8CE" w:rsidR="00803D3A" w:rsidRDefault="00803D3A" w:rsidP="00F10091">
      <w:pPr>
        <w:pStyle w:val="Titre4"/>
      </w:pPr>
      <w:bookmarkStart w:id="46" w:name="_Spécification_des_champs_2"/>
      <w:bookmarkStart w:id="47" w:name="_Toc38039672"/>
      <w:bookmarkStart w:id="48" w:name="_Toc45091756"/>
      <w:bookmarkStart w:id="49" w:name="_Toc230167116"/>
      <w:bookmarkEnd w:id="46"/>
      <w:r w:rsidRPr="007C4D8D">
        <w:t>Spécification des champs &lt;commentaires&gt;</w:t>
      </w:r>
      <w:bookmarkEnd w:id="47"/>
      <w:bookmarkEnd w:id="48"/>
      <w:bookmarkEnd w:id="49"/>
    </w:p>
    <w:p w14:paraId="7C3A1740" w14:textId="77777777" w:rsidR="00803D3A" w:rsidRPr="007845C8" w:rsidRDefault="00803D3A" w:rsidP="00803D3A">
      <w:pPr>
        <w:rPr>
          <w:bCs/>
        </w:rPr>
      </w:pPr>
      <w:r w:rsidRPr="007845C8">
        <w:rPr>
          <w:bCs/>
        </w:rPr>
        <w:t>Les informations collectées à ce niveau correspondent à des données de type « Commentaire » exclusivement.</w:t>
      </w:r>
    </w:p>
    <w:p w14:paraId="5B9AF1DA" w14:textId="1195E988" w:rsidR="00803D3A" w:rsidRPr="007C4D8D" w:rsidRDefault="00803D3A" w:rsidP="00803D3A">
      <w:r w:rsidRPr="007C4D8D">
        <w:t>Il s’agit ici d’effectuer un recensement qualitatif sous forme de commentaires libres sur les opérations concernant tous les services et moyens de paiements scripturaux.</w:t>
      </w:r>
    </w:p>
    <w:p w14:paraId="623D1EEC" w14:textId="77777777" w:rsidR="00803D3A" w:rsidRPr="007C4D8D" w:rsidRDefault="00803D3A" w:rsidP="00803D3A"/>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4"/>
        <w:gridCol w:w="2969"/>
        <w:gridCol w:w="2511"/>
        <w:gridCol w:w="2498"/>
      </w:tblGrid>
      <w:tr w:rsidR="007845C8" w:rsidRPr="007845C8" w14:paraId="2AF5397F" w14:textId="77777777" w:rsidTr="007845C8">
        <w:trPr>
          <w:trHeight w:val="570"/>
        </w:trPr>
        <w:tc>
          <w:tcPr>
            <w:tcW w:w="11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8592FE1" w14:textId="77777777" w:rsidR="007845C8" w:rsidRPr="007845C8" w:rsidRDefault="007845C8" w:rsidP="007845C8">
            <w:pPr>
              <w:rPr>
                <w:color w:val="FFFFFF" w:themeColor="background1"/>
              </w:rPr>
            </w:pPr>
            <w:r w:rsidRPr="007845C8">
              <w:rPr>
                <w:b/>
                <w:bCs/>
                <w:color w:val="FFFFFF" w:themeColor="background1"/>
              </w:rPr>
              <w:t>Tableau/</w:t>
            </w:r>
            <w:r w:rsidRPr="007845C8">
              <w:rPr>
                <w:color w:val="FFFFFF" w:themeColor="background1"/>
              </w:rPr>
              <w:t> </w:t>
            </w:r>
            <w:r w:rsidRPr="007845C8">
              <w:rPr>
                <w:color w:val="FFFFFF" w:themeColor="background1"/>
              </w:rPr>
              <w:br/>
            </w:r>
            <w:r w:rsidRPr="007845C8">
              <w:rPr>
                <w:b/>
                <w:bCs/>
                <w:color w:val="FFFFFF" w:themeColor="background1"/>
              </w:rPr>
              <w:t>onglet</w:t>
            </w:r>
            <w:r w:rsidRPr="007845C8">
              <w:rPr>
                <w:color w:val="FFFFFF" w:themeColor="background1"/>
              </w:rPr>
              <w:t> </w:t>
            </w:r>
          </w:p>
        </w:tc>
        <w:tc>
          <w:tcPr>
            <w:tcW w:w="330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08ECAA4" w14:textId="77777777" w:rsidR="007845C8" w:rsidRPr="007845C8" w:rsidRDefault="007845C8" w:rsidP="007845C8">
            <w:pPr>
              <w:rPr>
                <w:color w:val="FFFFFF" w:themeColor="background1"/>
              </w:rPr>
            </w:pPr>
            <w:r w:rsidRPr="007845C8">
              <w:rPr>
                <w:b/>
                <w:bCs/>
                <w:color w:val="FFFFFF" w:themeColor="background1"/>
              </w:rPr>
              <w:t>Libellé</w:t>
            </w:r>
            <w:r w:rsidRPr="007845C8">
              <w:rPr>
                <w:color w:val="FFFFFF" w:themeColor="background1"/>
              </w:rPr>
              <w:t> </w:t>
            </w:r>
          </w:p>
        </w:tc>
        <w:tc>
          <w:tcPr>
            <w:tcW w:w="271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100D1BD" w14:textId="77777777" w:rsidR="007845C8" w:rsidRPr="007845C8" w:rsidRDefault="007845C8" w:rsidP="007845C8">
            <w:pPr>
              <w:rPr>
                <w:color w:val="FFFFFF" w:themeColor="background1"/>
              </w:rPr>
            </w:pPr>
            <w:r w:rsidRPr="007845C8">
              <w:rPr>
                <w:b/>
                <w:bCs/>
                <w:color w:val="FFFFFF" w:themeColor="background1"/>
              </w:rPr>
              <w:t>Balise correspondante</w:t>
            </w:r>
            <w:r w:rsidRPr="007845C8">
              <w:rPr>
                <w:color w:val="FFFFFF" w:themeColor="background1"/>
              </w:rPr>
              <w:t> </w:t>
            </w:r>
          </w:p>
        </w:tc>
        <w:tc>
          <w:tcPr>
            <w:tcW w:w="261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77B2988" w14:textId="77777777" w:rsidR="007845C8" w:rsidRPr="007845C8" w:rsidRDefault="007845C8" w:rsidP="007845C8">
            <w:pPr>
              <w:rPr>
                <w:color w:val="FFFFFF" w:themeColor="background1"/>
              </w:rPr>
            </w:pPr>
            <w:r w:rsidRPr="007845C8">
              <w:rPr>
                <w:b/>
                <w:bCs/>
                <w:color w:val="FFFFFF" w:themeColor="background1"/>
              </w:rPr>
              <w:t>Données concernées</w:t>
            </w:r>
            <w:r w:rsidRPr="007845C8">
              <w:rPr>
                <w:color w:val="FFFFFF" w:themeColor="background1"/>
              </w:rPr>
              <w:t> </w:t>
            </w:r>
          </w:p>
        </w:tc>
      </w:tr>
      <w:tr w:rsidR="007845C8" w:rsidRPr="007845C8" w14:paraId="5E6C06AB" w14:textId="77777777" w:rsidTr="007845C8">
        <w:trPr>
          <w:trHeight w:val="495"/>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B96FA" w14:textId="77777777" w:rsidR="007845C8" w:rsidRPr="007845C8" w:rsidRDefault="007845C8" w:rsidP="007845C8">
            <w:r w:rsidRPr="007845C8">
              <w:t>C10 </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BC67D" w14:textId="77777777" w:rsidR="007845C8" w:rsidRPr="007845C8" w:rsidRDefault="007845C8" w:rsidP="007845C8">
            <w:pPr>
              <w:jc w:val="left"/>
            </w:pPr>
            <w:r w:rsidRPr="007845C8">
              <w:t>Commentaires ventilés par moyen de paiement et type de commentaires </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AA92B" w14:textId="77777777" w:rsidR="007845C8" w:rsidRPr="007845C8" w:rsidRDefault="007845C8" w:rsidP="007845C8">
            <w:pPr>
              <w:jc w:val="left"/>
            </w:pPr>
            <w:r w:rsidRPr="007845C8">
              <w:t>Commentaires </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87E8F" w14:textId="77777777" w:rsidR="007845C8" w:rsidRPr="007845C8" w:rsidRDefault="007845C8" w:rsidP="007845C8">
            <w:pPr>
              <w:jc w:val="left"/>
            </w:pPr>
            <w:r w:rsidRPr="007845C8">
              <w:t>Les services et moyens de paiement scripturaux </w:t>
            </w:r>
          </w:p>
        </w:tc>
      </w:tr>
    </w:tbl>
    <w:p w14:paraId="3CE13CF4" w14:textId="2C0B4423" w:rsidR="00803D3A" w:rsidRDefault="00803D3A"/>
    <w:p w14:paraId="3E001E2B" w14:textId="59BA9587" w:rsidR="000F20FD" w:rsidRDefault="00444725" w:rsidP="000F20FD">
      <w:pPr>
        <w:pStyle w:val="Titre1"/>
      </w:pPr>
      <w:bookmarkStart w:id="50" w:name="_Exemple_de_fichier"/>
      <w:bookmarkStart w:id="51" w:name="_Exemple_de_fichiers"/>
      <w:bookmarkStart w:id="52" w:name="_Toc496609873"/>
      <w:bookmarkStart w:id="53" w:name="_Toc16522099"/>
      <w:bookmarkStart w:id="54" w:name="_Toc19617473"/>
      <w:bookmarkStart w:id="55" w:name="_Toc230167117"/>
      <w:bookmarkStart w:id="56" w:name="_Toc38039673"/>
      <w:bookmarkStart w:id="57" w:name="_Toc45091757"/>
      <w:bookmarkStart w:id="58" w:name="_Ref58915454"/>
      <w:bookmarkEnd w:id="50"/>
      <w:bookmarkEnd w:id="51"/>
      <w:r>
        <w:t>Fichiers XSD et</w:t>
      </w:r>
      <w:r w:rsidR="005F2418" w:rsidRPr="007C4D8D">
        <w:t xml:space="preserve"> XML</w:t>
      </w:r>
      <w:bookmarkEnd w:id="52"/>
      <w:bookmarkEnd w:id="53"/>
      <w:bookmarkEnd w:id="54"/>
      <w:bookmarkEnd w:id="55"/>
      <w:r w:rsidR="005F2418">
        <w:t xml:space="preserve"> </w:t>
      </w:r>
      <w:bookmarkEnd w:id="56"/>
      <w:bookmarkEnd w:id="57"/>
      <w:bookmarkEnd w:id="58"/>
    </w:p>
    <w:p w14:paraId="03DA1B80" w14:textId="73440640" w:rsidR="000F20FD" w:rsidRDefault="000F20FD" w:rsidP="000F20FD">
      <w:pPr>
        <w:spacing w:line="240" w:lineRule="auto"/>
      </w:pPr>
      <w:r>
        <w:t>Les documents suivants sont mis à disposition </w:t>
      </w:r>
      <w:r w:rsidR="00444725">
        <w:t xml:space="preserve">dans le chapitre « Introduction » de ce document </w:t>
      </w:r>
      <w:r>
        <w:t>:</w:t>
      </w:r>
    </w:p>
    <w:p w14:paraId="39B3535B" w14:textId="77777777" w:rsidR="00444725" w:rsidRDefault="000F20FD" w:rsidP="005F2418">
      <w:pPr>
        <w:pStyle w:val="Paragraphedeliste"/>
        <w:numPr>
          <w:ilvl w:val="0"/>
          <w:numId w:val="33"/>
        </w:numPr>
        <w:spacing w:line="240" w:lineRule="auto"/>
        <w:jc w:val="left"/>
      </w:pPr>
      <w:r>
        <w:t>Le fichier</w:t>
      </w:r>
      <w:r w:rsidR="007931E7">
        <w:t xml:space="preserve"> </w:t>
      </w:r>
      <w:r w:rsidR="009056FB">
        <w:t>XML</w:t>
      </w:r>
      <w:r w:rsidR="007931E7">
        <w:t xml:space="preserve"> avec l’ensemble des identifiants de champs.</w:t>
      </w:r>
      <w:bookmarkStart w:id="59" w:name="_XSD_du_fichier"/>
      <w:bookmarkEnd w:id="59"/>
    </w:p>
    <w:p w14:paraId="10954BDE" w14:textId="2B2DBAAC" w:rsidR="005F2418" w:rsidRPr="00444725" w:rsidRDefault="00444725" w:rsidP="005F2418">
      <w:pPr>
        <w:pStyle w:val="Paragraphedeliste"/>
        <w:numPr>
          <w:ilvl w:val="0"/>
          <w:numId w:val="33"/>
        </w:numPr>
        <w:spacing w:line="240" w:lineRule="auto"/>
        <w:jc w:val="left"/>
      </w:pPr>
      <w:r w:rsidRPr="00444725">
        <w:rPr>
          <w:bCs/>
        </w:rPr>
        <w:t>L</w:t>
      </w:r>
      <w:r w:rsidR="005F2418" w:rsidRPr="00444725">
        <w:rPr>
          <w:bCs/>
        </w:rPr>
        <w:t>e</w:t>
      </w:r>
      <w:r w:rsidR="00613FE7" w:rsidRPr="00444725">
        <w:rPr>
          <w:bCs/>
        </w:rPr>
        <w:t>s</w:t>
      </w:r>
      <w:r w:rsidR="005F2418" w:rsidRPr="00444725">
        <w:rPr>
          <w:bCs/>
        </w:rPr>
        <w:t xml:space="preserve"> fichier</w:t>
      </w:r>
      <w:r w:rsidR="00613FE7" w:rsidRPr="00444725">
        <w:rPr>
          <w:bCs/>
        </w:rPr>
        <w:t>s</w:t>
      </w:r>
      <w:r w:rsidR="005F2418" w:rsidRPr="00444725">
        <w:rPr>
          <w:bCs/>
        </w:rPr>
        <w:t xml:space="preserve"> </w:t>
      </w:r>
      <w:r w:rsidRPr="00444725">
        <w:rPr>
          <w:bCs/>
        </w:rPr>
        <w:t xml:space="preserve">XSD </w:t>
      </w:r>
      <w:r>
        <w:rPr>
          <w:bCs/>
        </w:rPr>
        <w:t xml:space="preserve">qui </w:t>
      </w:r>
      <w:r w:rsidR="005F2418" w:rsidRPr="00444725">
        <w:rPr>
          <w:bCs/>
        </w:rPr>
        <w:t>décri</w:t>
      </w:r>
      <w:r w:rsidR="00613FE7" w:rsidRPr="00444725">
        <w:rPr>
          <w:bCs/>
        </w:rPr>
        <w:t>ven</w:t>
      </w:r>
      <w:r w:rsidR="005F2418" w:rsidRPr="00444725">
        <w:rPr>
          <w:bCs/>
        </w:rPr>
        <w:t>t la structure d</w:t>
      </w:r>
      <w:r w:rsidR="00613FE7" w:rsidRPr="00444725">
        <w:rPr>
          <w:bCs/>
        </w:rPr>
        <w:t>es</w:t>
      </w:r>
      <w:r w:rsidR="005F2418" w:rsidRPr="00444725">
        <w:rPr>
          <w:bCs/>
        </w:rPr>
        <w:t xml:space="preserve"> fichier</w:t>
      </w:r>
      <w:r w:rsidR="00613FE7" w:rsidRPr="00444725">
        <w:rPr>
          <w:bCs/>
        </w:rPr>
        <w:t>s</w:t>
      </w:r>
      <w:r w:rsidR="005F2418" w:rsidRPr="00444725">
        <w:rPr>
          <w:bCs/>
        </w:rPr>
        <w:t xml:space="preserve"> XML à respecter afin d’éviter le rejet du questionnaire remis sur le portail ONEGATE.</w:t>
      </w:r>
    </w:p>
    <w:p w14:paraId="28E9AFF0" w14:textId="2F1788B4" w:rsidR="00803D3A" w:rsidRDefault="00F766A9">
      <w:r>
        <w:t>Il est recommandé d’utiliser </w:t>
      </w:r>
      <w:r w:rsidRPr="00182852">
        <w:t xml:space="preserve">Notepad++ </w:t>
      </w:r>
      <w:hyperlink r:id="rId28" w:history="1">
        <w:r w:rsidRPr="00154EDE">
          <w:rPr>
            <w:rStyle w:val="Lienhypertexte"/>
          </w:rPr>
          <w:t>https://notepad-plus-plus.org/</w:t>
        </w:r>
      </w:hyperlink>
      <w:r>
        <w:t xml:space="preserve"> (logiciel libre et gratuit) pour visualiser ce fichier.</w:t>
      </w:r>
    </w:p>
    <w:p w14:paraId="30091210" w14:textId="11C40938" w:rsidR="00803D3A" w:rsidRDefault="00DA4C68" w:rsidP="005F2418">
      <w:pPr>
        <w:pStyle w:val="Titre1"/>
      </w:pPr>
      <w:bookmarkStart w:id="60" w:name="_Liste_des_données"/>
      <w:bookmarkStart w:id="61" w:name="_Toc230167118"/>
      <w:bookmarkEnd w:id="60"/>
      <w:r>
        <w:lastRenderedPageBreak/>
        <w:t>Périmètre des données</w:t>
      </w:r>
      <w:bookmarkEnd w:id="61"/>
    </w:p>
    <w:p w14:paraId="69DCF4CE" w14:textId="57687698" w:rsidR="002E7682" w:rsidRDefault="00FF6A08" w:rsidP="00BF7210">
      <w:pPr>
        <w:ind w:right="143"/>
        <w:rPr>
          <w:lang w:eastAsia="x-none"/>
        </w:rPr>
      </w:pPr>
      <w:r>
        <w:rPr>
          <w:lang w:eastAsia="x-none"/>
        </w:rPr>
        <w:t>L</w:t>
      </w:r>
      <w:r w:rsidR="00BF7210">
        <w:rPr>
          <w:lang w:eastAsia="x-none"/>
        </w:rPr>
        <w:t xml:space="preserve">e </w:t>
      </w:r>
      <w:r w:rsidR="00444725">
        <w:rPr>
          <w:lang w:eastAsia="x-none"/>
        </w:rPr>
        <w:t xml:space="preserve">fichier </w:t>
      </w:r>
      <w:r w:rsidR="00BF7210">
        <w:rPr>
          <w:lang w:eastAsia="x-none"/>
        </w:rPr>
        <w:t>« Tableau_</w:t>
      </w:r>
      <w:r w:rsidR="00467A2A">
        <w:rPr>
          <w:lang w:eastAsia="x-none"/>
        </w:rPr>
        <w:t>plat</w:t>
      </w:r>
      <w:r w:rsidR="00BF7210">
        <w:rPr>
          <w:lang w:eastAsia="x-none"/>
        </w:rPr>
        <w:t xml:space="preserve">» liste, onglet par onglet, chaque </w:t>
      </w:r>
      <w:r w:rsidR="000D3A05">
        <w:rPr>
          <w:lang w:eastAsia="x-none"/>
        </w:rPr>
        <w:t>onglet</w:t>
      </w:r>
      <w:r w:rsidR="00BF7210">
        <w:rPr>
          <w:lang w:eastAsia="x-none"/>
        </w:rPr>
        <w:t xml:space="preserve"> du questionnaire </w:t>
      </w:r>
      <w:r w:rsidR="00313F7C">
        <w:rPr>
          <w:lang w:eastAsia="x-none"/>
        </w:rPr>
        <w:t>CARTOGRAPHIE-DÉROGATOIRE</w:t>
      </w:r>
      <w:r w:rsidR="00444725">
        <w:rPr>
          <w:lang w:eastAsia="x-none"/>
        </w:rPr>
        <w:t xml:space="preserve"> avec les identifiants de champ de chaque balise (disponible dans </w:t>
      </w:r>
      <w:r w:rsidR="00444725">
        <w:t>le chapitre « Introduction » de ce document).</w:t>
      </w:r>
    </w:p>
    <w:p w14:paraId="1FDF65B6" w14:textId="25E511CB" w:rsidR="002E7682" w:rsidRDefault="002E7682" w:rsidP="00BF7210">
      <w:pPr>
        <w:ind w:right="143"/>
        <w:rPr>
          <w:lang w:eastAsia="x-none"/>
        </w:rPr>
      </w:pPr>
      <w:r>
        <w:rPr>
          <w:lang w:eastAsia="x-none"/>
        </w:rPr>
        <w:t xml:space="preserve">Nous attirons l’attention sur la colonne </w:t>
      </w:r>
      <w:r w:rsidR="00801569">
        <w:rPr>
          <w:lang w:eastAsia="x-none"/>
        </w:rPr>
        <w:t>« </w:t>
      </w:r>
      <w:r>
        <w:rPr>
          <w:lang w:eastAsia="x-none"/>
        </w:rPr>
        <w:t>zonegeo</w:t>
      </w:r>
      <w:r w:rsidR="00801569">
        <w:rPr>
          <w:lang w:eastAsia="x-none"/>
        </w:rPr>
        <w:t> »</w:t>
      </w:r>
      <w:r>
        <w:rPr>
          <w:lang w:eastAsia="x-none"/>
        </w:rPr>
        <w:t xml:space="preserve"> du fichier ci-dessus. Un raccourci </w:t>
      </w:r>
      <w:r w:rsidR="00801569">
        <w:rPr>
          <w:lang w:eastAsia="x-none"/>
        </w:rPr>
        <w:t xml:space="preserve">méthodologique </w:t>
      </w:r>
      <w:r>
        <w:rPr>
          <w:lang w:eastAsia="x-none"/>
        </w:rPr>
        <w:t xml:space="preserve">a été effectué par rapport à la structure du fichier XML. Vous trouverez ci-dessous </w:t>
      </w:r>
      <w:r w:rsidR="00801569">
        <w:rPr>
          <w:lang w:eastAsia="x-none"/>
        </w:rPr>
        <w:t xml:space="preserve">en exemple, </w:t>
      </w:r>
      <w:r>
        <w:rPr>
          <w:lang w:eastAsia="x-none"/>
        </w:rPr>
        <w:t xml:space="preserve">les </w:t>
      </w:r>
      <w:r w:rsidRPr="002E7682">
        <w:rPr>
          <w:lang w:eastAsia="x-none"/>
        </w:rPr>
        <w:t>5 cas théoriques possibles</w:t>
      </w:r>
      <w:r w:rsidR="00801569">
        <w:rPr>
          <w:lang w:eastAsia="x-none"/>
        </w:rPr>
        <w:t>.</w:t>
      </w:r>
      <w:r w:rsidR="00C86061">
        <w:rPr>
          <w:lang w:eastAsia="x-none"/>
        </w:rPr>
        <w:tab/>
      </w:r>
    </w:p>
    <w:p w14:paraId="5FE859B5" w14:textId="77777777" w:rsidR="00C86061" w:rsidRDefault="00C86061" w:rsidP="00BF7210">
      <w:pPr>
        <w:ind w:right="143"/>
        <w:rPr>
          <w:lang w:eastAsia="x-none"/>
        </w:rPr>
      </w:pPr>
    </w:p>
    <w:tbl>
      <w:tblPr>
        <w:tblW w:w="9561" w:type="dxa"/>
        <w:jc w:val="center"/>
        <w:tblCellMar>
          <w:left w:w="0" w:type="dxa"/>
          <w:right w:w="0" w:type="dxa"/>
        </w:tblCellMar>
        <w:tblLook w:val="04A0" w:firstRow="1" w:lastRow="0" w:firstColumn="1" w:lastColumn="0" w:noHBand="0" w:noVBand="1"/>
      </w:tblPr>
      <w:tblGrid>
        <w:gridCol w:w="1394"/>
        <w:gridCol w:w="3001"/>
        <w:gridCol w:w="1842"/>
        <w:gridCol w:w="1418"/>
        <w:gridCol w:w="1398"/>
        <w:gridCol w:w="508"/>
      </w:tblGrid>
      <w:tr w:rsidR="008900F1" w:rsidRPr="00801569" w14:paraId="275EE67B" w14:textId="77777777" w:rsidTr="008900F1">
        <w:trPr>
          <w:trHeight w:val="288"/>
          <w:jc w:val="center"/>
        </w:trPr>
        <w:tc>
          <w:tcPr>
            <w:tcW w:w="4395" w:type="dxa"/>
            <w:gridSpan w:val="2"/>
            <w:noWrap/>
            <w:tcMar>
              <w:top w:w="0" w:type="dxa"/>
              <w:left w:w="70" w:type="dxa"/>
              <w:bottom w:w="0" w:type="dxa"/>
              <w:right w:w="70" w:type="dxa"/>
            </w:tcMar>
            <w:vAlign w:val="bottom"/>
            <w:hideMark/>
          </w:tcPr>
          <w:p w14:paraId="64F8B9A1" w14:textId="3199A97D" w:rsidR="008900F1" w:rsidRPr="00801569" w:rsidRDefault="008900F1">
            <w:pPr>
              <w:rPr>
                <w:rFonts w:cstheme="minorHAnsi"/>
                <w:b/>
                <w:bCs/>
                <w:color w:val="000000"/>
                <w:sz w:val="18"/>
                <w:szCs w:val="18"/>
                <w:lang w:eastAsia="fr-FR"/>
              </w:rPr>
            </w:pPr>
            <w:r w:rsidRPr="00801569">
              <w:rPr>
                <w:rFonts w:cstheme="minorHAnsi"/>
                <w:b/>
                <w:bCs/>
                <w:color w:val="000000"/>
                <w:sz w:val="18"/>
                <w:szCs w:val="18"/>
                <w:lang w:eastAsia="fr-FR"/>
              </w:rPr>
              <w:t xml:space="preserve">Représentation dans </w:t>
            </w:r>
            <w:r w:rsidR="00814663">
              <w:rPr>
                <w:rFonts w:cstheme="minorHAnsi"/>
                <w:b/>
                <w:bCs/>
                <w:color w:val="000000"/>
                <w:sz w:val="18"/>
                <w:szCs w:val="18"/>
                <w:lang w:eastAsia="fr-FR"/>
              </w:rPr>
              <w:t>l’onglet</w:t>
            </w:r>
            <w:r>
              <w:rPr>
                <w:rFonts w:cstheme="minorHAnsi"/>
                <w:b/>
                <w:bCs/>
                <w:color w:val="000000"/>
                <w:sz w:val="18"/>
                <w:szCs w:val="18"/>
                <w:lang w:eastAsia="fr-FR"/>
              </w:rPr>
              <w:t>:</w:t>
            </w:r>
          </w:p>
        </w:tc>
        <w:tc>
          <w:tcPr>
            <w:tcW w:w="1842" w:type="dxa"/>
            <w:noWrap/>
            <w:tcMar>
              <w:top w:w="0" w:type="dxa"/>
              <w:left w:w="70" w:type="dxa"/>
              <w:bottom w:w="0" w:type="dxa"/>
              <w:right w:w="70" w:type="dxa"/>
            </w:tcMar>
            <w:vAlign w:val="bottom"/>
            <w:hideMark/>
          </w:tcPr>
          <w:p w14:paraId="34F64462" w14:textId="77777777" w:rsidR="008900F1" w:rsidRPr="00801569" w:rsidRDefault="008900F1">
            <w:pPr>
              <w:rPr>
                <w:rFonts w:cstheme="minorHAnsi"/>
                <w:b/>
                <w:bCs/>
                <w:color w:val="000000"/>
                <w:sz w:val="18"/>
                <w:szCs w:val="18"/>
                <w:lang w:eastAsia="fr-FR"/>
              </w:rPr>
            </w:pPr>
          </w:p>
        </w:tc>
        <w:tc>
          <w:tcPr>
            <w:tcW w:w="1418" w:type="dxa"/>
            <w:shd w:val="clear" w:color="auto" w:fill="auto"/>
            <w:noWrap/>
            <w:tcMar>
              <w:top w:w="0" w:type="dxa"/>
              <w:left w:w="70" w:type="dxa"/>
              <w:bottom w:w="0" w:type="dxa"/>
              <w:right w:w="70" w:type="dxa"/>
            </w:tcMar>
            <w:vAlign w:val="bottom"/>
            <w:hideMark/>
          </w:tcPr>
          <w:p w14:paraId="66AA36D8" w14:textId="77777777" w:rsidR="008900F1" w:rsidRPr="00801569"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2B06F51B" w14:textId="77777777" w:rsidR="008900F1" w:rsidRPr="00801569"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44F5D138" w14:textId="77777777" w:rsidR="008900F1" w:rsidRPr="00801569" w:rsidRDefault="008900F1">
            <w:pPr>
              <w:rPr>
                <w:rFonts w:eastAsia="Times New Roman" w:cstheme="minorHAnsi"/>
                <w:sz w:val="18"/>
                <w:szCs w:val="18"/>
                <w:lang w:eastAsia="fr-FR"/>
              </w:rPr>
            </w:pPr>
          </w:p>
        </w:tc>
      </w:tr>
      <w:tr w:rsidR="008900F1" w:rsidRPr="00801569" w14:paraId="74FF2F35" w14:textId="77777777" w:rsidTr="008900F1">
        <w:trPr>
          <w:trHeight w:val="288"/>
          <w:jc w:val="center"/>
        </w:trPr>
        <w:tc>
          <w:tcPr>
            <w:tcW w:w="13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B182C3"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moyenPaiement</w:t>
            </w:r>
          </w:p>
        </w:tc>
        <w:tc>
          <w:tcPr>
            <w:tcW w:w="30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FF22DBD"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typeOperation</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8D1564B"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canal</w:t>
            </w:r>
          </w:p>
        </w:tc>
        <w:tc>
          <w:tcPr>
            <w:tcW w:w="14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1E862A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zoneGeo</w:t>
            </w:r>
          </w:p>
        </w:tc>
        <w:tc>
          <w:tcPr>
            <w:tcW w:w="139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B1D4741"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pays</w:t>
            </w:r>
          </w:p>
        </w:tc>
        <w:tc>
          <w:tcPr>
            <w:tcW w:w="5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43776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0C1AF1AD"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C2EA8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AC3AF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602F83"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30B9D7D"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ToutesZones</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FA5A9A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169BB4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51D2CB97"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0B62C8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D5FC3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3ADD4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468F7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5FA3F9D"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C67482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66A8755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D94A6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08368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1F814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AAE494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B3EA24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CE575E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4D6E648C"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AB786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36FEC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D8FFB2"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FD61C9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414A1C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AT</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68F3AF7"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2862DC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14299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8CAB25"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8E9F1B"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7AA187"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hors_EEE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393A64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25E399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7A97C973" w14:textId="77777777" w:rsidTr="008900F1">
        <w:trPr>
          <w:trHeight w:val="288"/>
          <w:jc w:val="center"/>
        </w:trPr>
        <w:tc>
          <w:tcPr>
            <w:tcW w:w="1394" w:type="dxa"/>
            <w:noWrap/>
            <w:tcMar>
              <w:top w:w="0" w:type="dxa"/>
              <w:left w:w="70" w:type="dxa"/>
              <w:bottom w:w="0" w:type="dxa"/>
              <w:right w:w="70" w:type="dxa"/>
            </w:tcMar>
            <w:vAlign w:val="bottom"/>
            <w:hideMark/>
          </w:tcPr>
          <w:p w14:paraId="25CE0C20" w14:textId="17D93BF0" w:rsidR="008900F1" w:rsidRPr="00801569" w:rsidRDefault="008900F1">
            <w:pPr>
              <w:rPr>
                <w:rFonts w:cstheme="minorHAnsi"/>
                <w:b/>
                <w:bCs/>
                <w:color w:val="000000"/>
                <w:sz w:val="18"/>
                <w:szCs w:val="18"/>
                <w:lang w:eastAsia="fr-FR"/>
              </w:rPr>
            </w:pPr>
          </w:p>
        </w:tc>
        <w:tc>
          <w:tcPr>
            <w:tcW w:w="3001" w:type="dxa"/>
            <w:noWrap/>
            <w:tcMar>
              <w:top w:w="0" w:type="dxa"/>
              <w:left w:w="70" w:type="dxa"/>
              <w:bottom w:w="0" w:type="dxa"/>
              <w:right w:w="70" w:type="dxa"/>
            </w:tcMar>
            <w:vAlign w:val="bottom"/>
            <w:hideMark/>
          </w:tcPr>
          <w:p w14:paraId="6CB3ECB5" w14:textId="77777777" w:rsidR="008900F1" w:rsidRPr="00801569" w:rsidRDefault="008900F1">
            <w:pPr>
              <w:rPr>
                <w:rFonts w:cstheme="minorHAnsi"/>
                <w:b/>
                <w:bCs/>
                <w:color w:val="000000"/>
                <w:sz w:val="18"/>
                <w:szCs w:val="18"/>
                <w:lang w:eastAsia="fr-FR"/>
              </w:rPr>
            </w:pPr>
          </w:p>
        </w:tc>
        <w:tc>
          <w:tcPr>
            <w:tcW w:w="1842" w:type="dxa"/>
            <w:noWrap/>
            <w:tcMar>
              <w:top w:w="0" w:type="dxa"/>
              <w:left w:w="70" w:type="dxa"/>
              <w:bottom w:w="0" w:type="dxa"/>
              <w:right w:w="70" w:type="dxa"/>
            </w:tcMar>
            <w:vAlign w:val="bottom"/>
            <w:hideMark/>
          </w:tcPr>
          <w:p w14:paraId="4D8CC7BA" w14:textId="77777777" w:rsidR="008900F1" w:rsidRPr="00801569" w:rsidRDefault="008900F1">
            <w:pPr>
              <w:rPr>
                <w:rFonts w:eastAsia="Times New Roman" w:cstheme="minorHAnsi"/>
                <w:sz w:val="18"/>
                <w:szCs w:val="18"/>
                <w:lang w:eastAsia="fr-FR"/>
              </w:rPr>
            </w:pPr>
          </w:p>
        </w:tc>
        <w:tc>
          <w:tcPr>
            <w:tcW w:w="1418" w:type="dxa"/>
            <w:shd w:val="clear" w:color="auto" w:fill="auto"/>
            <w:noWrap/>
            <w:tcMar>
              <w:top w:w="0" w:type="dxa"/>
              <w:left w:w="70" w:type="dxa"/>
              <w:bottom w:w="0" w:type="dxa"/>
              <w:right w:w="70" w:type="dxa"/>
            </w:tcMar>
            <w:vAlign w:val="bottom"/>
            <w:hideMark/>
          </w:tcPr>
          <w:p w14:paraId="2CD6FAAC" w14:textId="77777777" w:rsidR="008900F1" w:rsidRPr="008900F1"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4E5B52A1" w14:textId="77777777" w:rsidR="008900F1" w:rsidRPr="008900F1"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207DC288" w14:textId="77777777" w:rsidR="008900F1" w:rsidRPr="008900F1" w:rsidRDefault="008900F1">
            <w:pPr>
              <w:rPr>
                <w:rFonts w:eastAsia="Times New Roman" w:cstheme="minorHAnsi"/>
                <w:sz w:val="18"/>
                <w:szCs w:val="18"/>
                <w:lang w:eastAsia="fr-FR"/>
              </w:rPr>
            </w:pPr>
          </w:p>
        </w:tc>
      </w:tr>
      <w:tr w:rsidR="008900F1" w:rsidRPr="00801569" w14:paraId="02A43525" w14:textId="77777777" w:rsidTr="008900F1">
        <w:trPr>
          <w:trHeight w:val="288"/>
          <w:jc w:val="center"/>
        </w:trPr>
        <w:tc>
          <w:tcPr>
            <w:tcW w:w="4395" w:type="dxa"/>
            <w:gridSpan w:val="2"/>
            <w:noWrap/>
            <w:tcMar>
              <w:top w:w="0" w:type="dxa"/>
              <w:left w:w="70" w:type="dxa"/>
              <w:bottom w:w="0" w:type="dxa"/>
              <w:right w:w="70" w:type="dxa"/>
            </w:tcMar>
            <w:vAlign w:val="center"/>
            <w:hideMark/>
          </w:tcPr>
          <w:p w14:paraId="366B326C" w14:textId="1345C103" w:rsidR="008900F1" w:rsidRPr="00801569" w:rsidRDefault="008900F1">
            <w:pPr>
              <w:rPr>
                <w:rFonts w:cstheme="minorHAnsi"/>
                <w:color w:val="000000"/>
                <w:sz w:val="18"/>
                <w:szCs w:val="18"/>
                <w:lang w:eastAsia="fr-FR"/>
              </w:rPr>
            </w:pPr>
            <w:r>
              <w:rPr>
                <w:rFonts w:cstheme="minorHAnsi"/>
                <w:b/>
                <w:bCs/>
                <w:color w:val="000000"/>
                <w:sz w:val="18"/>
                <w:szCs w:val="18"/>
                <w:lang w:eastAsia="fr-FR"/>
              </w:rPr>
              <w:t>Représentation dans le fichier XML :</w:t>
            </w:r>
          </w:p>
        </w:tc>
        <w:tc>
          <w:tcPr>
            <w:tcW w:w="1842" w:type="dxa"/>
            <w:noWrap/>
            <w:tcMar>
              <w:top w:w="0" w:type="dxa"/>
              <w:left w:w="70" w:type="dxa"/>
              <w:bottom w:w="0" w:type="dxa"/>
              <w:right w:w="70" w:type="dxa"/>
            </w:tcMar>
            <w:vAlign w:val="bottom"/>
            <w:hideMark/>
          </w:tcPr>
          <w:p w14:paraId="497A2104" w14:textId="77777777" w:rsidR="008900F1" w:rsidRPr="00801569" w:rsidRDefault="008900F1">
            <w:pPr>
              <w:rPr>
                <w:rFonts w:eastAsia="Times New Roman" w:cstheme="minorHAnsi"/>
                <w:sz w:val="18"/>
                <w:szCs w:val="18"/>
                <w:lang w:eastAsia="fr-FR"/>
              </w:rPr>
            </w:pPr>
          </w:p>
        </w:tc>
        <w:tc>
          <w:tcPr>
            <w:tcW w:w="1418" w:type="dxa"/>
            <w:shd w:val="clear" w:color="auto" w:fill="auto"/>
            <w:noWrap/>
            <w:tcMar>
              <w:top w:w="0" w:type="dxa"/>
              <w:left w:w="70" w:type="dxa"/>
              <w:bottom w:w="0" w:type="dxa"/>
              <w:right w:w="70" w:type="dxa"/>
            </w:tcMar>
            <w:vAlign w:val="bottom"/>
            <w:hideMark/>
          </w:tcPr>
          <w:p w14:paraId="6D5170BD" w14:textId="77777777" w:rsidR="008900F1" w:rsidRPr="008900F1"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685EFE24" w14:textId="77777777" w:rsidR="008900F1" w:rsidRPr="008900F1"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1F48921B" w14:textId="77777777" w:rsidR="008900F1" w:rsidRPr="008900F1" w:rsidRDefault="008900F1">
            <w:pPr>
              <w:rPr>
                <w:rFonts w:eastAsia="Times New Roman" w:cstheme="minorHAnsi"/>
                <w:sz w:val="18"/>
                <w:szCs w:val="18"/>
                <w:lang w:eastAsia="fr-FR"/>
              </w:rPr>
            </w:pPr>
          </w:p>
        </w:tc>
      </w:tr>
      <w:tr w:rsidR="008900F1" w:rsidRPr="00801569" w14:paraId="2EA03C9B" w14:textId="77777777" w:rsidTr="008900F1">
        <w:trPr>
          <w:trHeight w:val="288"/>
          <w:jc w:val="center"/>
        </w:trPr>
        <w:tc>
          <w:tcPr>
            <w:tcW w:w="139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0978FE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MOYENPAIMENT</w:t>
            </w:r>
          </w:p>
        </w:tc>
        <w:tc>
          <w:tcPr>
            <w:tcW w:w="30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177708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TYPEOPERATION</w:t>
            </w:r>
          </w:p>
        </w:tc>
        <w:tc>
          <w:tcPr>
            <w:tcW w:w="184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E23AD1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CANAL</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9B486A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ZONEGEO</w:t>
            </w:r>
          </w:p>
        </w:tc>
        <w:tc>
          <w:tcPr>
            <w:tcW w:w="139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9F840C"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SOUSZONEGEO</w:t>
            </w:r>
          </w:p>
        </w:tc>
        <w:tc>
          <w:tcPr>
            <w:tcW w:w="50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B999B1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PAYS</w:t>
            </w:r>
          </w:p>
        </w:tc>
      </w:tr>
      <w:tr w:rsidR="008900F1" w:rsidRPr="00801569" w14:paraId="72F3CD90"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41D90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2FCFC2"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24D1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094893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ToutesZones</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D616B6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625FD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7F179E09"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220B5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1A0D74"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82F6D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844EF9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7A98C36"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E74F19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6EE0B4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16A89E"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4F9E3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75CEF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F91C6E6"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688585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7B20C4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1C7F2D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6F98C6"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44AD4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B89CB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B5FFDC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C96AB9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B413E2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AT</w:t>
            </w:r>
          </w:p>
        </w:tc>
      </w:tr>
      <w:tr w:rsidR="008900F1" w:rsidRPr="00801569" w14:paraId="3C91411F"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F7744C"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355A1C"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CE971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E886DE1"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2EC46F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hors_EEE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D6BB093"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bl>
    <w:p w14:paraId="2BFF806E" w14:textId="77777777" w:rsidR="00801569" w:rsidRDefault="00801569" w:rsidP="00BF7210"/>
    <w:p w14:paraId="24097E10" w14:textId="0BAFF4B8" w:rsidR="002A02E0" w:rsidRDefault="002A02E0" w:rsidP="000D3A05">
      <w:pPr>
        <w:jc w:val="center"/>
      </w:pPr>
    </w:p>
    <w:p w14:paraId="1229CC58" w14:textId="5A181C2B" w:rsidR="00BF7210" w:rsidRDefault="00BF7210" w:rsidP="00BF7210">
      <w:r>
        <w:t>Le fichier « structure_Cartographie</w:t>
      </w:r>
      <w:r w:rsidR="00444725">
        <w:t>D</w:t>
      </w:r>
      <w:r w:rsidR="000A0FE3">
        <w:t> </w:t>
      </w:r>
      <w:r>
        <w:t xml:space="preserve">» permet de présenter une vision schématique fonctionnelle par axe d’analyse. </w:t>
      </w:r>
    </w:p>
    <w:p w14:paraId="68910EBA" w14:textId="77777777" w:rsidR="00BF7210" w:rsidRDefault="00BF7210" w:rsidP="00BF7210">
      <w:r>
        <w:t xml:space="preserve">On y retrouve les libellés des balises structurant les axes d’analyses dans le fichier XML de remise. </w:t>
      </w:r>
    </w:p>
    <w:p w14:paraId="74E7580A" w14:textId="77777777" w:rsidR="00BF7210" w:rsidRPr="00C75025" w:rsidRDefault="00BF7210" w:rsidP="00BF7210">
      <w:pPr>
        <w:rPr>
          <w:u w:val="single"/>
        </w:rPr>
      </w:pPr>
    </w:p>
    <w:p w14:paraId="709D947A" w14:textId="77777777" w:rsidR="005F2418" w:rsidRPr="00C75025" w:rsidRDefault="005F2418" w:rsidP="005F2418">
      <w:pPr>
        <w:rPr>
          <w:u w:val="single"/>
        </w:rPr>
      </w:pPr>
      <w:r w:rsidRPr="00C75025">
        <w:rPr>
          <w:u w:val="single"/>
        </w:rPr>
        <w:t xml:space="preserve">Attention : </w:t>
      </w:r>
    </w:p>
    <w:p w14:paraId="68560600" w14:textId="7F839DAA" w:rsidR="005F2418" w:rsidRDefault="005F2418" w:rsidP="00C86061">
      <w:pPr>
        <w:pStyle w:val="Paragraphedeliste"/>
        <w:numPr>
          <w:ilvl w:val="0"/>
          <w:numId w:val="42"/>
        </w:numPr>
      </w:pPr>
      <w:r>
        <w:t>Dans le fichier de remise XML, en plus des balises fonctionnelles, on trouvera d’autres balises purement technique</w:t>
      </w:r>
      <w:r w:rsidR="00444725">
        <w:t>s</w:t>
      </w:r>
      <w:r>
        <w:t>.</w:t>
      </w:r>
      <w:r w:rsidR="00444725">
        <w:t xml:space="preserve"> Vous devez prendre exemple sur le </w:t>
      </w:r>
      <w:r w:rsidR="00504AE9">
        <w:t>« </w:t>
      </w:r>
      <w:r w:rsidR="00444725">
        <w:t>fichier XML exemple</w:t>
      </w:r>
      <w:r w:rsidR="00504AE9">
        <w:t> »</w:t>
      </w:r>
      <w:r w:rsidR="00444725">
        <w:t xml:space="preserve"> pour les renseigner.</w:t>
      </w:r>
    </w:p>
    <w:p w14:paraId="1ECE7860" w14:textId="23FB4DD4" w:rsidR="00803D3A" w:rsidRDefault="005F2418" w:rsidP="00C86061">
      <w:pPr>
        <w:pStyle w:val="Paragraphedeliste"/>
        <w:numPr>
          <w:ilvl w:val="0"/>
          <w:numId w:val="42"/>
        </w:numPr>
      </w:pPr>
      <w:r>
        <w:t>Toutes les balises (fonctionnelles comme techniques) doivent être présentes dans le fichier XML de remise pour qu’il soit conforme à la XSD</w:t>
      </w:r>
      <w:r w:rsidR="00504AE9">
        <w:t xml:space="preserve">, </w:t>
      </w:r>
      <w:r w:rsidR="004C7B55">
        <w:t>ex</w:t>
      </w:r>
      <w:r w:rsidR="00613FE7">
        <w:t>cepté les balises facultatives.</w:t>
      </w:r>
    </w:p>
    <w:p w14:paraId="5008F764" w14:textId="77777777" w:rsidR="00504AE9" w:rsidRDefault="00504AE9">
      <w:pPr>
        <w:spacing w:after="160" w:line="259" w:lineRule="auto"/>
        <w:jc w:val="left"/>
        <w:rPr>
          <w:rFonts w:ascii="Cambria" w:eastAsiaTheme="majorEastAsia" w:hAnsi="Cambria" w:cstheme="majorBidi"/>
          <w:b/>
          <w:color w:val="2E74B5" w:themeColor="accent1" w:themeShade="BF"/>
          <w:sz w:val="28"/>
          <w:szCs w:val="32"/>
        </w:rPr>
      </w:pPr>
      <w:bookmarkStart w:id="62" w:name="_Contrôles_CARTOGRAPHIE2"/>
      <w:bookmarkStart w:id="63" w:name="_Contrôles_CARTOGRAPHIE2-Dérogatoire"/>
      <w:bookmarkStart w:id="64" w:name="_Toc45091760"/>
      <w:bookmarkStart w:id="65" w:name="_Toc230167119"/>
      <w:bookmarkEnd w:id="62"/>
      <w:bookmarkEnd w:id="63"/>
      <w:r>
        <w:br w:type="page"/>
      </w:r>
    </w:p>
    <w:p w14:paraId="46955BE8" w14:textId="7AE576BC" w:rsidR="008900F1" w:rsidRDefault="005F2418" w:rsidP="00DA4C68">
      <w:pPr>
        <w:pStyle w:val="Titre1"/>
      </w:pPr>
      <w:r w:rsidRPr="009460F5">
        <w:lastRenderedPageBreak/>
        <w:t xml:space="preserve">Contrôles </w:t>
      </w:r>
      <w:bookmarkEnd w:id="64"/>
      <w:r w:rsidR="00DA4C68">
        <w:t>des données</w:t>
      </w:r>
      <w:bookmarkEnd w:id="65"/>
    </w:p>
    <w:p w14:paraId="7B510DFA" w14:textId="5486E5CF" w:rsidR="001417ED" w:rsidRDefault="001417ED" w:rsidP="00635121">
      <w:pPr>
        <w:tabs>
          <w:tab w:val="left" w:pos="2268"/>
          <w:tab w:val="left" w:pos="4536"/>
          <w:tab w:val="left" w:pos="6804"/>
        </w:tabs>
        <w:ind w:right="143"/>
        <w:rPr>
          <w:lang w:eastAsia="x-none"/>
        </w:rPr>
      </w:pPr>
      <w:r>
        <w:rPr>
          <w:lang w:eastAsia="x-none"/>
        </w:rPr>
        <w:t>L</w:t>
      </w:r>
      <w:r w:rsidR="005F2418">
        <w:rPr>
          <w:lang w:eastAsia="x-none"/>
        </w:rPr>
        <w:t>e</w:t>
      </w:r>
      <w:r w:rsidR="00DE4F1D">
        <w:rPr>
          <w:lang w:eastAsia="x-none"/>
        </w:rPr>
        <w:t xml:space="preserve">s </w:t>
      </w:r>
      <w:r w:rsidR="00156BFC">
        <w:rPr>
          <w:lang w:eastAsia="x-none"/>
        </w:rPr>
        <w:t>4</w:t>
      </w:r>
      <w:r w:rsidR="005F2418">
        <w:rPr>
          <w:lang w:eastAsia="x-none"/>
        </w:rPr>
        <w:t xml:space="preserve"> fichier</w:t>
      </w:r>
      <w:r w:rsidR="00DE4F1D">
        <w:rPr>
          <w:lang w:eastAsia="x-none"/>
        </w:rPr>
        <w:t>s</w:t>
      </w:r>
      <w:r w:rsidR="00CA6335">
        <w:rPr>
          <w:lang w:eastAsia="x-none"/>
        </w:rPr>
        <w:t xml:space="preserve"> </w:t>
      </w:r>
      <w:r w:rsidR="00DA4C68">
        <w:rPr>
          <w:lang w:eastAsia="x-none"/>
        </w:rPr>
        <w:t xml:space="preserve">qui décrivent les règles de cohérence </w:t>
      </w:r>
      <w:r w:rsidR="00635121">
        <w:rPr>
          <w:lang w:eastAsia="x-none"/>
        </w:rPr>
        <w:t>à respecter sur l</w:t>
      </w:r>
      <w:r w:rsidR="00DA4C68">
        <w:rPr>
          <w:lang w:eastAsia="x-none"/>
        </w:rPr>
        <w:t>es données</w:t>
      </w:r>
      <w:r w:rsidR="003C5F94">
        <w:rPr>
          <w:lang w:eastAsia="x-none"/>
        </w:rPr>
        <w:t xml:space="preserve"> </w:t>
      </w:r>
      <w:r>
        <w:rPr>
          <w:lang w:eastAsia="x-none"/>
        </w:rPr>
        <w:t>:</w:t>
      </w:r>
    </w:p>
    <w:p w14:paraId="623D4C12" w14:textId="77777777" w:rsidR="00DA4C68" w:rsidRDefault="00DA4C68" w:rsidP="005F2418">
      <w:pPr>
        <w:ind w:right="143"/>
        <w:rPr>
          <w:lang w:eastAsia="x-none"/>
        </w:rPr>
      </w:pPr>
    </w:p>
    <w:tbl>
      <w:tblPr>
        <w:tblStyle w:val="Grilledutableau"/>
        <w:tblW w:w="0" w:type="auto"/>
        <w:tblLook w:val="04A0" w:firstRow="1" w:lastRow="0" w:firstColumn="1" w:lastColumn="0" w:noHBand="0" w:noVBand="1"/>
      </w:tblPr>
      <w:tblGrid>
        <w:gridCol w:w="2689"/>
        <w:gridCol w:w="4110"/>
        <w:gridCol w:w="2263"/>
      </w:tblGrid>
      <w:tr w:rsidR="00DA4C68" w14:paraId="37316A74" w14:textId="77777777" w:rsidTr="00635121">
        <w:tc>
          <w:tcPr>
            <w:tcW w:w="2689" w:type="dxa"/>
          </w:tcPr>
          <w:p w14:paraId="705E49C0" w14:textId="190E6785" w:rsidR="00DA4C68" w:rsidRDefault="00DA4C68" w:rsidP="005F2418">
            <w:pPr>
              <w:ind w:right="143"/>
              <w:rPr>
                <w:lang w:eastAsia="x-none"/>
              </w:rPr>
            </w:pPr>
            <w:r>
              <w:rPr>
                <w:lang w:eastAsia="x-none"/>
              </w:rPr>
              <w:t>Liste des règles</w:t>
            </w:r>
          </w:p>
        </w:tc>
        <w:tc>
          <w:tcPr>
            <w:tcW w:w="4110" w:type="dxa"/>
          </w:tcPr>
          <w:p w14:paraId="6C403A77" w14:textId="778ED102" w:rsidR="00DA4C68" w:rsidRDefault="00DA4C68" w:rsidP="005F2418">
            <w:pPr>
              <w:ind w:right="143"/>
              <w:rPr>
                <w:lang w:eastAsia="x-none"/>
              </w:rPr>
            </w:pPr>
            <w:r>
              <w:rPr>
                <w:lang w:eastAsia="x-none"/>
              </w:rPr>
              <w:t>Fichier concerné</w:t>
            </w:r>
          </w:p>
        </w:tc>
        <w:tc>
          <w:tcPr>
            <w:tcW w:w="2263" w:type="dxa"/>
          </w:tcPr>
          <w:p w14:paraId="770FE0D6" w14:textId="4675094E" w:rsidR="00DA4C68" w:rsidRDefault="00DA4C68" w:rsidP="005F2418">
            <w:pPr>
              <w:ind w:right="143"/>
              <w:rPr>
                <w:lang w:eastAsia="x-none"/>
              </w:rPr>
            </w:pPr>
            <w:r>
              <w:rPr>
                <w:lang w:eastAsia="x-none"/>
              </w:rPr>
              <w:t>Données concernées</w:t>
            </w:r>
          </w:p>
        </w:tc>
      </w:tr>
      <w:tr w:rsidR="00DA4C68" w:rsidRPr="00635121" w14:paraId="6848A250" w14:textId="77777777" w:rsidTr="00635121">
        <w:tc>
          <w:tcPr>
            <w:tcW w:w="2689" w:type="dxa"/>
          </w:tcPr>
          <w:p w14:paraId="7DCDAF97" w14:textId="7076C8D6" w:rsidR="00DA4C68" w:rsidRPr="003E0A42" w:rsidRDefault="00F05E2F" w:rsidP="005F2418">
            <w:pPr>
              <w:ind w:right="143"/>
              <w:rPr>
                <w:sz w:val="20"/>
                <w:szCs w:val="20"/>
                <w:lang w:eastAsia="x-none"/>
              </w:rPr>
            </w:pPr>
            <w:r w:rsidRPr="003E0A42">
              <w:rPr>
                <w:sz w:val="20"/>
                <w:szCs w:val="20"/>
                <w:lang w:eastAsia="x-none"/>
              </w:rPr>
              <w:t>RG002xxxxx</w:t>
            </w:r>
          </w:p>
        </w:tc>
        <w:tc>
          <w:tcPr>
            <w:tcW w:w="4110" w:type="dxa"/>
          </w:tcPr>
          <w:p w14:paraId="56D630AF" w14:textId="5FC54452" w:rsidR="00DA4C68" w:rsidRPr="003E0A42" w:rsidRDefault="00F05E2F" w:rsidP="005F2418">
            <w:pPr>
              <w:ind w:right="143"/>
              <w:rPr>
                <w:sz w:val="20"/>
                <w:szCs w:val="20"/>
                <w:lang w:eastAsia="x-none"/>
              </w:rPr>
            </w:pPr>
            <w:r w:rsidRPr="003E0A42">
              <w:rPr>
                <w:sz w:val="20"/>
                <w:szCs w:val="20"/>
                <w:lang w:eastAsia="x-none"/>
              </w:rPr>
              <w:t>Contrôles_CartographieD_RG_002_CI-2.0</w:t>
            </w:r>
          </w:p>
        </w:tc>
        <w:tc>
          <w:tcPr>
            <w:tcW w:w="2263" w:type="dxa"/>
          </w:tcPr>
          <w:p w14:paraId="72169B16" w14:textId="4FEF4F7A" w:rsidR="00DA4C68" w:rsidRPr="003E0A42" w:rsidRDefault="00F05E2F" w:rsidP="009D59B1">
            <w:pPr>
              <w:ind w:right="143"/>
              <w:jc w:val="left"/>
              <w:rPr>
                <w:sz w:val="20"/>
                <w:szCs w:val="20"/>
                <w:lang w:eastAsia="x-none"/>
              </w:rPr>
            </w:pPr>
            <w:r w:rsidRPr="003E0A42">
              <w:rPr>
                <w:sz w:val="20"/>
                <w:szCs w:val="20"/>
                <w:lang w:eastAsia="x-none"/>
              </w:rPr>
              <w:t>Liées aux zones géographiques</w:t>
            </w:r>
          </w:p>
        </w:tc>
      </w:tr>
      <w:tr w:rsidR="00DA4C68" w:rsidRPr="00635121" w14:paraId="2594ACFC" w14:textId="77777777" w:rsidTr="00635121">
        <w:tc>
          <w:tcPr>
            <w:tcW w:w="2689" w:type="dxa"/>
          </w:tcPr>
          <w:p w14:paraId="4587B2B3" w14:textId="53CAED6D" w:rsidR="00DA4C68" w:rsidRPr="003E0A42" w:rsidRDefault="00F05E2F" w:rsidP="005F2418">
            <w:pPr>
              <w:ind w:right="143"/>
              <w:rPr>
                <w:sz w:val="20"/>
                <w:szCs w:val="20"/>
                <w:lang w:eastAsia="x-none"/>
              </w:rPr>
            </w:pPr>
            <w:r w:rsidRPr="003E0A42">
              <w:rPr>
                <w:sz w:val="20"/>
                <w:szCs w:val="20"/>
                <w:lang w:eastAsia="x-none"/>
              </w:rPr>
              <w:t>RG020xxxxx à RG027xxxxx</w:t>
            </w:r>
          </w:p>
        </w:tc>
        <w:tc>
          <w:tcPr>
            <w:tcW w:w="4110" w:type="dxa"/>
          </w:tcPr>
          <w:p w14:paraId="01DF5C7D" w14:textId="7087DA74" w:rsidR="00DA4C68" w:rsidRPr="003E0A42" w:rsidRDefault="00F05E2F" w:rsidP="005F2418">
            <w:pPr>
              <w:ind w:right="143"/>
              <w:rPr>
                <w:sz w:val="20"/>
                <w:szCs w:val="20"/>
                <w:lang w:eastAsia="x-none"/>
              </w:rPr>
            </w:pPr>
            <w:r w:rsidRPr="003E0A42">
              <w:rPr>
                <w:sz w:val="20"/>
                <w:szCs w:val="20"/>
                <w:lang w:eastAsia="x-none"/>
              </w:rPr>
              <w:t>Contrôles_CartographieD_RG_020-027_CI-2.0</w:t>
            </w:r>
          </w:p>
        </w:tc>
        <w:tc>
          <w:tcPr>
            <w:tcW w:w="2263" w:type="dxa"/>
          </w:tcPr>
          <w:p w14:paraId="70EBEA9E" w14:textId="1A732F97" w:rsidR="00DA4C68" w:rsidRPr="003E0A42" w:rsidRDefault="00F05E2F" w:rsidP="009D59B1">
            <w:pPr>
              <w:ind w:right="143"/>
              <w:jc w:val="left"/>
              <w:rPr>
                <w:sz w:val="20"/>
                <w:szCs w:val="20"/>
                <w:lang w:eastAsia="x-none"/>
              </w:rPr>
            </w:pPr>
            <w:r w:rsidRPr="003E0A42">
              <w:rPr>
                <w:sz w:val="20"/>
                <w:szCs w:val="20"/>
                <w:lang w:eastAsia="x-none"/>
              </w:rPr>
              <w:t>Liées aux transactions sur les cartes émises</w:t>
            </w:r>
          </w:p>
        </w:tc>
      </w:tr>
      <w:tr w:rsidR="00DA4C68" w:rsidRPr="00635121" w14:paraId="6171ADF6" w14:textId="77777777" w:rsidTr="00635121">
        <w:tc>
          <w:tcPr>
            <w:tcW w:w="2689" w:type="dxa"/>
          </w:tcPr>
          <w:p w14:paraId="53BCF438" w14:textId="6D1388D4" w:rsidR="00DA4C68" w:rsidRPr="003E0A42" w:rsidRDefault="00F05E2F" w:rsidP="005F2418">
            <w:pPr>
              <w:ind w:right="143"/>
              <w:rPr>
                <w:sz w:val="20"/>
                <w:szCs w:val="20"/>
                <w:lang w:eastAsia="x-none"/>
              </w:rPr>
            </w:pPr>
            <w:r w:rsidRPr="003E0A42">
              <w:rPr>
                <w:sz w:val="20"/>
                <w:szCs w:val="20"/>
                <w:lang w:eastAsia="x-none"/>
              </w:rPr>
              <w:t>RG028xxxxx à RG033xxxxx</w:t>
            </w:r>
          </w:p>
        </w:tc>
        <w:tc>
          <w:tcPr>
            <w:tcW w:w="4110" w:type="dxa"/>
          </w:tcPr>
          <w:p w14:paraId="12F1FCC9" w14:textId="1D8D769E" w:rsidR="00DA4C68" w:rsidRPr="003E0A42" w:rsidRDefault="00F05E2F" w:rsidP="005F2418">
            <w:pPr>
              <w:ind w:right="143"/>
              <w:rPr>
                <w:sz w:val="20"/>
                <w:szCs w:val="20"/>
                <w:lang w:eastAsia="x-none"/>
              </w:rPr>
            </w:pPr>
            <w:r w:rsidRPr="003E0A42">
              <w:rPr>
                <w:sz w:val="20"/>
                <w:szCs w:val="20"/>
                <w:lang w:eastAsia="x-none"/>
              </w:rPr>
              <w:t>Contrôles_CartographieD_RG_028-033_CI-2.0</w:t>
            </w:r>
          </w:p>
        </w:tc>
        <w:tc>
          <w:tcPr>
            <w:tcW w:w="2263" w:type="dxa"/>
          </w:tcPr>
          <w:p w14:paraId="687B68D5" w14:textId="4B39F5C9" w:rsidR="00DA4C68" w:rsidRPr="003E0A42" w:rsidRDefault="00F05E2F" w:rsidP="009D59B1">
            <w:pPr>
              <w:ind w:right="143"/>
              <w:jc w:val="left"/>
              <w:rPr>
                <w:sz w:val="20"/>
                <w:szCs w:val="20"/>
                <w:lang w:eastAsia="x-none"/>
              </w:rPr>
            </w:pPr>
            <w:r w:rsidRPr="003E0A42">
              <w:rPr>
                <w:sz w:val="20"/>
                <w:szCs w:val="20"/>
                <w:lang w:eastAsia="x-none"/>
              </w:rPr>
              <w:t>Liées aux transactions sur les cartes acquises</w:t>
            </w:r>
          </w:p>
        </w:tc>
      </w:tr>
      <w:tr w:rsidR="00DA4C68" w:rsidRPr="00635121" w14:paraId="3169C5AB" w14:textId="77777777" w:rsidTr="00635121">
        <w:tc>
          <w:tcPr>
            <w:tcW w:w="2689" w:type="dxa"/>
          </w:tcPr>
          <w:p w14:paraId="10ED4480" w14:textId="77777777" w:rsidR="00DA4C68" w:rsidRPr="003E0A42" w:rsidRDefault="00F05E2F" w:rsidP="005F2418">
            <w:pPr>
              <w:ind w:right="143"/>
              <w:rPr>
                <w:sz w:val="20"/>
                <w:szCs w:val="20"/>
                <w:lang w:eastAsia="x-none"/>
              </w:rPr>
            </w:pPr>
            <w:r w:rsidRPr="003E0A42">
              <w:rPr>
                <w:sz w:val="20"/>
                <w:szCs w:val="20"/>
                <w:lang w:eastAsia="x-none"/>
              </w:rPr>
              <w:t>Les autres règles :</w:t>
            </w:r>
          </w:p>
          <w:p w14:paraId="7EE3FC0C" w14:textId="5381ED46" w:rsidR="00635121" w:rsidRPr="003E0A42" w:rsidRDefault="00635121" w:rsidP="005F2418">
            <w:pPr>
              <w:ind w:right="143"/>
              <w:rPr>
                <w:sz w:val="20"/>
                <w:szCs w:val="20"/>
                <w:lang w:eastAsia="x-none"/>
              </w:rPr>
            </w:pPr>
            <w:r w:rsidRPr="003E0A42">
              <w:rPr>
                <w:sz w:val="20"/>
                <w:szCs w:val="20"/>
                <w:lang w:eastAsia="x-none"/>
              </w:rPr>
              <w:t>RG003xxxxx à RG019xxxxx</w:t>
            </w:r>
          </w:p>
          <w:p w14:paraId="3AD34248" w14:textId="00C71E69" w:rsidR="00635121" w:rsidRPr="003E0A42" w:rsidRDefault="00635121" w:rsidP="005F2418">
            <w:pPr>
              <w:ind w:right="143"/>
              <w:rPr>
                <w:sz w:val="20"/>
                <w:szCs w:val="20"/>
                <w:lang w:eastAsia="x-none"/>
              </w:rPr>
            </w:pPr>
            <w:r w:rsidRPr="003E0A42">
              <w:rPr>
                <w:sz w:val="20"/>
                <w:szCs w:val="20"/>
                <w:lang w:eastAsia="x-none"/>
              </w:rPr>
              <w:t>RG034xxxxx à RG036xxxxx</w:t>
            </w:r>
          </w:p>
          <w:p w14:paraId="39D6B479" w14:textId="77777777" w:rsidR="00635121" w:rsidRPr="003E0A42" w:rsidRDefault="00635121" w:rsidP="005F2418">
            <w:pPr>
              <w:ind w:right="143"/>
              <w:rPr>
                <w:sz w:val="20"/>
                <w:szCs w:val="20"/>
                <w:lang w:eastAsia="x-none"/>
              </w:rPr>
            </w:pPr>
          </w:p>
          <w:p w14:paraId="612B9680" w14:textId="61E14BF8" w:rsidR="00F05E2F" w:rsidRPr="003E0A42" w:rsidRDefault="00F05E2F" w:rsidP="005F2418">
            <w:pPr>
              <w:ind w:right="143"/>
              <w:rPr>
                <w:sz w:val="20"/>
                <w:szCs w:val="20"/>
                <w:lang w:eastAsia="x-none"/>
              </w:rPr>
            </w:pPr>
          </w:p>
        </w:tc>
        <w:tc>
          <w:tcPr>
            <w:tcW w:w="4110" w:type="dxa"/>
          </w:tcPr>
          <w:p w14:paraId="60398810" w14:textId="5D19AD28" w:rsidR="00DA4C68" w:rsidRPr="003E0A42" w:rsidRDefault="00635121" w:rsidP="005F2418">
            <w:pPr>
              <w:ind w:right="143"/>
              <w:rPr>
                <w:sz w:val="20"/>
                <w:szCs w:val="20"/>
                <w:lang w:eastAsia="x-none"/>
              </w:rPr>
            </w:pPr>
            <w:r w:rsidRPr="003E0A42">
              <w:rPr>
                <w:sz w:val="20"/>
                <w:szCs w:val="20"/>
                <w:lang w:eastAsia="x-none"/>
              </w:rPr>
              <w:t>Contrôles_CartographieD_RG_GLOBAL_CI-2.0</w:t>
            </w:r>
          </w:p>
        </w:tc>
        <w:tc>
          <w:tcPr>
            <w:tcW w:w="2263" w:type="dxa"/>
          </w:tcPr>
          <w:p w14:paraId="1A25A64E" w14:textId="40FDA86B" w:rsidR="00DA4C68" w:rsidRPr="003E0A42" w:rsidRDefault="00635121" w:rsidP="009D59B1">
            <w:pPr>
              <w:ind w:right="143"/>
              <w:jc w:val="left"/>
              <w:rPr>
                <w:sz w:val="20"/>
                <w:szCs w:val="20"/>
                <w:lang w:eastAsia="x-none"/>
              </w:rPr>
            </w:pPr>
            <w:r w:rsidRPr="003E0A42">
              <w:rPr>
                <w:sz w:val="20"/>
                <w:szCs w:val="20"/>
                <w:lang w:eastAsia="x-none"/>
              </w:rPr>
              <w:t>Les autres règles (don</w:t>
            </w:r>
            <w:r w:rsidR="003E0A42">
              <w:rPr>
                <w:sz w:val="20"/>
                <w:szCs w:val="20"/>
                <w:lang w:eastAsia="x-none"/>
              </w:rPr>
              <w:t>t</w:t>
            </w:r>
            <w:r w:rsidRPr="003E0A42">
              <w:rPr>
                <w:sz w:val="20"/>
                <w:szCs w:val="20"/>
                <w:lang w:eastAsia="x-none"/>
              </w:rPr>
              <w:t xml:space="preserve"> les règles sur les dénombrements de comptes et cartes émises)</w:t>
            </w:r>
          </w:p>
        </w:tc>
      </w:tr>
    </w:tbl>
    <w:p w14:paraId="576C6FE6" w14:textId="77777777" w:rsidR="00DA4C68" w:rsidRDefault="00DA4C68" w:rsidP="005F2418">
      <w:pPr>
        <w:ind w:right="143"/>
        <w:rPr>
          <w:lang w:eastAsia="x-none"/>
        </w:rPr>
      </w:pPr>
    </w:p>
    <w:p w14:paraId="113063EA" w14:textId="0B38EBED" w:rsidR="005F2418" w:rsidRDefault="00635121" w:rsidP="005F2418">
      <w:pPr>
        <w:ind w:right="143"/>
        <w:rPr>
          <w:lang w:eastAsia="x-none"/>
        </w:rPr>
      </w:pPr>
      <w:r>
        <w:rPr>
          <w:lang w:eastAsia="x-none"/>
        </w:rPr>
        <w:t xml:space="preserve">Ces fichiers </w:t>
      </w:r>
      <w:r w:rsidR="005F2418">
        <w:rPr>
          <w:lang w:eastAsia="x-none"/>
        </w:rPr>
        <w:t>liste</w:t>
      </w:r>
      <w:r w:rsidR="00DE4F1D">
        <w:rPr>
          <w:lang w:eastAsia="x-none"/>
        </w:rPr>
        <w:t>nt</w:t>
      </w:r>
      <w:r w:rsidR="005F2418">
        <w:rPr>
          <w:lang w:eastAsia="x-none"/>
        </w:rPr>
        <w:t xml:space="preserve"> l’exhaustivité des contrôles (CRT1 et CRT2) appliqués par OSCAMPS sur le questionnaire remis à la Banque de France via le portail ONEGATE</w:t>
      </w:r>
      <w:r>
        <w:rPr>
          <w:lang w:eastAsia="x-none"/>
        </w:rPr>
        <w:t>, et sont disponibles dans le chapitre « Introduction » de ce document.</w:t>
      </w:r>
    </w:p>
    <w:p w14:paraId="1823696F" w14:textId="77777777" w:rsidR="00DE4F1D" w:rsidRDefault="00DE4F1D" w:rsidP="005F2418">
      <w:pPr>
        <w:ind w:right="143"/>
        <w:rPr>
          <w:lang w:eastAsia="x-none"/>
        </w:rPr>
      </w:pPr>
    </w:p>
    <w:p w14:paraId="2E4F57DE" w14:textId="4626CECB" w:rsidR="001562B0" w:rsidRDefault="001562B0" w:rsidP="005F2418">
      <w:pPr>
        <w:ind w:right="143"/>
        <w:rPr>
          <w:lang w:eastAsia="x-none"/>
        </w:rPr>
      </w:pPr>
      <w:r>
        <w:rPr>
          <w:lang w:eastAsia="x-none"/>
        </w:rPr>
        <w:t>Le</w:t>
      </w:r>
      <w:r w:rsidR="00156BFC">
        <w:rPr>
          <w:lang w:eastAsia="x-none"/>
        </w:rPr>
        <w:t>s</w:t>
      </w:r>
      <w:r>
        <w:rPr>
          <w:lang w:eastAsia="x-none"/>
        </w:rPr>
        <w:t xml:space="preserve"> tableau</w:t>
      </w:r>
      <w:r w:rsidR="00156BFC">
        <w:rPr>
          <w:lang w:eastAsia="x-none"/>
        </w:rPr>
        <w:t>x</w:t>
      </w:r>
      <w:r>
        <w:rPr>
          <w:lang w:eastAsia="x-none"/>
        </w:rPr>
        <w:t xml:space="preserve"> des contrôles présente</w:t>
      </w:r>
      <w:r w:rsidR="001417ED">
        <w:rPr>
          <w:lang w:eastAsia="x-none"/>
        </w:rPr>
        <w:t>nt</w:t>
      </w:r>
      <w:r>
        <w:rPr>
          <w:lang w:eastAsia="x-none"/>
        </w:rPr>
        <w:t xml:space="preserve"> les règles de gestion appliquées selon l’organisation suivante :</w:t>
      </w:r>
    </w:p>
    <w:p w14:paraId="77B3FF1E" w14:textId="7755FE99" w:rsidR="001562B0" w:rsidRDefault="002C70A3" w:rsidP="001417ED">
      <w:pPr>
        <w:pStyle w:val="Paragraphedeliste"/>
        <w:numPr>
          <w:ilvl w:val="0"/>
          <w:numId w:val="2"/>
        </w:numPr>
      </w:pPr>
      <w:r>
        <w:t>Périmètre de contrôle</w:t>
      </w:r>
      <w:r w:rsidR="001562B0">
        <w:t> : renvoie à l’onglet</w:t>
      </w:r>
      <w:r w:rsidR="002C1D9F">
        <w:t>, ou les onglets</w:t>
      </w:r>
      <w:r w:rsidR="00522DB0">
        <w:t xml:space="preserve"> où sont présents les champs</w:t>
      </w:r>
      <w:r w:rsidR="001562B0">
        <w:t xml:space="preserve"> </w:t>
      </w:r>
      <w:r w:rsidR="002C1D9F">
        <w:t>sur le(s)quel(s) porte la règle</w:t>
      </w:r>
    </w:p>
    <w:p w14:paraId="29626FCE" w14:textId="39CE1AA3" w:rsidR="002C70A3" w:rsidRDefault="002C1D9F" w:rsidP="00522DB0">
      <w:pPr>
        <w:pStyle w:val="Paragraphedeliste"/>
        <w:numPr>
          <w:ilvl w:val="0"/>
          <w:numId w:val="2"/>
        </w:numPr>
      </w:pPr>
      <w:r>
        <w:t>Identifiant de contrôle</w:t>
      </w:r>
      <w:r w:rsidR="002C70A3">
        <w:t xml:space="preserve"> : </w:t>
      </w:r>
      <w:r>
        <w:t xml:space="preserve">correspond au numéro de la règle </w:t>
      </w:r>
      <w:r w:rsidR="00522DB0">
        <w:t>remonté par ONEGATE : l</w:t>
      </w:r>
      <w:r w:rsidR="002C70A3">
        <w:t xml:space="preserve">es </w:t>
      </w:r>
      <w:r w:rsidR="00522DB0">
        <w:t>5</w:t>
      </w:r>
      <w:r w:rsidR="002C70A3">
        <w:t xml:space="preserve"> premiers caractère</w:t>
      </w:r>
      <w:r>
        <w:t>s</w:t>
      </w:r>
      <w:r w:rsidR="002C70A3">
        <w:t xml:space="preserve"> </w:t>
      </w:r>
      <w:r w:rsidR="00522DB0">
        <w:t>correspondent au numéro « principal » (ex : RG034) suivi de 5 autres caractères</w:t>
      </w:r>
      <w:r w:rsidR="002C70A3">
        <w:t xml:space="preserve"> </w:t>
      </w:r>
      <w:r w:rsidR="00522DB0">
        <w:t>utilisés pour</w:t>
      </w:r>
      <w:r w:rsidR="002C70A3">
        <w:t xml:space="preserve"> déclin</w:t>
      </w:r>
      <w:r w:rsidR="00522DB0">
        <w:t>er la règle principale selon différents</w:t>
      </w:r>
      <w:r>
        <w:t xml:space="preserve"> critères</w:t>
      </w:r>
      <w:r w:rsidR="00522DB0">
        <w:t xml:space="preserve"> (ex : 00001).</w:t>
      </w:r>
    </w:p>
    <w:p w14:paraId="7A884C59" w14:textId="2E3254B0" w:rsidR="001562B0" w:rsidRDefault="002C1D9F" w:rsidP="001417ED">
      <w:pPr>
        <w:pStyle w:val="Paragraphedeliste"/>
        <w:numPr>
          <w:ilvl w:val="0"/>
          <w:numId w:val="2"/>
        </w:numPr>
      </w:pPr>
      <w:r>
        <w:t xml:space="preserve">Contrôle : </w:t>
      </w:r>
      <w:r w:rsidR="00DE4F1D">
        <w:t xml:space="preserve">identifiants des </w:t>
      </w:r>
      <w:r w:rsidR="001562B0">
        <w:t xml:space="preserve">indicateurs concernés par </w:t>
      </w:r>
      <w:r>
        <w:t>le contrôle</w:t>
      </w:r>
    </w:p>
    <w:p w14:paraId="7F06F4DD" w14:textId="57A18143" w:rsidR="002C1D9F" w:rsidRDefault="002C1D9F" w:rsidP="001417ED">
      <w:pPr>
        <w:pStyle w:val="Paragraphedeliste"/>
        <w:numPr>
          <w:ilvl w:val="0"/>
          <w:numId w:val="2"/>
        </w:numPr>
      </w:pPr>
      <w:r>
        <w:t>Type d’indicateur : VOL</w:t>
      </w:r>
      <w:r w:rsidR="00522DB0">
        <w:t xml:space="preserve"> pour VOLUME</w:t>
      </w:r>
      <w:r>
        <w:t xml:space="preserve"> ou VOL/VAL</w:t>
      </w:r>
      <w:r w:rsidR="00522DB0">
        <w:t xml:space="preserve"> pour VOLUME et VALEUR</w:t>
      </w:r>
    </w:p>
    <w:p w14:paraId="62F8FB3B" w14:textId="57771D9D" w:rsidR="002C1D9F" w:rsidRDefault="002C1D9F" w:rsidP="001417ED">
      <w:pPr>
        <w:pStyle w:val="Paragraphedeliste"/>
        <w:numPr>
          <w:ilvl w:val="0"/>
          <w:numId w:val="2"/>
        </w:numPr>
      </w:pPr>
      <w:r>
        <w:t xml:space="preserve">Type de Compte Rendu Technique : CRT1 / CRT2 </w:t>
      </w:r>
    </w:p>
    <w:p w14:paraId="31EF2B2E" w14:textId="77777777" w:rsidR="002C1D9F" w:rsidRDefault="002C1D9F" w:rsidP="001417ED">
      <w:pPr>
        <w:pStyle w:val="Paragraphedeliste"/>
        <w:numPr>
          <w:ilvl w:val="0"/>
          <w:numId w:val="2"/>
        </w:numPr>
      </w:pPr>
      <w:r>
        <w:t>Type de contrôle : bloquant ou non</w:t>
      </w:r>
    </w:p>
    <w:p w14:paraId="4387784A" w14:textId="455FC5E2" w:rsidR="001562B0" w:rsidRDefault="001562B0" w:rsidP="001417ED">
      <w:pPr>
        <w:pStyle w:val="Paragraphedeliste"/>
        <w:numPr>
          <w:ilvl w:val="0"/>
          <w:numId w:val="2"/>
        </w:numPr>
      </w:pPr>
      <w:r>
        <w:t xml:space="preserve">Définition fonctionnelle </w:t>
      </w:r>
      <w:r w:rsidR="002C1D9F">
        <w:t xml:space="preserve">du contrôle </w:t>
      </w:r>
      <w:r w:rsidR="00F94357">
        <w:t>appliqué : correspond à la définition donnée dans le guide de remplissage</w:t>
      </w:r>
    </w:p>
    <w:p w14:paraId="1AEE33AF" w14:textId="5B852FFD" w:rsidR="00142D44" w:rsidRDefault="00F94357" w:rsidP="001417ED">
      <w:pPr>
        <w:pStyle w:val="Paragraphedeliste"/>
        <w:numPr>
          <w:ilvl w:val="0"/>
          <w:numId w:val="2"/>
        </w:numPr>
      </w:pPr>
      <w:r>
        <w:t>Colonnes « </w:t>
      </w:r>
      <w:r w:rsidR="00142D44">
        <w:t xml:space="preserve">Description </w:t>
      </w:r>
      <w:r>
        <w:t>Libellé ID 1 »,</w:t>
      </w:r>
      <w:r w:rsidR="00142D44">
        <w:t xml:space="preserve"> </w:t>
      </w:r>
      <w:r>
        <w:t>« </w:t>
      </w:r>
      <w:r w:rsidR="00142D44">
        <w:t xml:space="preserve">Description </w:t>
      </w:r>
      <w:r>
        <w:t xml:space="preserve">Libellé ID </w:t>
      </w:r>
      <w:r w:rsidR="00142D44">
        <w:t>2</w:t>
      </w:r>
      <w:r>
        <w:t> », « Zone » et « Pays »</w:t>
      </w:r>
      <w:r w:rsidR="00522DB0">
        <w:t xml:space="preserve"> </w:t>
      </w:r>
      <w:r w:rsidR="00142D44">
        <w:t xml:space="preserve">: </w:t>
      </w:r>
      <w:r>
        <w:t xml:space="preserve">donnent des précisions </w:t>
      </w:r>
      <w:r w:rsidR="005B4483">
        <w:t>« </w:t>
      </w:r>
      <w:r>
        <w:t>libellés</w:t>
      </w:r>
      <w:r w:rsidR="005B4483">
        <w:t> »</w:t>
      </w:r>
      <w:r>
        <w:t xml:space="preserve"> des </w:t>
      </w:r>
      <w:r w:rsidR="00142D44">
        <w:t>indicateurs intervenant dans le calcul de la règle (à droite ou à gauche du signe)</w:t>
      </w:r>
      <w:r>
        <w:t xml:space="preserve"> ainsi que sur les éléments géographiques pris en compte le cas échéant</w:t>
      </w:r>
    </w:p>
    <w:p w14:paraId="49676BAD" w14:textId="05606FD7" w:rsidR="00F94357" w:rsidRDefault="00F94357" w:rsidP="00F94357">
      <w:pPr>
        <w:pStyle w:val="Paragraphedeliste"/>
        <w:numPr>
          <w:ilvl w:val="0"/>
          <w:numId w:val="2"/>
        </w:numPr>
      </w:pPr>
      <w:r w:rsidRPr="00F94357">
        <w:t>Dernière version modificative</w:t>
      </w:r>
      <w:r>
        <w:t xml:space="preserve"> : indique les éléments faisant l’objet d’une modification </w:t>
      </w:r>
      <w:r w:rsidR="004A1A63">
        <w:t>dans la version citée</w:t>
      </w:r>
    </w:p>
    <w:p w14:paraId="3E627422" w14:textId="59771C30" w:rsidR="001562B0" w:rsidRDefault="001562B0" w:rsidP="005F2418">
      <w:pPr>
        <w:ind w:right="143"/>
        <w:rPr>
          <w:lang w:eastAsia="x-none"/>
        </w:rPr>
      </w:pPr>
    </w:p>
    <w:p w14:paraId="49813A6C" w14:textId="2D8802E8" w:rsidR="002C1D9F" w:rsidRDefault="002C1D9F" w:rsidP="005F2418">
      <w:pPr>
        <w:ind w:right="143"/>
        <w:rPr>
          <w:lang w:eastAsia="x-none"/>
        </w:rPr>
      </w:pPr>
      <w:r>
        <w:rPr>
          <w:lang w:eastAsia="x-none"/>
        </w:rPr>
        <w:t>Particularités sur les contrôles effectués</w:t>
      </w:r>
      <w:r w:rsidR="00522DB0">
        <w:rPr>
          <w:lang w:eastAsia="x-none"/>
        </w:rPr>
        <w:t xml:space="preserve"> sur la zone géographique</w:t>
      </w:r>
      <w:r>
        <w:rPr>
          <w:lang w:eastAsia="x-none"/>
        </w:rPr>
        <w:t> :</w:t>
      </w:r>
    </w:p>
    <w:p w14:paraId="66A4896C" w14:textId="6ADB2779" w:rsidR="00DD1D63" w:rsidRDefault="009C1B22" w:rsidP="00DD1D63">
      <w:pPr>
        <w:pStyle w:val="Paragraphedeliste"/>
        <w:numPr>
          <w:ilvl w:val="1"/>
          <w:numId w:val="27"/>
        </w:numPr>
        <w:ind w:right="143"/>
        <w:rPr>
          <w:lang w:eastAsia="x-none"/>
        </w:rPr>
      </w:pPr>
      <w:r>
        <w:rPr>
          <w:lang w:eastAsia="x-none"/>
        </w:rPr>
        <w:lastRenderedPageBreak/>
        <w:t xml:space="preserve">Un premier </w:t>
      </w:r>
      <w:r w:rsidR="00DD1D63">
        <w:rPr>
          <w:lang w:eastAsia="x-none"/>
        </w:rPr>
        <w:t>contrôle porte sur la ventilation de la zone géographique « Toutes zones » : le total de l’indicateur doit être égal à la somme de l’indicateur « France », « EEE_hors_France » et « Hors_EEE »</w:t>
      </w:r>
    </w:p>
    <w:p w14:paraId="01B37422" w14:textId="4B1C780B" w:rsidR="00DD1D63" w:rsidRDefault="009C1B22" w:rsidP="00DD1D63">
      <w:pPr>
        <w:pStyle w:val="Paragraphedeliste"/>
        <w:numPr>
          <w:ilvl w:val="1"/>
          <w:numId w:val="27"/>
        </w:numPr>
        <w:ind w:right="143"/>
        <w:rPr>
          <w:lang w:eastAsia="x-none"/>
        </w:rPr>
      </w:pPr>
      <w:r>
        <w:rPr>
          <w:lang w:eastAsia="x-none"/>
        </w:rPr>
        <w:t xml:space="preserve">Un deuxième </w:t>
      </w:r>
      <w:r w:rsidR="00DD1D63">
        <w:rPr>
          <w:lang w:eastAsia="x-none"/>
        </w:rPr>
        <w:t>contrôle porte sur la ventilation de l’indicateurs « EEE_hors_France » : ce dernier doit être égal à la somme des pays de la zone EEE hors la France.</w:t>
      </w:r>
    </w:p>
    <w:p w14:paraId="7D870F62" w14:textId="0AC14215" w:rsidR="00803D3A" w:rsidRDefault="005F2418" w:rsidP="005F2418">
      <w:pPr>
        <w:pStyle w:val="Titre1"/>
      </w:pPr>
      <w:bookmarkStart w:id="66" w:name="_Référentiels"/>
      <w:bookmarkStart w:id="67" w:name="_Toc45091761"/>
      <w:bookmarkStart w:id="68" w:name="_Toc230167120"/>
      <w:bookmarkEnd w:id="66"/>
      <w:r w:rsidRPr="007C4D8D">
        <w:t>Référentiels</w:t>
      </w:r>
      <w:bookmarkEnd w:id="67"/>
      <w:bookmarkEnd w:id="68"/>
    </w:p>
    <w:p w14:paraId="1332C7F9" w14:textId="07AED1BD" w:rsidR="005F2418" w:rsidRDefault="00744EC3" w:rsidP="00444725">
      <w:r>
        <w:fldChar w:fldCharType="begin"/>
      </w:r>
      <w:r>
        <w:fldChar w:fldCharType="end"/>
      </w:r>
      <w:r w:rsidR="005F2418">
        <w:rPr>
          <w:lang w:eastAsia="x-none"/>
        </w:rPr>
        <w:t xml:space="preserve">Ce fichier liste, onglet par onglet, chaque référentiel des balises. Il est commun aux questionnaires </w:t>
      </w:r>
      <w:r w:rsidR="009056FB">
        <w:rPr>
          <w:lang w:eastAsia="x-none"/>
        </w:rPr>
        <w:t xml:space="preserve">des collectes </w:t>
      </w:r>
      <w:r w:rsidR="001F3BA2">
        <w:rPr>
          <w:lang w:eastAsia="x-none"/>
        </w:rPr>
        <w:t xml:space="preserve">CARTOGRAPHIE2 </w:t>
      </w:r>
      <w:r w:rsidR="005F2418">
        <w:rPr>
          <w:lang w:eastAsia="x-none"/>
        </w:rPr>
        <w:t>et FRAUDE2</w:t>
      </w:r>
      <w:r w:rsidR="004C7B55">
        <w:rPr>
          <w:lang w:eastAsia="x-none"/>
        </w:rPr>
        <w:t>, ainsi qu’à l’enquête trimestrielle « </w:t>
      </w:r>
      <w:r w:rsidR="002C1D9F" w:rsidRPr="00727430">
        <w:t>Déclaration trimestrielle des opérations de paiement impliquant des non-IFM</w:t>
      </w:r>
      <w:r w:rsidR="004C7B55">
        <w:rPr>
          <w:lang w:eastAsia="x-none"/>
        </w:rPr>
        <w:t> »</w:t>
      </w:r>
      <w:r w:rsidR="005F2418">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5FD310C0" w14:textId="7425E0E3" w:rsidR="00AD2F58" w:rsidRDefault="00ED2283" w:rsidP="00AD2F58">
      <w:pPr>
        <w:pStyle w:val="Titre1"/>
      </w:pPr>
      <w:bookmarkStart w:id="69" w:name="_Exemples_de_fichier"/>
      <w:bookmarkStart w:id="70" w:name="_Ref58915180"/>
      <w:bookmarkStart w:id="71" w:name="_Toc230167121"/>
      <w:bookmarkEnd w:id="69"/>
      <w:r w:rsidRPr="007C4D8D">
        <w:t>Exemple</w:t>
      </w:r>
      <w:r>
        <w:t>s</w:t>
      </w:r>
      <w:r w:rsidRPr="007C4D8D">
        <w:t xml:space="preserve"> de fichier</w:t>
      </w:r>
      <w:r w:rsidR="009056FB">
        <w:t>s</w:t>
      </w:r>
      <w:r w:rsidRPr="007C4D8D">
        <w:t xml:space="preserve"> de </w:t>
      </w:r>
      <w:r>
        <w:t>compte rendu de traitement</w:t>
      </w:r>
      <w:bookmarkEnd w:id="70"/>
      <w:bookmarkEnd w:id="71"/>
    </w:p>
    <w:p w14:paraId="3310A1E1" w14:textId="54D3929B" w:rsidR="00AD2F58" w:rsidRDefault="00ED2283" w:rsidP="00AD2F58">
      <w:pPr>
        <w:pStyle w:val="Titre2"/>
      </w:pPr>
      <w:bookmarkStart w:id="72" w:name="_Toc230167122"/>
      <w:r>
        <w:t>Exemple de fichier CRT</w:t>
      </w:r>
      <w:r w:rsidR="00AD2F58" w:rsidRPr="007C4D8D">
        <w:t>1</w:t>
      </w:r>
      <w:bookmarkEnd w:id="72"/>
    </w:p>
    <w:p w14:paraId="1D6D1F13" w14:textId="08D8792D" w:rsidR="00DA6E34" w:rsidRDefault="00C408ED" w:rsidP="00AD2F58">
      <w:r>
        <w:object w:dxaOrig="1520" w:dyaOrig="987" w14:anchorId="73AD61BA">
          <v:shape id="_x0000_i1031" type="#_x0000_t75" style="width:76pt;height:49.5pt" o:ole="">
            <v:imagedata r:id="rId29" o:title=""/>
          </v:shape>
          <o:OLEObject Type="Embed" ProgID="Package" ShapeID="_x0000_i1031" DrawAspect="Icon" ObjectID="_1841902716" r:id="rId30"/>
        </w:object>
      </w:r>
    </w:p>
    <w:p w14:paraId="3076E2FF" w14:textId="2A209113" w:rsidR="00AD2F58" w:rsidRDefault="00AD2F58" w:rsidP="00AD2F58">
      <w:pPr>
        <w:ind w:right="143"/>
        <w:rPr>
          <w:lang w:eastAsia="x-none"/>
        </w:rPr>
      </w:pPr>
      <w:r>
        <w:rPr>
          <w:lang w:eastAsia="x-none"/>
        </w:rPr>
        <w:t xml:space="preserve">Ce fichier </w:t>
      </w:r>
      <w:r w:rsidR="00ED2283">
        <w:rPr>
          <w:lang w:eastAsia="x-none"/>
        </w:rPr>
        <w:t xml:space="preserve">correspond au CRT1 renvoyé par OSCAMPS et mis à disposition par ONEGATE suite au traitement </w:t>
      </w:r>
      <w:r w:rsidR="002A02FC">
        <w:rPr>
          <w:lang w:eastAsia="x-none"/>
        </w:rPr>
        <w:t xml:space="preserve">pour chacun </w:t>
      </w:r>
      <w:r w:rsidR="00ED2283">
        <w:rPr>
          <w:lang w:eastAsia="x-none"/>
        </w:rPr>
        <w:t>d</w:t>
      </w:r>
      <w:r w:rsidR="002A02FC">
        <w:rPr>
          <w:lang w:eastAsia="x-none"/>
        </w:rPr>
        <w:t>es</w:t>
      </w:r>
      <w:r w:rsidR="00ED2283">
        <w:rPr>
          <w:lang w:eastAsia="x-none"/>
        </w:rPr>
        <w:t xml:space="preserve"> fichier</w:t>
      </w:r>
      <w:r w:rsidR="002A02FC">
        <w:rPr>
          <w:lang w:eastAsia="x-none"/>
        </w:rPr>
        <w:t>s</w:t>
      </w:r>
      <w:r w:rsidR="00ED2283">
        <w:rPr>
          <w:lang w:eastAsia="x-none"/>
        </w:rPr>
        <w:t xml:space="preserve"> XML de déclaration </w:t>
      </w:r>
      <w:r w:rsidR="002A02FC">
        <w:rPr>
          <w:lang w:eastAsia="x-none"/>
        </w:rPr>
        <w:t xml:space="preserve">réceptionnés </w:t>
      </w:r>
      <w:r w:rsidR="00ED2283">
        <w:rPr>
          <w:lang w:eastAsia="x-none"/>
        </w:rPr>
        <w:t xml:space="preserve">(cf. </w:t>
      </w:r>
      <w:hyperlink w:anchor="_Exemple_de_fichier" w:history="1">
        <w:r w:rsidR="00A511D1" w:rsidRPr="00A511D1">
          <w:rPr>
            <w:rStyle w:val="Lienhypertexte"/>
            <w:lang w:eastAsia="x-none"/>
          </w:rPr>
          <w:t>Exemple de fichiers de remise XML associés aux XSD</w:t>
        </w:r>
      </w:hyperlink>
      <w:r w:rsidR="00ED2283">
        <w:rPr>
          <w:lang w:eastAsia="x-none"/>
        </w:rPr>
        <w:t>)</w:t>
      </w:r>
      <w:r>
        <w:rPr>
          <w:lang w:eastAsia="x-none"/>
        </w:rPr>
        <w:t>.</w:t>
      </w:r>
    </w:p>
    <w:p w14:paraId="5EDDC78F" w14:textId="7DABCF51" w:rsidR="00803D3A" w:rsidRDefault="00803D3A"/>
    <w:p w14:paraId="5CE9FB35" w14:textId="648D0164" w:rsidR="00744EC3" w:rsidRDefault="00744EC3" w:rsidP="00744EC3">
      <w:pPr>
        <w:pStyle w:val="Titre2"/>
      </w:pPr>
      <w:bookmarkStart w:id="73" w:name="_Toc230167123"/>
      <w:r>
        <w:t>Exemple de fichier CRT2</w:t>
      </w:r>
      <w:bookmarkEnd w:id="73"/>
    </w:p>
    <w:p w14:paraId="621BA018" w14:textId="769C7791" w:rsidR="00351884" w:rsidRDefault="00C408ED" w:rsidP="00964CC3">
      <w:r>
        <w:object w:dxaOrig="1520" w:dyaOrig="987" w14:anchorId="6BA3EACA">
          <v:shape id="_x0000_i1032" type="#_x0000_t75" style="width:76pt;height:49.5pt" o:ole="">
            <v:imagedata r:id="rId31" o:title=""/>
          </v:shape>
          <o:OLEObject Type="Embed" ProgID="Package" ShapeID="_x0000_i1032" DrawAspect="Icon" ObjectID="_1841902717" r:id="rId32"/>
        </w:object>
      </w:r>
    </w:p>
    <w:p w14:paraId="099A1A40" w14:textId="3BA3ECEF" w:rsidR="00C00156" w:rsidRPr="00BF7210" w:rsidRDefault="00744EC3" w:rsidP="009056FB">
      <w:r>
        <w:rPr>
          <w:lang w:eastAsia="x-none"/>
        </w:rPr>
        <w:t>Ce fichier correspond au CRT2 envoyé par OSCAMPS</w:t>
      </w:r>
      <w:r w:rsidR="00825568">
        <w:rPr>
          <w:lang w:eastAsia="x-none"/>
        </w:rPr>
        <w:t>, après validation de la structure (envoi CRT1 OK)</w:t>
      </w:r>
      <w:r w:rsidR="009056FB">
        <w:rPr>
          <w:lang w:eastAsia="x-none"/>
        </w:rPr>
        <w:t xml:space="preserve"> et vérification des contrôles (cf. </w:t>
      </w:r>
      <w:hyperlink w:anchor="_Contrôles_CARTOGRAPHIE2-Dérogatoire" w:history="1">
        <w:r w:rsidR="009056FB" w:rsidRPr="009056FB">
          <w:rPr>
            <w:rStyle w:val="Lienhypertexte"/>
          </w:rPr>
          <w:t>Contrôles CARTOGRAPHIE-Dérogatoire-2024</w:t>
        </w:r>
      </w:hyperlink>
      <w:r w:rsidR="009056FB">
        <w:t>)</w:t>
      </w:r>
      <w:r w:rsidR="00825568">
        <w:rPr>
          <w:lang w:eastAsia="x-none"/>
        </w:rPr>
        <w:t xml:space="preserve">. </w:t>
      </w:r>
    </w:p>
    <w:p w14:paraId="2C7C84DA" w14:textId="29D458E0" w:rsidR="00803D3A" w:rsidRDefault="00C00156" w:rsidP="003E0A42">
      <w:r>
        <w:t xml:space="preserve"> </w:t>
      </w:r>
      <w:bookmarkStart w:id="74" w:name="_Toc20136296"/>
      <w:bookmarkStart w:id="75" w:name="_Toc38039677"/>
      <w:bookmarkStart w:id="76" w:name="_Toc45091762"/>
      <w:r w:rsidR="005F2418" w:rsidRPr="007C4D8D">
        <w:t>Annexes</w:t>
      </w:r>
      <w:bookmarkEnd w:id="74"/>
      <w:bookmarkEnd w:id="75"/>
      <w:bookmarkEnd w:id="76"/>
    </w:p>
    <w:p w14:paraId="2F13689D" w14:textId="77777777" w:rsidR="00522DB0" w:rsidRDefault="00522DB0">
      <w:pPr>
        <w:spacing w:after="160" w:line="259" w:lineRule="auto"/>
        <w:jc w:val="left"/>
        <w:rPr>
          <w:rFonts w:ascii="Cambria" w:eastAsiaTheme="majorEastAsia" w:hAnsi="Cambria" w:cstheme="majorBidi"/>
          <w:b/>
          <w:color w:val="4F81BD"/>
          <w:sz w:val="26"/>
          <w:szCs w:val="26"/>
        </w:rPr>
      </w:pPr>
      <w:bookmarkStart w:id="77" w:name="_Annexe_1_:"/>
      <w:bookmarkStart w:id="78" w:name="_Toc20136297"/>
      <w:bookmarkStart w:id="79" w:name="_Toc38039678"/>
      <w:bookmarkStart w:id="80" w:name="_Toc45091763"/>
      <w:bookmarkStart w:id="81" w:name="_Toc230167124"/>
      <w:bookmarkEnd w:id="77"/>
      <w:r>
        <w:br w:type="page"/>
      </w:r>
    </w:p>
    <w:p w14:paraId="53988A22" w14:textId="55E436B4" w:rsidR="00803D3A" w:rsidRDefault="005F2418" w:rsidP="005F2418">
      <w:pPr>
        <w:pStyle w:val="Titre2"/>
      </w:pPr>
      <w:r w:rsidRPr="007C4D8D">
        <w:lastRenderedPageBreak/>
        <w:t>Annexe 1 : Liste des abréviations ONEGATE</w:t>
      </w:r>
      <w:bookmarkEnd w:id="78"/>
      <w:bookmarkEnd w:id="79"/>
      <w:bookmarkEnd w:id="80"/>
      <w:bookmarkEnd w:id="81"/>
    </w:p>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rsidP="003E0A42"/>
    <w:sectPr w:rsidR="005F2418" w:rsidSect="00801569">
      <w:headerReference w:type="even" r:id="rId33"/>
      <w:headerReference w:type="default" r:id="rId34"/>
      <w:foot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6E3A1" w14:textId="77777777" w:rsidR="00497029" w:rsidRDefault="00497029" w:rsidP="008F5445">
      <w:pPr>
        <w:spacing w:line="240" w:lineRule="auto"/>
      </w:pPr>
      <w:r>
        <w:separator/>
      </w:r>
    </w:p>
  </w:endnote>
  <w:endnote w:type="continuationSeparator" w:id="0">
    <w:p w14:paraId="3933095D" w14:textId="77777777" w:rsidR="00497029" w:rsidRDefault="00497029"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FMDBVQ+Calibri-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6A431" w14:textId="44A6A83D" w:rsidR="006978ED" w:rsidRPr="00C60ADE" w:rsidRDefault="006978ED" w:rsidP="00080257">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 CARTOGRAPHIE</w:t>
    </w:r>
    <w:r>
      <w:rPr>
        <w:rFonts w:cstheme="minorHAnsi"/>
        <w:b/>
        <w:bCs/>
        <w:i/>
        <w:iCs/>
        <w:color w:val="808080" w:themeColor="background1" w:themeShade="80"/>
        <w:sz w:val="20"/>
        <w:szCs w:val="20"/>
      </w:rPr>
      <w:t>-DEROGATOIRE – 2024</w:t>
    </w:r>
  </w:p>
  <w:p w14:paraId="1AE630FB" w14:textId="70DA9E9F" w:rsidR="006978ED" w:rsidRPr="00C60ADE" w:rsidRDefault="006978ED"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4734E3">
      <w:rPr>
        <w:b/>
        <w:noProof/>
        <w:snapToGrid w:val="0"/>
      </w:rPr>
      <w:t>20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4734E3">
      <w:rPr>
        <w:noProof/>
        <w:snapToGrid w:val="0"/>
      </w:rPr>
      <w:t>25</w:t>
    </w:r>
    <w:r w:rsidRPr="00C60ADE">
      <w:rPr>
        <w:snapToGrid w:val="0"/>
      </w:rPr>
      <w:fldChar w:fldCharType="end"/>
    </w:r>
  </w:p>
  <w:p w14:paraId="0BF1DA5D" w14:textId="77777777" w:rsidR="006978ED" w:rsidRDefault="006978ED"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67FA8" w14:textId="77777777" w:rsidR="00497029" w:rsidRDefault="00497029" w:rsidP="008F5445">
      <w:pPr>
        <w:spacing w:line="240" w:lineRule="auto"/>
      </w:pPr>
      <w:r>
        <w:separator/>
      </w:r>
    </w:p>
  </w:footnote>
  <w:footnote w:type="continuationSeparator" w:id="0">
    <w:p w14:paraId="654B5FC2" w14:textId="77777777" w:rsidR="00497029" w:rsidRDefault="00497029" w:rsidP="008F54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1379" w14:textId="576C7FB0" w:rsidR="00772210" w:rsidRDefault="00772210">
    <w:pPr>
      <w:pStyle w:val="En-tte"/>
    </w:pPr>
    <w:r>
      <w:rPr>
        <w:noProof/>
      </w:rPr>
      <mc:AlternateContent>
        <mc:Choice Requires="wps">
          <w:drawing>
            <wp:anchor distT="0" distB="0" distL="0" distR="0" simplePos="0" relativeHeight="251659264" behindDoc="0" locked="0" layoutInCell="1" allowOverlap="1" wp14:anchorId="786B78F2" wp14:editId="450CA33C">
              <wp:simplePos x="635" y="635"/>
              <wp:positionH relativeFrom="page">
                <wp:align>right</wp:align>
              </wp:positionH>
              <wp:positionV relativeFrom="page">
                <wp:align>top</wp:align>
              </wp:positionV>
              <wp:extent cx="1056640" cy="368935"/>
              <wp:effectExtent l="0" t="0" r="0" b="12065"/>
              <wp:wrapNone/>
              <wp:docPr id="242446229" name="Zone de texte 2" descr="BDF-RESTREI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6640" cy="368935"/>
                      </a:xfrm>
                      <a:prstGeom prst="rect">
                        <a:avLst/>
                      </a:prstGeom>
                      <a:noFill/>
                      <a:ln>
                        <a:noFill/>
                      </a:ln>
                    </wps:spPr>
                    <wps:txbx>
                      <w:txbxContent>
                        <w:p w14:paraId="34E20F78" w14:textId="5F7844AF" w:rsidR="00772210" w:rsidRPr="00772210" w:rsidRDefault="00772210" w:rsidP="00772210">
                          <w:pPr>
                            <w:rPr>
                              <w:rFonts w:ascii="Calibri" w:eastAsia="Calibri" w:hAnsi="Calibri" w:cs="Calibri"/>
                              <w:noProof/>
                              <w:color w:val="000000"/>
                              <w:sz w:val="20"/>
                              <w:szCs w:val="20"/>
                            </w:rPr>
                          </w:pPr>
                          <w:r w:rsidRPr="00772210">
                            <w:rPr>
                              <w:rFonts w:ascii="Calibri" w:eastAsia="Calibri" w:hAnsi="Calibri" w:cs="Calibri"/>
                              <w:noProof/>
                              <w:color w:val="000000"/>
                              <w:sz w:val="20"/>
                              <w:szCs w:val="20"/>
                            </w:rPr>
                            <w:t>BDF-RESTREINT</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86B78F2" id="_x0000_t202" coordsize="21600,21600" o:spt="202" path="m,l,21600r21600,l21600,xe">
              <v:stroke joinstyle="miter"/>
              <v:path gradientshapeok="t" o:connecttype="rect"/>
            </v:shapetype>
            <v:shape id="Zone de texte 2" o:spid="_x0000_s1026" type="#_x0000_t202" alt="BDF-RESTREINT" style="position:absolute;left:0;text-align:left;margin-left:32pt;margin-top:0;width:83.2pt;height:29.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" filled="f" stroked="f">
              <v:textbox style="mso-fit-shape-to-text:t" inset="0,15pt,20pt,0">
                <w:txbxContent>
                  <w:p w14:paraId="34E20F78" w14:textId="5F7844AF" w:rsidR="00772210" w:rsidRPr="00772210" w:rsidRDefault="00772210" w:rsidP="00772210">
                    <w:pPr>
                      <w:rPr>
                        <w:rFonts w:ascii="Calibri" w:eastAsia="Calibri" w:hAnsi="Calibri" w:cs="Calibri"/>
                        <w:noProof/>
                        <w:color w:val="000000"/>
                        <w:sz w:val="20"/>
                        <w:szCs w:val="20"/>
                      </w:rPr>
                    </w:pPr>
                    <w:r w:rsidRPr="00772210">
                      <w:rPr>
                        <w:rFonts w:ascii="Calibri" w:eastAsia="Calibri" w:hAnsi="Calibri" w:cs="Calibri"/>
                        <w:noProof/>
                        <w:color w:val="000000"/>
                        <w:sz w:val="20"/>
                        <w:szCs w:val="20"/>
                      </w:rPr>
                      <w:t>BDF-RESTREINT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F99B8" w14:textId="568C688B" w:rsidR="00772210" w:rsidRDefault="00772210">
    <w:pPr>
      <w:pStyle w:val="En-tte"/>
    </w:pPr>
    <w:r>
      <w:rPr>
        <w:noProof/>
      </w:rPr>
      <mc:AlternateContent>
        <mc:Choice Requires="wps">
          <w:drawing>
            <wp:anchor distT="0" distB="0" distL="0" distR="0" simplePos="0" relativeHeight="251660288" behindDoc="0" locked="0" layoutInCell="1" allowOverlap="1" wp14:anchorId="63938279" wp14:editId="3C52D920">
              <wp:simplePos x="901700" y="450850"/>
              <wp:positionH relativeFrom="page">
                <wp:align>right</wp:align>
              </wp:positionH>
              <wp:positionV relativeFrom="page">
                <wp:align>top</wp:align>
              </wp:positionV>
              <wp:extent cx="1056640" cy="368935"/>
              <wp:effectExtent l="0" t="0" r="0" b="12065"/>
              <wp:wrapNone/>
              <wp:docPr id="1677266657" name="Zone de texte 3" descr="BDF-RESTREI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6640" cy="368935"/>
                      </a:xfrm>
                      <a:prstGeom prst="rect">
                        <a:avLst/>
                      </a:prstGeom>
                      <a:noFill/>
                      <a:ln>
                        <a:noFill/>
                      </a:ln>
                    </wps:spPr>
                    <wps:txbx>
                      <w:txbxContent>
                        <w:p w14:paraId="23AE7C21" w14:textId="77DCCEAF" w:rsidR="00772210" w:rsidRPr="00772210" w:rsidRDefault="00772210" w:rsidP="00772210">
                          <w:pPr>
                            <w:rPr>
                              <w:rFonts w:ascii="Calibri" w:eastAsia="Calibri" w:hAnsi="Calibri" w:cs="Calibri"/>
                              <w:noProof/>
                              <w:color w:val="000000"/>
                              <w:sz w:val="20"/>
                              <w:szCs w:val="20"/>
                            </w:rPr>
                          </w:pPr>
                          <w:r w:rsidRPr="00772210">
                            <w:rPr>
                              <w:rFonts w:ascii="Calibri" w:eastAsia="Calibri" w:hAnsi="Calibri" w:cs="Calibri"/>
                              <w:noProof/>
                              <w:color w:val="000000"/>
                              <w:sz w:val="20"/>
                              <w:szCs w:val="20"/>
                            </w:rPr>
                            <w:t>BDF-RESTREINT</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938279" id="_x0000_t202" coordsize="21600,21600" o:spt="202" path="m,l,21600r21600,l21600,xe">
              <v:stroke joinstyle="miter"/>
              <v:path gradientshapeok="t" o:connecttype="rect"/>
            </v:shapetype>
            <v:shape id="Zone de texte 3" o:spid="_x0000_s1027" type="#_x0000_t202" alt="BDF-RESTREINT" style="position:absolute;left:0;text-align:left;margin-left:32pt;margin-top:0;width:83.2pt;height:29.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" filled="f" stroked="f">
              <v:textbox style="mso-fit-shape-to-text:t" inset="0,15pt,20pt,0">
                <w:txbxContent>
                  <w:p w14:paraId="23AE7C21" w14:textId="77DCCEAF" w:rsidR="00772210" w:rsidRPr="00772210" w:rsidRDefault="00772210" w:rsidP="00772210">
                    <w:pPr>
                      <w:rPr>
                        <w:rFonts w:ascii="Calibri" w:eastAsia="Calibri" w:hAnsi="Calibri" w:cs="Calibri"/>
                        <w:noProof/>
                        <w:color w:val="000000"/>
                        <w:sz w:val="20"/>
                        <w:szCs w:val="20"/>
                      </w:rPr>
                    </w:pPr>
                    <w:r w:rsidRPr="00772210">
                      <w:rPr>
                        <w:rFonts w:ascii="Calibri" w:eastAsia="Calibri" w:hAnsi="Calibri" w:cs="Calibri"/>
                        <w:noProof/>
                        <w:color w:val="000000"/>
                        <w:sz w:val="20"/>
                        <w:szCs w:val="20"/>
                      </w:rPr>
                      <w:t>BDF-RESTREINT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F525" w14:textId="5D36D38A" w:rsidR="00772210" w:rsidRDefault="00772210">
    <w:pPr>
      <w:pStyle w:val="En-tte"/>
    </w:pPr>
    <w:r>
      <w:rPr>
        <w:noProof/>
      </w:rPr>
      <mc:AlternateContent>
        <mc:Choice Requires="wps">
          <w:drawing>
            <wp:anchor distT="0" distB="0" distL="0" distR="0" simplePos="0" relativeHeight="251658240" behindDoc="0" locked="0" layoutInCell="1" allowOverlap="1" wp14:anchorId="1B5E4813" wp14:editId="2BE46319">
              <wp:simplePos x="635" y="635"/>
              <wp:positionH relativeFrom="page">
                <wp:align>right</wp:align>
              </wp:positionH>
              <wp:positionV relativeFrom="page">
                <wp:align>top</wp:align>
              </wp:positionV>
              <wp:extent cx="1056640" cy="368935"/>
              <wp:effectExtent l="0" t="0" r="0" b="12065"/>
              <wp:wrapNone/>
              <wp:docPr id="128705942" name="Zone de texte 1" descr="BDF-RESTREI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6640" cy="368935"/>
                      </a:xfrm>
                      <a:prstGeom prst="rect">
                        <a:avLst/>
                      </a:prstGeom>
                      <a:noFill/>
                      <a:ln>
                        <a:noFill/>
                      </a:ln>
                    </wps:spPr>
                    <wps:txbx>
                      <w:txbxContent>
                        <w:p w14:paraId="27CEA264" w14:textId="3D38AB99" w:rsidR="00772210" w:rsidRPr="00772210" w:rsidRDefault="00772210" w:rsidP="00772210">
                          <w:pPr>
                            <w:rPr>
                              <w:rFonts w:ascii="Calibri" w:eastAsia="Calibri" w:hAnsi="Calibri" w:cs="Calibri"/>
                              <w:noProof/>
                              <w:color w:val="000000"/>
                              <w:sz w:val="20"/>
                              <w:szCs w:val="20"/>
                            </w:rPr>
                          </w:pPr>
                          <w:r w:rsidRPr="00772210">
                            <w:rPr>
                              <w:rFonts w:ascii="Calibri" w:eastAsia="Calibri" w:hAnsi="Calibri" w:cs="Calibri"/>
                              <w:noProof/>
                              <w:color w:val="000000"/>
                              <w:sz w:val="20"/>
                              <w:szCs w:val="20"/>
                            </w:rPr>
                            <w:t>BDF-RESTREINT</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5E4813" id="_x0000_t202" coordsize="21600,21600" o:spt="202" path="m,l,21600r21600,l21600,xe">
              <v:stroke joinstyle="miter"/>
              <v:path gradientshapeok="t" o:connecttype="rect"/>
            </v:shapetype>
            <v:shape id="Zone de texte 1" o:spid="_x0000_s1028" type="#_x0000_t202" alt="BDF-RESTREINT" style="position:absolute;left:0;text-align:left;margin-left:32pt;margin-top:0;width:83.2pt;height:29.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" filled="f" stroked="f">
              <v:textbox style="mso-fit-shape-to-text:t" inset="0,15pt,20pt,0">
                <w:txbxContent>
                  <w:p w14:paraId="27CEA264" w14:textId="3D38AB99" w:rsidR="00772210" w:rsidRPr="00772210" w:rsidRDefault="00772210" w:rsidP="00772210">
                    <w:pPr>
                      <w:rPr>
                        <w:rFonts w:ascii="Calibri" w:eastAsia="Calibri" w:hAnsi="Calibri" w:cs="Calibri"/>
                        <w:noProof/>
                        <w:color w:val="000000"/>
                        <w:sz w:val="20"/>
                        <w:szCs w:val="20"/>
                      </w:rPr>
                    </w:pPr>
                    <w:r w:rsidRPr="00772210">
                      <w:rPr>
                        <w:rFonts w:ascii="Calibri" w:eastAsia="Calibri" w:hAnsi="Calibri" w:cs="Calibri"/>
                        <w:noProof/>
                        <w:color w:val="000000"/>
                        <w:sz w:val="20"/>
                        <w:szCs w:val="20"/>
                      </w:rPr>
                      <w:t>BDF-RESTREINT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631"/>
    <w:multiLevelType w:val="hybridMultilevel"/>
    <w:tmpl w:val="F058EA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3" w15:restartNumberingAfterBreak="0">
    <w:nsid w:val="0C3E5412"/>
    <w:multiLevelType w:val="hybridMultilevel"/>
    <w:tmpl w:val="F6F4A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1243D"/>
    <w:multiLevelType w:val="hybridMultilevel"/>
    <w:tmpl w:val="D0A4C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BE0F8E"/>
    <w:multiLevelType w:val="hybridMultilevel"/>
    <w:tmpl w:val="F5D0E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DD311F"/>
    <w:multiLevelType w:val="hybridMultilevel"/>
    <w:tmpl w:val="83B0714E"/>
    <w:lvl w:ilvl="0" w:tplc="4178EA56">
      <w:start w:val="1"/>
      <w:numFmt w:val="bullet"/>
      <w:lvlText w:val="•"/>
      <w:lvlJc w:val="left"/>
      <w:pPr>
        <w:tabs>
          <w:tab w:val="num" w:pos="720"/>
        </w:tabs>
        <w:ind w:left="720" w:hanging="360"/>
      </w:pPr>
      <w:rPr>
        <w:rFonts w:ascii="Arial" w:hAnsi="Arial" w:hint="default"/>
      </w:rPr>
    </w:lvl>
    <w:lvl w:ilvl="1" w:tplc="97FC3396">
      <w:start w:val="1"/>
      <w:numFmt w:val="bullet"/>
      <w:lvlText w:val="•"/>
      <w:lvlJc w:val="left"/>
      <w:pPr>
        <w:tabs>
          <w:tab w:val="num" w:pos="1440"/>
        </w:tabs>
        <w:ind w:left="1440" w:hanging="360"/>
      </w:pPr>
      <w:rPr>
        <w:rFonts w:ascii="Arial" w:hAnsi="Arial" w:hint="default"/>
      </w:rPr>
    </w:lvl>
    <w:lvl w:ilvl="2" w:tplc="6396E71E" w:tentative="1">
      <w:start w:val="1"/>
      <w:numFmt w:val="bullet"/>
      <w:lvlText w:val="•"/>
      <w:lvlJc w:val="left"/>
      <w:pPr>
        <w:tabs>
          <w:tab w:val="num" w:pos="2160"/>
        </w:tabs>
        <w:ind w:left="2160" w:hanging="360"/>
      </w:pPr>
      <w:rPr>
        <w:rFonts w:ascii="Arial" w:hAnsi="Arial" w:hint="default"/>
      </w:rPr>
    </w:lvl>
    <w:lvl w:ilvl="3" w:tplc="FE4A1364" w:tentative="1">
      <w:start w:val="1"/>
      <w:numFmt w:val="bullet"/>
      <w:lvlText w:val="•"/>
      <w:lvlJc w:val="left"/>
      <w:pPr>
        <w:tabs>
          <w:tab w:val="num" w:pos="2880"/>
        </w:tabs>
        <w:ind w:left="2880" w:hanging="360"/>
      </w:pPr>
      <w:rPr>
        <w:rFonts w:ascii="Arial" w:hAnsi="Arial" w:hint="default"/>
      </w:rPr>
    </w:lvl>
    <w:lvl w:ilvl="4" w:tplc="448659AA" w:tentative="1">
      <w:start w:val="1"/>
      <w:numFmt w:val="bullet"/>
      <w:lvlText w:val="•"/>
      <w:lvlJc w:val="left"/>
      <w:pPr>
        <w:tabs>
          <w:tab w:val="num" w:pos="3600"/>
        </w:tabs>
        <w:ind w:left="3600" w:hanging="360"/>
      </w:pPr>
      <w:rPr>
        <w:rFonts w:ascii="Arial" w:hAnsi="Arial" w:hint="default"/>
      </w:rPr>
    </w:lvl>
    <w:lvl w:ilvl="5" w:tplc="298C3556" w:tentative="1">
      <w:start w:val="1"/>
      <w:numFmt w:val="bullet"/>
      <w:lvlText w:val="•"/>
      <w:lvlJc w:val="left"/>
      <w:pPr>
        <w:tabs>
          <w:tab w:val="num" w:pos="4320"/>
        </w:tabs>
        <w:ind w:left="4320" w:hanging="360"/>
      </w:pPr>
      <w:rPr>
        <w:rFonts w:ascii="Arial" w:hAnsi="Arial" w:hint="default"/>
      </w:rPr>
    </w:lvl>
    <w:lvl w:ilvl="6" w:tplc="9E14043A" w:tentative="1">
      <w:start w:val="1"/>
      <w:numFmt w:val="bullet"/>
      <w:lvlText w:val="•"/>
      <w:lvlJc w:val="left"/>
      <w:pPr>
        <w:tabs>
          <w:tab w:val="num" w:pos="5040"/>
        </w:tabs>
        <w:ind w:left="5040" w:hanging="360"/>
      </w:pPr>
      <w:rPr>
        <w:rFonts w:ascii="Arial" w:hAnsi="Arial" w:hint="default"/>
      </w:rPr>
    </w:lvl>
    <w:lvl w:ilvl="7" w:tplc="9E42ECF8" w:tentative="1">
      <w:start w:val="1"/>
      <w:numFmt w:val="bullet"/>
      <w:lvlText w:val="•"/>
      <w:lvlJc w:val="left"/>
      <w:pPr>
        <w:tabs>
          <w:tab w:val="num" w:pos="5760"/>
        </w:tabs>
        <w:ind w:left="5760" w:hanging="360"/>
      </w:pPr>
      <w:rPr>
        <w:rFonts w:ascii="Arial" w:hAnsi="Arial" w:hint="default"/>
      </w:rPr>
    </w:lvl>
    <w:lvl w:ilvl="8" w:tplc="A5A072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641A22"/>
    <w:multiLevelType w:val="hybridMultilevel"/>
    <w:tmpl w:val="409E727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555083"/>
    <w:multiLevelType w:val="hybridMultilevel"/>
    <w:tmpl w:val="CC521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495CA7"/>
    <w:multiLevelType w:val="multilevel"/>
    <w:tmpl w:val="8DBCD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1" w15:restartNumberingAfterBreak="0">
    <w:nsid w:val="2B3F5519"/>
    <w:multiLevelType w:val="hybridMultilevel"/>
    <w:tmpl w:val="E0CC6F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217966"/>
    <w:multiLevelType w:val="hybridMultilevel"/>
    <w:tmpl w:val="78A60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B8471F"/>
    <w:multiLevelType w:val="hybridMultilevel"/>
    <w:tmpl w:val="7D7EB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713B15"/>
    <w:multiLevelType w:val="hybridMultilevel"/>
    <w:tmpl w:val="9A5EAB4C"/>
    <w:lvl w:ilvl="0" w:tplc="040C0001">
      <w:start w:val="1"/>
      <w:numFmt w:val="bullet"/>
      <w:lvlText w:val=""/>
      <w:lvlJc w:val="left"/>
      <w:pPr>
        <w:ind w:left="383" w:hanging="360"/>
      </w:pPr>
      <w:rPr>
        <w:rFonts w:ascii="Symbol" w:hAnsi="Symbol" w:hint="default"/>
      </w:rPr>
    </w:lvl>
    <w:lvl w:ilvl="1" w:tplc="040C0003" w:tentative="1">
      <w:start w:val="1"/>
      <w:numFmt w:val="bullet"/>
      <w:lvlText w:val="o"/>
      <w:lvlJc w:val="left"/>
      <w:pPr>
        <w:ind w:left="1103" w:hanging="360"/>
      </w:pPr>
      <w:rPr>
        <w:rFonts w:ascii="Courier New" w:hAnsi="Courier New" w:cs="Courier New" w:hint="default"/>
      </w:rPr>
    </w:lvl>
    <w:lvl w:ilvl="2" w:tplc="040C0005" w:tentative="1">
      <w:start w:val="1"/>
      <w:numFmt w:val="bullet"/>
      <w:lvlText w:val=""/>
      <w:lvlJc w:val="left"/>
      <w:pPr>
        <w:ind w:left="1823" w:hanging="360"/>
      </w:pPr>
      <w:rPr>
        <w:rFonts w:ascii="Wingdings" w:hAnsi="Wingdings" w:hint="default"/>
      </w:rPr>
    </w:lvl>
    <w:lvl w:ilvl="3" w:tplc="040C0001" w:tentative="1">
      <w:start w:val="1"/>
      <w:numFmt w:val="bullet"/>
      <w:lvlText w:val=""/>
      <w:lvlJc w:val="left"/>
      <w:pPr>
        <w:ind w:left="2543" w:hanging="360"/>
      </w:pPr>
      <w:rPr>
        <w:rFonts w:ascii="Symbol" w:hAnsi="Symbol" w:hint="default"/>
      </w:rPr>
    </w:lvl>
    <w:lvl w:ilvl="4" w:tplc="040C0003" w:tentative="1">
      <w:start w:val="1"/>
      <w:numFmt w:val="bullet"/>
      <w:lvlText w:val="o"/>
      <w:lvlJc w:val="left"/>
      <w:pPr>
        <w:ind w:left="3263" w:hanging="360"/>
      </w:pPr>
      <w:rPr>
        <w:rFonts w:ascii="Courier New" w:hAnsi="Courier New" w:cs="Courier New" w:hint="default"/>
      </w:rPr>
    </w:lvl>
    <w:lvl w:ilvl="5" w:tplc="040C0005" w:tentative="1">
      <w:start w:val="1"/>
      <w:numFmt w:val="bullet"/>
      <w:lvlText w:val=""/>
      <w:lvlJc w:val="left"/>
      <w:pPr>
        <w:ind w:left="3983" w:hanging="360"/>
      </w:pPr>
      <w:rPr>
        <w:rFonts w:ascii="Wingdings" w:hAnsi="Wingdings" w:hint="default"/>
      </w:rPr>
    </w:lvl>
    <w:lvl w:ilvl="6" w:tplc="040C0001" w:tentative="1">
      <w:start w:val="1"/>
      <w:numFmt w:val="bullet"/>
      <w:lvlText w:val=""/>
      <w:lvlJc w:val="left"/>
      <w:pPr>
        <w:ind w:left="4703" w:hanging="360"/>
      </w:pPr>
      <w:rPr>
        <w:rFonts w:ascii="Symbol" w:hAnsi="Symbol" w:hint="default"/>
      </w:rPr>
    </w:lvl>
    <w:lvl w:ilvl="7" w:tplc="040C0003" w:tentative="1">
      <w:start w:val="1"/>
      <w:numFmt w:val="bullet"/>
      <w:lvlText w:val="o"/>
      <w:lvlJc w:val="left"/>
      <w:pPr>
        <w:ind w:left="5423" w:hanging="360"/>
      </w:pPr>
      <w:rPr>
        <w:rFonts w:ascii="Courier New" w:hAnsi="Courier New" w:cs="Courier New" w:hint="default"/>
      </w:rPr>
    </w:lvl>
    <w:lvl w:ilvl="8" w:tplc="040C0005" w:tentative="1">
      <w:start w:val="1"/>
      <w:numFmt w:val="bullet"/>
      <w:lvlText w:val=""/>
      <w:lvlJc w:val="left"/>
      <w:pPr>
        <w:ind w:left="6143" w:hanging="360"/>
      </w:pPr>
      <w:rPr>
        <w:rFonts w:ascii="Wingdings" w:hAnsi="Wingdings" w:hint="default"/>
      </w:rPr>
    </w:lvl>
  </w:abstractNum>
  <w:abstractNum w:abstractNumId="17" w15:restartNumberingAfterBreak="0">
    <w:nsid w:val="4DBD18A7"/>
    <w:multiLevelType w:val="hybridMultilevel"/>
    <w:tmpl w:val="F070890C"/>
    <w:lvl w:ilvl="0" w:tplc="33E09122">
      <w:start w:val="1"/>
      <w:numFmt w:val="bullet"/>
      <w:lvlText w:val="-"/>
      <w:lvlJc w:val="left"/>
      <w:pPr>
        <w:tabs>
          <w:tab w:val="num" w:pos="720"/>
        </w:tabs>
        <w:ind w:left="720" w:hanging="360"/>
      </w:pPr>
      <w:rPr>
        <w:rFonts w:ascii="Arial" w:eastAsia="Times New Roman" w:hAnsi="Arial" w:cs="Arial" w:hint="default"/>
      </w:rPr>
    </w:lvl>
    <w:lvl w:ilvl="1" w:tplc="DCB21822" w:tentative="1">
      <w:start w:val="1"/>
      <w:numFmt w:val="bullet"/>
      <w:lvlText w:val=""/>
      <w:lvlJc w:val="left"/>
      <w:pPr>
        <w:tabs>
          <w:tab w:val="num" w:pos="1440"/>
        </w:tabs>
        <w:ind w:left="1440" w:hanging="360"/>
      </w:pPr>
      <w:rPr>
        <w:rFonts w:ascii="Wingdings" w:hAnsi="Wingdings" w:hint="default"/>
      </w:rPr>
    </w:lvl>
    <w:lvl w:ilvl="2" w:tplc="2872F248" w:tentative="1">
      <w:start w:val="1"/>
      <w:numFmt w:val="bullet"/>
      <w:lvlText w:val=""/>
      <w:lvlJc w:val="left"/>
      <w:pPr>
        <w:tabs>
          <w:tab w:val="num" w:pos="2160"/>
        </w:tabs>
        <w:ind w:left="2160" w:hanging="360"/>
      </w:pPr>
      <w:rPr>
        <w:rFonts w:ascii="Wingdings" w:hAnsi="Wingdings" w:hint="default"/>
      </w:rPr>
    </w:lvl>
    <w:lvl w:ilvl="3" w:tplc="66288DE6" w:tentative="1">
      <w:start w:val="1"/>
      <w:numFmt w:val="bullet"/>
      <w:lvlText w:val=""/>
      <w:lvlJc w:val="left"/>
      <w:pPr>
        <w:tabs>
          <w:tab w:val="num" w:pos="2880"/>
        </w:tabs>
        <w:ind w:left="2880" w:hanging="360"/>
      </w:pPr>
      <w:rPr>
        <w:rFonts w:ascii="Wingdings" w:hAnsi="Wingdings" w:hint="default"/>
      </w:rPr>
    </w:lvl>
    <w:lvl w:ilvl="4" w:tplc="157824D8" w:tentative="1">
      <w:start w:val="1"/>
      <w:numFmt w:val="bullet"/>
      <w:lvlText w:val=""/>
      <w:lvlJc w:val="left"/>
      <w:pPr>
        <w:tabs>
          <w:tab w:val="num" w:pos="3600"/>
        </w:tabs>
        <w:ind w:left="3600" w:hanging="360"/>
      </w:pPr>
      <w:rPr>
        <w:rFonts w:ascii="Wingdings" w:hAnsi="Wingdings" w:hint="default"/>
      </w:rPr>
    </w:lvl>
    <w:lvl w:ilvl="5" w:tplc="F36E72E4" w:tentative="1">
      <w:start w:val="1"/>
      <w:numFmt w:val="bullet"/>
      <w:lvlText w:val=""/>
      <w:lvlJc w:val="left"/>
      <w:pPr>
        <w:tabs>
          <w:tab w:val="num" w:pos="4320"/>
        </w:tabs>
        <w:ind w:left="4320" w:hanging="360"/>
      </w:pPr>
      <w:rPr>
        <w:rFonts w:ascii="Wingdings" w:hAnsi="Wingdings" w:hint="default"/>
      </w:rPr>
    </w:lvl>
    <w:lvl w:ilvl="6" w:tplc="F20EC430" w:tentative="1">
      <w:start w:val="1"/>
      <w:numFmt w:val="bullet"/>
      <w:lvlText w:val=""/>
      <w:lvlJc w:val="left"/>
      <w:pPr>
        <w:tabs>
          <w:tab w:val="num" w:pos="5040"/>
        </w:tabs>
        <w:ind w:left="5040" w:hanging="360"/>
      </w:pPr>
      <w:rPr>
        <w:rFonts w:ascii="Wingdings" w:hAnsi="Wingdings" w:hint="default"/>
      </w:rPr>
    </w:lvl>
    <w:lvl w:ilvl="7" w:tplc="0AE2E244" w:tentative="1">
      <w:start w:val="1"/>
      <w:numFmt w:val="bullet"/>
      <w:lvlText w:val=""/>
      <w:lvlJc w:val="left"/>
      <w:pPr>
        <w:tabs>
          <w:tab w:val="num" w:pos="5760"/>
        </w:tabs>
        <w:ind w:left="5760" w:hanging="360"/>
      </w:pPr>
      <w:rPr>
        <w:rFonts w:ascii="Wingdings" w:hAnsi="Wingdings" w:hint="default"/>
      </w:rPr>
    </w:lvl>
    <w:lvl w:ilvl="8" w:tplc="DFA6656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F36B2C"/>
    <w:multiLevelType w:val="hybridMultilevel"/>
    <w:tmpl w:val="8292BDBA"/>
    <w:lvl w:ilvl="0" w:tplc="DAEE7776">
      <w:start w:val="2"/>
      <w:numFmt w:val="bullet"/>
      <w:lvlText w:val="-"/>
      <w:lvlJc w:val="left"/>
      <w:pPr>
        <w:ind w:left="382" w:hanging="360"/>
      </w:pPr>
      <w:rPr>
        <w:rFonts w:ascii="Calibri" w:eastAsia="Times New Roman" w:hAnsi="Calibri" w:cs="Calibri" w:hint="default"/>
      </w:rPr>
    </w:lvl>
    <w:lvl w:ilvl="1" w:tplc="040C0003" w:tentative="1">
      <w:start w:val="1"/>
      <w:numFmt w:val="bullet"/>
      <w:lvlText w:val="o"/>
      <w:lvlJc w:val="left"/>
      <w:pPr>
        <w:ind w:left="1102" w:hanging="360"/>
      </w:pPr>
      <w:rPr>
        <w:rFonts w:ascii="Courier New" w:hAnsi="Courier New" w:cs="Courier New" w:hint="default"/>
      </w:rPr>
    </w:lvl>
    <w:lvl w:ilvl="2" w:tplc="040C0005" w:tentative="1">
      <w:start w:val="1"/>
      <w:numFmt w:val="bullet"/>
      <w:lvlText w:val=""/>
      <w:lvlJc w:val="left"/>
      <w:pPr>
        <w:ind w:left="1822" w:hanging="360"/>
      </w:pPr>
      <w:rPr>
        <w:rFonts w:ascii="Wingdings" w:hAnsi="Wingdings" w:hint="default"/>
      </w:rPr>
    </w:lvl>
    <w:lvl w:ilvl="3" w:tplc="040C0001" w:tentative="1">
      <w:start w:val="1"/>
      <w:numFmt w:val="bullet"/>
      <w:lvlText w:val=""/>
      <w:lvlJc w:val="left"/>
      <w:pPr>
        <w:ind w:left="2542" w:hanging="360"/>
      </w:pPr>
      <w:rPr>
        <w:rFonts w:ascii="Symbol" w:hAnsi="Symbol" w:hint="default"/>
      </w:rPr>
    </w:lvl>
    <w:lvl w:ilvl="4" w:tplc="040C0003" w:tentative="1">
      <w:start w:val="1"/>
      <w:numFmt w:val="bullet"/>
      <w:lvlText w:val="o"/>
      <w:lvlJc w:val="left"/>
      <w:pPr>
        <w:ind w:left="3262" w:hanging="360"/>
      </w:pPr>
      <w:rPr>
        <w:rFonts w:ascii="Courier New" w:hAnsi="Courier New" w:cs="Courier New" w:hint="default"/>
      </w:rPr>
    </w:lvl>
    <w:lvl w:ilvl="5" w:tplc="040C0005" w:tentative="1">
      <w:start w:val="1"/>
      <w:numFmt w:val="bullet"/>
      <w:lvlText w:val=""/>
      <w:lvlJc w:val="left"/>
      <w:pPr>
        <w:ind w:left="3982" w:hanging="360"/>
      </w:pPr>
      <w:rPr>
        <w:rFonts w:ascii="Wingdings" w:hAnsi="Wingdings" w:hint="default"/>
      </w:rPr>
    </w:lvl>
    <w:lvl w:ilvl="6" w:tplc="040C0001" w:tentative="1">
      <w:start w:val="1"/>
      <w:numFmt w:val="bullet"/>
      <w:lvlText w:val=""/>
      <w:lvlJc w:val="left"/>
      <w:pPr>
        <w:ind w:left="4702" w:hanging="360"/>
      </w:pPr>
      <w:rPr>
        <w:rFonts w:ascii="Symbol" w:hAnsi="Symbol" w:hint="default"/>
      </w:rPr>
    </w:lvl>
    <w:lvl w:ilvl="7" w:tplc="040C0003" w:tentative="1">
      <w:start w:val="1"/>
      <w:numFmt w:val="bullet"/>
      <w:lvlText w:val="o"/>
      <w:lvlJc w:val="left"/>
      <w:pPr>
        <w:ind w:left="5422" w:hanging="360"/>
      </w:pPr>
      <w:rPr>
        <w:rFonts w:ascii="Courier New" w:hAnsi="Courier New" w:cs="Courier New" w:hint="default"/>
      </w:rPr>
    </w:lvl>
    <w:lvl w:ilvl="8" w:tplc="040C0005" w:tentative="1">
      <w:start w:val="1"/>
      <w:numFmt w:val="bullet"/>
      <w:lvlText w:val=""/>
      <w:lvlJc w:val="left"/>
      <w:pPr>
        <w:ind w:left="6142" w:hanging="360"/>
      </w:pPr>
      <w:rPr>
        <w:rFonts w:ascii="Wingdings" w:hAnsi="Wingdings" w:hint="default"/>
      </w:rPr>
    </w:lvl>
  </w:abstractNum>
  <w:abstractNum w:abstractNumId="19" w15:restartNumberingAfterBreak="0">
    <w:nsid w:val="503E1B77"/>
    <w:multiLevelType w:val="hybridMultilevel"/>
    <w:tmpl w:val="51F8311E"/>
    <w:lvl w:ilvl="0" w:tplc="12D82E2A">
      <w:numFmt w:val="bullet"/>
      <w:lvlText w:val="-"/>
      <w:lvlJc w:val="left"/>
      <w:pPr>
        <w:ind w:left="382" w:hanging="360"/>
      </w:pPr>
      <w:rPr>
        <w:rFonts w:ascii="Calibri" w:eastAsia="Times New Roman" w:hAnsi="Calibri" w:cs="Calibri" w:hint="default"/>
      </w:rPr>
    </w:lvl>
    <w:lvl w:ilvl="1" w:tplc="040C0003" w:tentative="1">
      <w:start w:val="1"/>
      <w:numFmt w:val="bullet"/>
      <w:lvlText w:val="o"/>
      <w:lvlJc w:val="left"/>
      <w:pPr>
        <w:ind w:left="1102" w:hanging="360"/>
      </w:pPr>
      <w:rPr>
        <w:rFonts w:ascii="Courier New" w:hAnsi="Courier New" w:cs="Courier New" w:hint="default"/>
      </w:rPr>
    </w:lvl>
    <w:lvl w:ilvl="2" w:tplc="040C0005" w:tentative="1">
      <w:start w:val="1"/>
      <w:numFmt w:val="bullet"/>
      <w:lvlText w:val=""/>
      <w:lvlJc w:val="left"/>
      <w:pPr>
        <w:ind w:left="1822" w:hanging="360"/>
      </w:pPr>
      <w:rPr>
        <w:rFonts w:ascii="Wingdings" w:hAnsi="Wingdings" w:hint="default"/>
      </w:rPr>
    </w:lvl>
    <w:lvl w:ilvl="3" w:tplc="040C0001" w:tentative="1">
      <w:start w:val="1"/>
      <w:numFmt w:val="bullet"/>
      <w:lvlText w:val=""/>
      <w:lvlJc w:val="left"/>
      <w:pPr>
        <w:ind w:left="2542" w:hanging="360"/>
      </w:pPr>
      <w:rPr>
        <w:rFonts w:ascii="Symbol" w:hAnsi="Symbol" w:hint="default"/>
      </w:rPr>
    </w:lvl>
    <w:lvl w:ilvl="4" w:tplc="040C0003" w:tentative="1">
      <w:start w:val="1"/>
      <w:numFmt w:val="bullet"/>
      <w:lvlText w:val="o"/>
      <w:lvlJc w:val="left"/>
      <w:pPr>
        <w:ind w:left="3262" w:hanging="360"/>
      </w:pPr>
      <w:rPr>
        <w:rFonts w:ascii="Courier New" w:hAnsi="Courier New" w:cs="Courier New" w:hint="default"/>
      </w:rPr>
    </w:lvl>
    <w:lvl w:ilvl="5" w:tplc="040C0005" w:tentative="1">
      <w:start w:val="1"/>
      <w:numFmt w:val="bullet"/>
      <w:lvlText w:val=""/>
      <w:lvlJc w:val="left"/>
      <w:pPr>
        <w:ind w:left="3982" w:hanging="360"/>
      </w:pPr>
      <w:rPr>
        <w:rFonts w:ascii="Wingdings" w:hAnsi="Wingdings" w:hint="default"/>
      </w:rPr>
    </w:lvl>
    <w:lvl w:ilvl="6" w:tplc="040C0001" w:tentative="1">
      <w:start w:val="1"/>
      <w:numFmt w:val="bullet"/>
      <w:lvlText w:val=""/>
      <w:lvlJc w:val="left"/>
      <w:pPr>
        <w:ind w:left="4702" w:hanging="360"/>
      </w:pPr>
      <w:rPr>
        <w:rFonts w:ascii="Symbol" w:hAnsi="Symbol" w:hint="default"/>
      </w:rPr>
    </w:lvl>
    <w:lvl w:ilvl="7" w:tplc="040C0003" w:tentative="1">
      <w:start w:val="1"/>
      <w:numFmt w:val="bullet"/>
      <w:lvlText w:val="o"/>
      <w:lvlJc w:val="left"/>
      <w:pPr>
        <w:ind w:left="5422" w:hanging="360"/>
      </w:pPr>
      <w:rPr>
        <w:rFonts w:ascii="Courier New" w:hAnsi="Courier New" w:cs="Courier New" w:hint="default"/>
      </w:rPr>
    </w:lvl>
    <w:lvl w:ilvl="8" w:tplc="040C0005" w:tentative="1">
      <w:start w:val="1"/>
      <w:numFmt w:val="bullet"/>
      <w:lvlText w:val=""/>
      <w:lvlJc w:val="left"/>
      <w:pPr>
        <w:ind w:left="6142" w:hanging="360"/>
      </w:pPr>
      <w:rPr>
        <w:rFonts w:ascii="Wingdings" w:hAnsi="Wingdings" w:hint="default"/>
      </w:rPr>
    </w:lvl>
  </w:abstractNum>
  <w:abstractNum w:abstractNumId="20" w15:restartNumberingAfterBreak="0">
    <w:nsid w:val="58213DEB"/>
    <w:multiLevelType w:val="hybridMultilevel"/>
    <w:tmpl w:val="119018D8"/>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22"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2A795B"/>
    <w:multiLevelType w:val="hybridMultilevel"/>
    <w:tmpl w:val="F3D2758E"/>
    <w:lvl w:ilvl="0" w:tplc="040C0003">
      <w:start w:val="1"/>
      <w:numFmt w:val="bullet"/>
      <w:lvlText w:val="o"/>
      <w:lvlJc w:val="left"/>
      <w:pPr>
        <w:ind w:left="743" w:hanging="360"/>
      </w:pPr>
      <w:rPr>
        <w:rFonts w:ascii="Courier New" w:hAnsi="Courier New" w:cs="Courier New"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4" w15:restartNumberingAfterBreak="0">
    <w:nsid w:val="61536B02"/>
    <w:multiLevelType w:val="hybridMultilevel"/>
    <w:tmpl w:val="0986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720" w:hanging="720"/>
      </w:pPr>
    </w:lvl>
    <w:lvl w:ilvl="3">
      <w:start w:val="1"/>
      <w:numFmt w:val="decimal"/>
      <w:pStyle w:val="Titre4"/>
      <w:lvlText w:val="%1.%2.%3.%4"/>
      <w:lvlJc w:val="left"/>
      <w:pPr>
        <w:ind w:left="100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7" w15:restartNumberingAfterBreak="0">
    <w:nsid w:val="718729DC"/>
    <w:multiLevelType w:val="hybridMultilevel"/>
    <w:tmpl w:val="493A8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8559D7"/>
    <w:multiLevelType w:val="hybridMultilevel"/>
    <w:tmpl w:val="A58444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083EDD"/>
    <w:multiLevelType w:val="hybridMultilevel"/>
    <w:tmpl w:val="EB0CD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25967223">
    <w:abstractNumId w:val="17"/>
  </w:num>
  <w:num w:numId="2" w16cid:durableId="1436712674">
    <w:abstractNumId w:val="28"/>
  </w:num>
  <w:num w:numId="3" w16cid:durableId="2133671431">
    <w:abstractNumId w:val="31"/>
  </w:num>
  <w:num w:numId="4" w16cid:durableId="172309443">
    <w:abstractNumId w:val="29"/>
  </w:num>
  <w:num w:numId="5" w16cid:durableId="327367586">
    <w:abstractNumId w:val="2"/>
  </w:num>
  <w:num w:numId="6" w16cid:durableId="1705863042">
    <w:abstractNumId w:val="25"/>
  </w:num>
  <w:num w:numId="7" w16cid:durableId="621838170">
    <w:abstractNumId w:val="12"/>
  </w:num>
  <w:num w:numId="8" w16cid:durableId="1121000369">
    <w:abstractNumId w:val="21"/>
  </w:num>
  <w:num w:numId="9" w16cid:durableId="602300001">
    <w:abstractNumId w:val="22"/>
  </w:num>
  <w:num w:numId="10" w16cid:durableId="1394890025">
    <w:abstractNumId w:val="26"/>
  </w:num>
  <w:num w:numId="11" w16cid:durableId="500051950">
    <w:abstractNumId w:val="1"/>
  </w:num>
  <w:num w:numId="12" w16cid:durableId="2117672766">
    <w:abstractNumId w:val="15"/>
  </w:num>
  <w:num w:numId="13" w16cid:durableId="1654479330">
    <w:abstractNumId w:val="30"/>
  </w:num>
  <w:num w:numId="14" w16cid:durableId="77796522">
    <w:abstractNumId w:val="9"/>
  </w:num>
  <w:num w:numId="15" w16cid:durableId="13233876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6335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0462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33665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05690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8419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41219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8555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92463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68823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69352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3822812">
    <w:abstractNumId w:val="5"/>
  </w:num>
  <w:num w:numId="27" w16cid:durableId="772210888">
    <w:abstractNumId w:val="20"/>
  </w:num>
  <w:num w:numId="28" w16cid:durableId="480850078">
    <w:abstractNumId w:val="4"/>
  </w:num>
  <w:num w:numId="29" w16cid:durableId="1853957333">
    <w:abstractNumId w:val="3"/>
  </w:num>
  <w:num w:numId="30" w16cid:durableId="1182863941">
    <w:abstractNumId w:val="16"/>
  </w:num>
  <w:num w:numId="31" w16cid:durableId="1487281263">
    <w:abstractNumId w:val="10"/>
  </w:num>
  <w:num w:numId="32" w16cid:durableId="1200582683">
    <w:abstractNumId w:val="19"/>
  </w:num>
  <w:num w:numId="33" w16cid:durableId="115108147">
    <w:abstractNumId w:val="0"/>
  </w:num>
  <w:num w:numId="34" w16cid:durableId="1088113591">
    <w:abstractNumId w:val="24"/>
  </w:num>
  <w:num w:numId="35" w16cid:durableId="1292973954">
    <w:abstractNumId w:val="32"/>
  </w:num>
  <w:num w:numId="36" w16cid:durableId="317730476">
    <w:abstractNumId w:val="8"/>
  </w:num>
  <w:num w:numId="37" w16cid:durableId="2129271583">
    <w:abstractNumId w:val="7"/>
  </w:num>
  <w:num w:numId="38" w16cid:durableId="311369123">
    <w:abstractNumId w:val="11"/>
  </w:num>
  <w:num w:numId="39" w16cid:durableId="17781667">
    <w:abstractNumId w:val="14"/>
  </w:num>
  <w:num w:numId="40" w16cid:durableId="2037728568">
    <w:abstractNumId w:val="6"/>
  </w:num>
  <w:num w:numId="41" w16cid:durableId="642855736">
    <w:abstractNumId w:val="23"/>
  </w:num>
  <w:num w:numId="42" w16cid:durableId="707294356">
    <w:abstractNumId w:val="27"/>
  </w:num>
  <w:num w:numId="43" w16cid:durableId="1177886593">
    <w:abstractNumId w:val="13"/>
  </w:num>
  <w:num w:numId="44" w16cid:durableId="141430627">
    <w:abstractNumId w:val="18"/>
  </w:num>
  <w:num w:numId="45" w16cid:durableId="1391269005">
    <w:abstractNumId w:val="26"/>
  </w:num>
  <w:num w:numId="46" w16cid:durableId="365838334">
    <w:abstractNumId w:val="26"/>
  </w:num>
  <w:num w:numId="47" w16cid:durableId="4588884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92794253">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67"/>
    <w:rsid w:val="000005AC"/>
    <w:rsid w:val="00003A7A"/>
    <w:rsid w:val="000068EA"/>
    <w:rsid w:val="000104B4"/>
    <w:rsid w:val="00014B9C"/>
    <w:rsid w:val="00015FFF"/>
    <w:rsid w:val="00022BEE"/>
    <w:rsid w:val="00023717"/>
    <w:rsid w:val="000267BE"/>
    <w:rsid w:val="0003030A"/>
    <w:rsid w:val="000331D9"/>
    <w:rsid w:val="0003520F"/>
    <w:rsid w:val="00035591"/>
    <w:rsid w:val="00047E02"/>
    <w:rsid w:val="000520B9"/>
    <w:rsid w:val="0005547C"/>
    <w:rsid w:val="0005582D"/>
    <w:rsid w:val="00057556"/>
    <w:rsid w:val="00062344"/>
    <w:rsid w:val="000676A6"/>
    <w:rsid w:val="00073B68"/>
    <w:rsid w:val="0007439F"/>
    <w:rsid w:val="000743E0"/>
    <w:rsid w:val="000748A0"/>
    <w:rsid w:val="0007693E"/>
    <w:rsid w:val="00080257"/>
    <w:rsid w:val="000807F6"/>
    <w:rsid w:val="00080D29"/>
    <w:rsid w:val="00080E42"/>
    <w:rsid w:val="00083583"/>
    <w:rsid w:val="000843AD"/>
    <w:rsid w:val="000852E7"/>
    <w:rsid w:val="0009259B"/>
    <w:rsid w:val="00092991"/>
    <w:rsid w:val="0009348E"/>
    <w:rsid w:val="00095F32"/>
    <w:rsid w:val="000A09C0"/>
    <w:rsid w:val="000A0FE3"/>
    <w:rsid w:val="000A1C55"/>
    <w:rsid w:val="000B5ADC"/>
    <w:rsid w:val="000B634A"/>
    <w:rsid w:val="000B784A"/>
    <w:rsid w:val="000C1999"/>
    <w:rsid w:val="000C3401"/>
    <w:rsid w:val="000C4939"/>
    <w:rsid w:val="000C7718"/>
    <w:rsid w:val="000D1C55"/>
    <w:rsid w:val="000D24F5"/>
    <w:rsid w:val="000D3A05"/>
    <w:rsid w:val="000E04C6"/>
    <w:rsid w:val="000E0D3B"/>
    <w:rsid w:val="000E5763"/>
    <w:rsid w:val="000E7E79"/>
    <w:rsid w:val="000F20FD"/>
    <w:rsid w:val="000F375E"/>
    <w:rsid w:val="00103E34"/>
    <w:rsid w:val="001144E6"/>
    <w:rsid w:val="0011484F"/>
    <w:rsid w:val="00115CE3"/>
    <w:rsid w:val="00120BBB"/>
    <w:rsid w:val="0012644A"/>
    <w:rsid w:val="00126EDF"/>
    <w:rsid w:val="00130748"/>
    <w:rsid w:val="00130C35"/>
    <w:rsid w:val="001417ED"/>
    <w:rsid w:val="00141D56"/>
    <w:rsid w:val="0014264E"/>
    <w:rsid w:val="00142D44"/>
    <w:rsid w:val="00146F0F"/>
    <w:rsid w:val="00150D70"/>
    <w:rsid w:val="00152F07"/>
    <w:rsid w:val="001547B9"/>
    <w:rsid w:val="001562B0"/>
    <w:rsid w:val="00156BFC"/>
    <w:rsid w:val="001629B4"/>
    <w:rsid w:val="00166238"/>
    <w:rsid w:val="00166651"/>
    <w:rsid w:val="00171668"/>
    <w:rsid w:val="00174063"/>
    <w:rsid w:val="00180827"/>
    <w:rsid w:val="00181927"/>
    <w:rsid w:val="00186100"/>
    <w:rsid w:val="00186742"/>
    <w:rsid w:val="00194BC2"/>
    <w:rsid w:val="001A2BB0"/>
    <w:rsid w:val="001A37C4"/>
    <w:rsid w:val="001A4CFB"/>
    <w:rsid w:val="001A5FAA"/>
    <w:rsid w:val="001A7E5A"/>
    <w:rsid w:val="001B5641"/>
    <w:rsid w:val="001B6DCC"/>
    <w:rsid w:val="001C2E0A"/>
    <w:rsid w:val="001C2E7C"/>
    <w:rsid w:val="001C7BC9"/>
    <w:rsid w:val="001D66D7"/>
    <w:rsid w:val="001D75E3"/>
    <w:rsid w:val="001D78CF"/>
    <w:rsid w:val="001D7FC1"/>
    <w:rsid w:val="001F3BA2"/>
    <w:rsid w:val="001F3FCC"/>
    <w:rsid w:val="001F468A"/>
    <w:rsid w:val="001F62E2"/>
    <w:rsid w:val="001F7C33"/>
    <w:rsid w:val="002001CB"/>
    <w:rsid w:val="0020309C"/>
    <w:rsid w:val="00206A24"/>
    <w:rsid w:val="00207D20"/>
    <w:rsid w:val="0021694C"/>
    <w:rsid w:val="0022131D"/>
    <w:rsid w:val="0023230C"/>
    <w:rsid w:val="00241823"/>
    <w:rsid w:val="00242315"/>
    <w:rsid w:val="0024345B"/>
    <w:rsid w:val="002475BD"/>
    <w:rsid w:val="00250DA2"/>
    <w:rsid w:val="00253458"/>
    <w:rsid w:val="00254AB1"/>
    <w:rsid w:val="00257FE0"/>
    <w:rsid w:val="00260635"/>
    <w:rsid w:val="00260D31"/>
    <w:rsid w:val="00262FAB"/>
    <w:rsid w:val="002667CE"/>
    <w:rsid w:val="00271488"/>
    <w:rsid w:val="00272067"/>
    <w:rsid w:val="00276601"/>
    <w:rsid w:val="00281860"/>
    <w:rsid w:val="0029122F"/>
    <w:rsid w:val="0029372F"/>
    <w:rsid w:val="0029708F"/>
    <w:rsid w:val="002A02E0"/>
    <w:rsid w:val="002A02FC"/>
    <w:rsid w:val="002A3C13"/>
    <w:rsid w:val="002A4E5A"/>
    <w:rsid w:val="002B0383"/>
    <w:rsid w:val="002B0F58"/>
    <w:rsid w:val="002B166F"/>
    <w:rsid w:val="002B2CF5"/>
    <w:rsid w:val="002B499F"/>
    <w:rsid w:val="002B6279"/>
    <w:rsid w:val="002B6F06"/>
    <w:rsid w:val="002C1D9F"/>
    <w:rsid w:val="002C70A3"/>
    <w:rsid w:val="002D1D47"/>
    <w:rsid w:val="002E43BA"/>
    <w:rsid w:val="002E6F36"/>
    <w:rsid w:val="002E7682"/>
    <w:rsid w:val="003005C5"/>
    <w:rsid w:val="003044A7"/>
    <w:rsid w:val="00311567"/>
    <w:rsid w:val="00313F7C"/>
    <w:rsid w:val="003174EA"/>
    <w:rsid w:val="00325A3B"/>
    <w:rsid w:val="00325F39"/>
    <w:rsid w:val="003300E4"/>
    <w:rsid w:val="003324D9"/>
    <w:rsid w:val="0033352D"/>
    <w:rsid w:val="00336885"/>
    <w:rsid w:val="00337B48"/>
    <w:rsid w:val="00351884"/>
    <w:rsid w:val="00360EE0"/>
    <w:rsid w:val="00365211"/>
    <w:rsid w:val="00367442"/>
    <w:rsid w:val="0037020D"/>
    <w:rsid w:val="00371563"/>
    <w:rsid w:val="00392B07"/>
    <w:rsid w:val="00394CDD"/>
    <w:rsid w:val="003A1355"/>
    <w:rsid w:val="003A38B6"/>
    <w:rsid w:val="003B1B8E"/>
    <w:rsid w:val="003B7DEF"/>
    <w:rsid w:val="003C0031"/>
    <w:rsid w:val="003C2E59"/>
    <w:rsid w:val="003C4500"/>
    <w:rsid w:val="003C501E"/>
    <w:rsid w:val="003C5F94"/>
    <w:rsid w:val="003D33A2"/>
    <w:rsid w:val="003D4975"/>
    <w:rsid w:val="003D6F6C"/>
    <w:rsid w:val="003E0A42"/>
    <w:rsid w:val="003E2687"/>
    <w:rsid w:val="003E71E0"/>
    <w:rsid w:val="003F011C"/>
    <w:rsid w:val="003F6996"/>
    <w:rsid w:val="003F792D"/>
    <w:rsid w:val="0040044D"/>
    <w:rsid w:val="00401FF3"/>
    <w:rsid w:val="0040364E"/>
    <w:rsid w:val="004075BE"/>
    <w:rsid w:val="00411279"/>
    <w:rsid w:val="00415FA1"/>
    <w:rsid w:val="00423ECA"/>
    <w:rsid w:val="00424368"/>
    <w:rsid w:val="004270C2"/>
    <w:rsid w:val="0044108D"/>
    <w:rsid w:val="00442DF5"/>
    <w:rsid w:val="00443A1C"/>
    <w:rsid w:val="00444725"/>
    <w:rsid w:val="004447A8"/>
    <w:rsid w:val="004475FB"/>
    <w:rsid w:val="00451134"/>
    <w:rsid w:val="0045294B"/>
    <w:rsid w:val="00454DF0"/>
    <w:rsid w:val="00467376"/>
    <w:rsid w:val="00467A2A"/>
    <w:rsid w:val="004734E3"/>
    <w:rsid w:val="00476FA8"/>
    <w:rsid w:val="0048306D"/>
    <w:rsid w:val="00485F87"/>
    <w:rsid w:val="00486952"/>
    <w:rsid w:val="00492CD2"/>
    <w:rsid w:val="00493CFC"/>
    <w:rsid w:val="004961CE"/>
    <w:rsid w:val="00497029"/>
    <w:rsid w:val="004A1A63"/>
    <w:rsid w:val="004A1F4F"/>
    <w:rsid w:val="004C18C4"/>
    <w:rsid w:val="004C7B55"/>
    <w:rsid w:val="004D00F8"/>
    <w:rsid w:val="004D0785"/>
    <w:rsid w:val="004D550F"/>
    <w:rsid w:val="004E64D4"/>
    <w:rsid w:val="004F27AB"/>
    <w:rsid w:val="004F3FAD"/>
    <w:rsid w:val="00500543"/>
    <w:rsid w:val="00504AE9"/>
    <w:rsid w:val="00505530"/>
    <w:rsid w:val="00507D18"/>
    <w:rsid w:val="00513D9B"/>
    <w:rsid w:val="00522DB0"/>
    <w:rsid w:val="00522E84"/>
    <w:rsid w:val="0052345F"/>
    <w:rsid w:val="00531FAE"/>
    <w:rsid w:val="00541D5F"/>
    <w:rsid w:val="005501C8"/>
    <w:rsid w:val="0056179E"/>
    <w:rsid w:val="00572C2C"/>
    <w:rsid w:val="005734BA"/>
    <w:rsid w:val="00576337"/>
    <w:rsid w:val="00580E3E"/>
    <w:rsid w:val="0058790B"/>
    <w:rsid w:val="0059210E"/>
    <w:rsid w:val="005B0B67"/>
    <w:rsid w:val="005B4483"/>
    <w:rsid w:val="005B45AF"/>
    <w:rsid w:val="005B6CB7"/>
    <w:rsid w:val="005C784D"/>
    <w:rsid w:val="005D0BD9"/>
    <w:rsid w:val="005D4E0B"/>
    <w:rsid w:val="005F0E47"/>
    <w:rsid w:val="005F1FCF"/>
    <w:rsid w:val="005F2418"/>
    <w:rsid w:val="0060195B"/>
    <w:rsid w:val="00610C7D"/>
    <w:rsid w:val="00613FE7"/>
    <w:rsid w:val="00626591"/>
    <w:rsid w:val="00627AE8"/>
    <w:rsid w:val="006313BB"/>
    <w:rsid w:val="00635121"/>
    <w:rsid w:val="006365E7"/>
    <w:rsid w:val="00640050"/>
    <w:rsid w:val="006420B4"/>
    <w:rsid w:val="0064242B"/>
    <w:rsid w:val="00646E66"/>
    <w:rsid w:val="00647BCB"/>
    <w:rsid w:val="00662275"/>
    <w:rsid w:val="00664F91"/>
    <w:rsid w:val="00665C92"/>
    <w:rsid w:val="00667480"/>
    <w:rsid w:val="00672AA4"/>
    <w:rsid w:val="00682731"/>
    <w:rsid w:val="00682EAC"/>
    <w:rsid w:val="006843B5"/>
    <w:rsid w:val="00693628"/>
    <w:rsid w:val="006963C7"/>
    <w:rsid w:val="006973E4"/>
    <w:rsid w:val="006978ED"/>
    <w:rsid w:val="006A7734"/>
    <w:rsid w:val="006B0A1E"/>
    <w:rsid w:val="006B3F88"/>
    <w:rsid w:val="006B5A58"/>
    <w:rsid w:val="006B7E19"/>
    <w:rsid w:val="006C11F6"/>
    <w:rsid w:val="006C20CE"/>
    <w:rsid w:val="006D2295"/>
    <w:rsid w:val="006D50A5"/>
    <w:rsid w:val="006D711B"/>
    <w:rsid w:val="006D7928"/>
    <w:rsid w:val="006E62E3"/>
    <w:rsid w:val="006F01AD"/>
    <w:rsid w:val="006F6E41"/>
    <w:rsid w:val="00712444"/>
    <w:rsid w:val="00727430"/>
    <w:rsid w:val="0073047C"/>
    <w:rsid w:val="00731D3B"/>
    <w:rsid w:val="00735AE5"/>
    <w:rsid w:val="007410FD"/>
    <w:rsid w:val="007417CC"/>
    <w:rsid w:val="007419BD"/>
    <w:rsid w:val="00742D32"/>
    <w:rsid w:val="00744EC3"/>
    <w:rsid w:val="007464D9"/>
    <w:rsid w:val="00751BDB"/>
    <w:rsid w:val="00754850"/>
    <w:rsid w:val="00763D28"/>
    <w:rsid w:val="007713B3"/>
    <w:rsid w:val="0077188A"/>
    <w:rsid w:val="0077215D"/>
    <w:rsid w:val="00772210"/>
    <w:rsid w:val="00773B9F"/>
    <w:rsid w:val="00775B8A"/>
    <w:rsid w:val="00776BCB"/>
    <w:rsid w:val="0078003E"/>
    <w:rsid w:val="00780756"/>
    <w:rsid w:val="00780CEE"/>
    <w:rsid w:val="007829D0"/>
    <w:rsid w:val="007845C8"/>
    <w:rsid w:val="00785C58"/>
    <w:rsid w:val="00790256"/>
    <w:rsid w:val="007931E7"/>
    <w:rsid w:val="007A2F29"/>
    <w:rsid w:val="007A3BF6"/>
    <w:rsid w:val="007B095A"/>
    <w:rsid w:val="007B79E9"/>
    <w:rsid w:val="007C07F0"/>
    <w:rsid w:val="007D301C"/>
    <w:rsid w:val="007D415F"/>
    <w:rsid w:val="007D45A3"/>
    <w:rsid w:val="007D47FD"/>
    <w:rsid w:val="007D5109"/>
    <w:rsid w:val="007D6AE3"/>
    <w:rsid w:val="007E3B3C"/>
    <w:rsid w:val="007F3CEE"/>
    <w:rsid w:val="007F41F5"/>
    <w:rsid w:val="007F770A"/>
    <w:rsid w:val="00801569"/>
    <w:rsid w:val="00802960"/>
    <w:rsid w:val="00803D3A"/>
    <w:rsid w:val="00805A2C"/>
    <w:rsid w:val="00812ACE"/>
    <w:rsid w:val="00814663"/>
    <w:rsid w:val="00814B89"/>
    <w:rsid w:val="00825568"/>
    <w:rsid w:val="008255CB"/>
    <w:rsid w:val="00826497"/>
    <w:rsid w:val="00831827"/>
    <w:rsid w:val="008349FD"/>
    <w:rsid w:val="00842106"/>
    <w:rsid w:val="00845C46"/>
    <w:rsid w:val="0085793A"/>
    <w:rsid w:val="00866C16"/>
    <w:rsid w:val="00870672"/>
    <w:rsid w:val="00870840"/>
    <w:rsid w:val="008751AB"/>
    <w:rsid w:val="00877B5F"/>
    <w:rsid w:val="00881790"/>
    <w:rsid w:val="00881EEB"/>
    <w:rsid w:val="00883B6D"/>
    <w:rsid w:val="0088645A"/>
    <w:rsid w:val="008900F1"/>
    <w:rsid w:val="00893350"/>
    <w:rsid w:val="008A21A1"/>
    <w:rsid w:val="008A3C05"/>
    <w:rsid w:val="008A59B8"/>
    <w:rsid w:val="008B0295"/>
    <w:rsid w:val="008B02EA"/>
    <w:rsid w:val="008B1BC0"/>
    <w:rsid w:val="008B47B3"/>
    <w:rsid w:val="008B6071"/>
    <w:rsid w:val="008C2DF9"/>
    <w:rsid w:val="008C422D"/>
    <w:rsid w:val="008C49B5"/>
    <w:rsid w:val="008C6699"/>
    <w:rsid w:val="008D1BF7"/>
    <w:rsid w:val="008E2B9A"/>
    <w:rsid w:val="008E3511"/>
    <w:rsid w:val="008E52A9"/>
    <w:rsid w:val="008E6C9D"/>
    <w:rsid w:val="008F5445"/>
    <w:rsid w:val="008F7E60"/>
    <w:rsid w:val="00901A8D"/>
    <w:rsid w:val="009056FB"/>
    <w:rsid w:val="00907D50"/>
    <w:rsid w:val="0091465F"/>
    <w:rsid w:val="0092156C"/>
    <w:rsid w:val="00924313"/>
    <w:rsid w:val="00926084"/>
    <w:rsid w:val="00932A2C"/>
    <w:rsid w:val="0094327E"/>
    <w:rsid w:val="00947224"/>
    <w:rsid w:val="00956E59"/>
    <w:rsid w:val="00961B07"/>
    <w:rsid w:val="00964CC3"/>
    <w:rsid w:val="0097122A"/>
    <w:rsid w:val="0097566A"/>
    <w:rsid w:val="009810AA"/>
    <w:rsid w:val="00983DCB"/>
    <w:rsid w:val="009876C8"/>
    <w:rsid w:val="00987F9B"/>
    <w:rsid w:val="00992B61"/>
    <w:rsid w:val="00992DB3"/>
    <w:rsid w:val="009A04D8"/>
    <w:rsid w:val="009A235B"/>
    <w:rsid w:val="009A3B34"/>
    <w:rsid w:val="009C016D"/>
    <w:rsid w:val="009C090E"/>
    <w:rsid w:val="009C0E47"/>
    <w:rsid w:val="009C1578"/>
    <w:rsid w:val="009C17BF"/>
    <w:rsid w:val="009C1B22"/>
    <w:rsid w:val="009C60E1"/>
    <w:rsid w:val="009C7CB4"/>
    <w:rsid w:val="009C7ED3"/>
    <w:rsid w:val="009D04CC"/>
    <w:rsid w:val="009D2853"/>
    <w:rsid w:val="009D3296"/>
    <w:rsid w:val="009D52F9"/>
    <w:rsid w:val="009D59B1"/>
    <w:rsid w:val="009D6F59"/>
    <w:rsid w:val="009D7890"/>
    <w:rsid w:val="009E1841"/>
    <w:rsid w:val="009E6985"/>
    <w:rsid w:val="009F54C9"/>
    <w:rsid w:val="009F6996"/>
    <w:rsid w:val="00A0334C"/>
    <w:rsid w:val="00A062A8"/>
    <w:rsid w:val="00A07112"/>
    <w:rsid w:val="00A14B7E"/>
    <w:rsid w:val="00A26289"/>
    <w:rsid w:val="00A323DB"/>
    <w:rsid w:val="00A354F2"/>
    <w:rsid w:val="00A43353"/>
    <w:rsid w:val="00A47F25"/>
    <w:rsid w:val="00A511D1"/>
    <w:rsid w:val="00A53F6C"/>
    <w:rsid w:val="00A60A90"/>
    <w:rsid w:val="00A70DE8"/>
    <w:rsid w:val="00A7103A"/>
    <w:rsid w:val="00A77E67"/>
    <w:rsid w:val="00A811FC"/>
    <w:rsid w:val="00A83ADC"/>
    <w:rsid w:val="00A85CFC"/>
    <w:rsid w:val="00A86FEF"/>
    <w:rsid w:val="00A902FB"/>
    <w:rsid w:val="00A97936"/>
    <w:rsid w:val="00AA0A45"/>
    <w:rsid w:val="00AA2D0F"/>
    <w:rsid w:val="00AA2FF1"/>
    <w:rsid w:val="00AA56F2"/>
    <w:rsid w:val="00AA5887"/>
    <w:rsid w:val="00AA6414"/>
    <w:rsid w:val="00AA7A9C"/>
    <w:rsid w:val="00AB0AA1"/>
    <w:rsid w:val="00AB2901"/>
    <w:rsid w:val="00AB4B2B"/>
    <w:rsid w:val="00AC13C6"/>
    <w:rsid w:val="00AC3F08"/>
    <w:rsid w:val="00AD209D"/>
    <w:rsid w:val="00AD2F58"/>
    <w:rsid w:val="00AD40E9"/>
    <w:rsid w:val="00AE10AB"/>
    <w:rsid w:val="00AE43FA"/>
    <w:rsid w:val="00AE633A"/>
    <w:rsid w:val="00AE6BC9"/>
    <w:rsid w:val="00AF4F93"/>
    <w:rsid w:val="00B016D2"/>
    <w:rsid w:val="00B047CF"/>
    <w:rsid w:val="00B10497"/>
    <w:rsid w:val="00B274CA"/>
    <w:rsid w:val="00B3018E"/>
    <w:rsid w:val="00B335E4"/>
    <w:rsid w:val="00B35172"/>
    <w:rsid w:val="00B360B2"/>
    <w:rsid w:val="00B36CF8"/>
    <w:rsid w:val="00B40B50"/>
    <w:rsid w:val="00B51E0D"/>
    <w:rsid w:val="00B65FA2"/>
    <w:rsid w:val="00B716D0"/>
    <w:rsid w:val="00B71B5C"/>
    <w:rsid w:val="00B7695E"/>
    <w:rsid w:val="00B83E87"/>
    <w:rsid w:val="00B850FE"/>
    <w:rsid w:val="00B927AD"/>
    <w:rsid w:val="00B9713A"/>
    <w:rsid w:val="00B97DA9"/>
    <w:rsid w:val="00BA777F"/>
    <w:rsid w:val="00BB5395"/>
    <w:rsid w:val="00BC160C"/>
    <w:rsid w:val="00BC23E1"/>
    <w:rsid w:val="00BC2A22"/>
    <w:rsid w:val="00BC5C36"/>
    <w:rsid w:val="00BC634B"/>
    <w:rsid w:val="00BC727B"/>
    <w:rsid w:val="00BD2B15"/>
    <w:rsid w:val="00BD582E"/>
    <w:rsid w:val="00BD7166"/>
    <w:rsid w:val="00BE3C8C"/>
    <w:rsid w:val="00BE5494"/>
    <w:rsid w:val="00BF4471"/>
    <w:rsid w:val="00BF64ED"/>
    <w:rsid w:val="00BF70E7"/>
    <w:rsid w:val="00BF7210"/>
    <w:rsid w:val="00C00156"/>
    <w:rsid w:val="00C001C1"/>
    <w:rsid w:val="00C01666"/>
    <w:rsid w:val="00C01EEA"/>
    <w:rsid w:val="00C037A3"/>
    <w:rsid w:val="00C039E8"/>
    <w:rsid w:val="00C03BAD"/>
    <w:rsid w:val="00C04DA2"/>
    <w:rsid w:val="00C11B43"/>
    <w:rsid w:val="00C1388F"/>
    <w:rsid w:val="00C14EA8"/>
    <w:rsid w:val="00C16BAE"/>
    <w:rsid w:val="00C408ED"/>
    <w:rsid w:val="00C4405D"/>
    <w:rsid w:val="00C44C22"/>
    <w:rsid w:val="00C52476"/>
    <w:rsid w:val="00C53855"/>
    <w:rsid w:val="00C53AC1"/>
    <w:rsid w:val="00C53BFF"/>
    <w:rsid w:val="00C5630A"/>
    <w:rsid w:val="00C7265B"/>
    <w:rsid w:val="00C74183"/>
    <w:rsid w:val="00C75025"/>
    <w:rsid w:val="00C82612"/>
    <w:rsid w:val="00C84679"/>
    <w:rsid w:val="00C86061"/>
    <w:rsid w:val="00C91594"/>
    <w:rsid w:val="00CA3385"/>
    <w:rsid w:val="00CA3E14"/>
    <w:rsid w:val="00CA6335"/>
    <w:rsid w:val="00CB1189"/>
    <w:rsid w:val="00CB3293"/>
    <w:rsid w:val="00CC07D1"/>
    <w:rsid w:val="00CC2568"/>
    <w:rsid w:val="00CC38DF"/>
    <w:rsid w:val="00CC4DDC"/>
    <w:rsid w:val="00CE1FC3"/>
    <w:rsid w:val="00CE5222"/>
    <w:rsid w:val="00CF124E"/>
    <w:rsid w:val="00CF279B"/>
    <w:rsid w:val="00CF33C1"/>
    <w:rsid w:val="00D13C46"/>
    <w:rsid w:val="00D2004B"/>
    <w:rsid w:val="00D207FC"/>
    <w:rsid w:val="00D353B7"/>
    <w:rsid w:val="00D35518"/>
    <w:rsid w:val="00D37A7F"/>
    <w:rsid w:val="00D37ECA"/>
    <w:rsid w:val="00D40361"/>
    <w:rsid w:val="00D427F5"/>
    <w:rsid w:val="00D43ADA"/>
    <w:rsid w:val="00D44AF6"/>
    <w:rsid w:val="00D4519B"/>
    <w:rsid w:val="00D511AD"/>
    <w:rsid w:val="00D51E8B"/>
    <w:rsid w:val="00D55EC7"/>
    <w:rsid w:val="00D579B5"/>
    <w:rsid w:val="00D61A6C"/>
    <w:rsid w:val="00D760A2"/>
    <w:rsid w:val="00D900A5"/>
    <w:rsid w:val="00D91E5C"/>
    <w:rsid w:val="00D970CB"/>
    <w:rsid w:val="00DA1B70"/>
    <w:rsid w:val="00DA4C68"/>
    <w:rsid w:val="00DA6E34"/>
    <w:rsid w:val="00DB11A0"/>
    <w:rsid w:val="00DB51D2"/>
    <w:rsid w:val="00DC2161"/>
    <w:rsid w:val="00DC3858"/>
    <w:rsid w:val="00DC3A8A"/>
    <w:rsid w:val="00DD0150"/>
    <w:rsid w:val="00DD0FCD"/>
    <w:rsid w:val="00DD1D63"/>
    <w:rsid w:val="00DD2A4E"/>
    <w:rsid w:val="00DD48F0"/>
    <w:rsid w:val="00DD7EB5"/>
    <w:rsid w:val="00DE4F1D"/>
    <w:rsid w:val="00DE7259"/>
    <w:rsid w:val="00DF10CA"/>
    <w:rsid w:val="00DF62F6"/>
    <w:rsid w:val="00E0223D"/>
    <w:rsid w:val="00E02382"/>
    <w:rsid w:val="00E023AB"/>
    <w:rsid w:val="00E04F73"/>
    <w:rsid w:val="00E072DE"/>
    <w:rsid w:val="00E07705"/>
    <w:rsid w:val="00E11873"/>
    <w:rsid w:val="00E12E73"/>
    <w:rsid w:val="00E16F03"/>
    <w:rsid w:val="00E226FA"/>
    <w:rsid w:val="00E24BA5"/>
    <w:rsid w:val="00E26B10"/>
    <w:rsid w:val="00E27D90"/>
    <w:rsid w:val="00E71AE1"/>
    <w:rsid w:val="00E7276F"/>
    <w:rsid w:val="00E76CB9"/>
    <w:rsid w:val="00E7705F"/>
    <w:rsid w:val="00E81377"/>
    <w:rsid w:val="00E82E2B"/>
    <w:rsid w:val="00E831D2"/>
    <w:rsid w:val="00E83B85"/>
    <w:rsid w:val="00E869E9"/>
    <w:rsid w:val="00EA2D87"/>
    <w:rsid w:val="00EA695A"/>
    <w:rsid w:val="00EB1D6F"/>
    <w:rsid w:val="00EB2069"/>
    <w:rsid w:val="00EB2F57"/>
    <w:rsid w:val="00EB6BDE"/>
    <w:rsid w:val="00EC5623"/>
    <w:rsid w:val="00EC794D"/>
    <w:rsid w:val="00ED005C"/>
    <w:rsid w:val="00ED1AFA"/>
    <w:rsid w:val="00ED1E1B"/>
    <w:rsid w:val="00ED2283"/>
    <w:rsid w:val="00ED2F30"/>
    <w:rsid w:val="00ED5FF2"/>
    <w:rsid w:val="00ED7671"/>
    <w:rsid w:val="00EE12FE"/>
    <w:rsid w:val="00EE1357"/>
    <w:rsid w:val="00EF6FB4"/>
    <w:rsid w:val="00F03AE4"/>
    <w:rsid w:val="00F05E2F"/>
    <w:rsid w:val="00F06673"/>
    <w:rsid w:val="00F10091"/>
    <w:rsid w:val="00F12B5C"/>
    <w:rsid w:val="00F20978"/>
    <w:rsid w:val="00F26F29"/>
    <w:rsid w:val="00F27211"/>
    <w:rsid w:val="00F27B4A"/>
    <w:rsid w:val="00F27EBD"/>
    <w:rsid w:val="00F312DA"/>
    <w:rsid w:val="00F32121"/>
    <w:rsid w:val="00F34AE2"/>
    <w:rsid w:val="00F41ABB"/>
    <w:rsid w:val="00F42277"/>
    <w:rsid w:val="00F42C29"/>
    <w:rsid w:val="00F43108"/>
    <w:rsid w:val="00F50CF4"/>
    <w:rsid w:val="00F676E7"/>
    <w:rsid w:val="00F766A9"/>
    <w:rsid w:val="00F76B9A"/>
    <w:rsid w:val="00F772D6"/>
    <w:rsid w:val="00F81A04"/>
    <w:rsid w:val="00F82CAA"/>
    <w:rsid w:val="00F85350"/>
    <w:rsid w:val="00F86BCB"/>
    <w:rsid w:val="00F9073E"/>
    <w:rsid w:val="00F9250E"/>
    <w:rsid w:val="00F94357"/>
    <w:rsid w:val="00F94F6E"/>
    <w:rsid w:val="00FA10EE"/>
    <w:rsid w:val="00FA3BE7"/>
    <w:rsid w:val="00FA626F"/>
    <w:rsid w:val="00FA629C"/>
    <w:rsid w:val="00FB089A"/>
    <w:rsid w:val="00FB0D3C"/>
    <w:rsid w:val="00FB133E"/>
    <w:rsid w:val="00FB5970"/>
    <w:rsid w:val="00FB603C"/>
    <w:rsid w:val="00FC23DE"/>
    <w:rsid w:val="00FE61BE"/>
    <w:rsid w:val="00FE6422"/>
    <w:rsid w:val="00FE788A"/>
    <w:rsid w:val="00FF1B97"/>
    <w:rsid w:val="00FF5BF5"/>
    <w:rsid w:val="00FF6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10"/>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10"/>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10"/>
      </w:numPr>
      <w:spacing w:before="40" w:after="24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10"/>
      </w:numPr>
      <w:spacing w:before="40" w:after="240"/>
      <w:ind w:left="862" w:hanging="862"/>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unhideWhenUsed/>
    <w:qFormat/>
    <w:rsid w:val="001A37C4"/>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uiPriority w:val="39"/>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 w:type="paragraph" w:customStyle="1" w:styleId="Default">
    <w:name w:val="Default"/>
    <w:rsid w:val="00E07705"/>
    <w:pPr>
      <w:autoSpaceDE w:val="0"/>
      <w:autoSpaceDN w:val="0"/>
      <w:adjustRightInd w:val="0"/>
      <w:spacing w:after="0" w:line="240" w:lineRule="auto"/>
    </w:pPr>
    <w:rPr>
      <w:rFonts w:ascii="FMDBVQ+Calibri-Bold" w:hAnsi="FMDBVQ+Calibri-Bold" w:cs="FMDBVQ+Calibri-Bold"/>
      <w:color w:val="000000"/>
      <w:sz w:val="24"/>
      <w:szCs w:val="24"/>
    </w:rPr>
  </w:style>
  <w:style w:type="paragraph" w:customStyle="1" w:styleId="paragraph">
    <w:name w:val="paragraph"/>
    <w:basedOn w:val="Normal"/>
    <w:rsid w:val="003C501E"/>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C501E"/>
  </w:style>
  <w:style w:type="character" w:customStyle="1" w:styleId="eop">
    <w:name w:val="eop"/>
    <w:basedOn w:val="Policepardfaut"/>
    <w:rsid w:val="003C501E"/>
  </w:style>
  <w:style w:type="character" w:customStyle="1" w:styleId="scxw190673912">
    <w:name w:val="scxw190673912"/>
    <w:basedOn w:val="Policepardfaut"/>
    <w:rsid w:val="003C5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5996">
      <w:bodyDiv w:val="1"/>
      <w:marLeft w:val="0"/>
      <w:marRight w:val="0"/>
      <w:marTop w:val="0"/>
      <w:marBottom w:val="0"/>
      <w:divBdr>
        <w:top w:val="none" w:sz="0" w:space="0" w:color="auto"/>
        <w:left w:val="none" w:sz="0" w:space="0" w:color="auto"/>
        <w:bottom w:val="none" w:sz="0" w:space="0" w:color="auto"/>
        <w:right w:val="none" w:sz="0" w:space="0" w:color="auto"/>
      </w:divBdr>
    </w:div>
    <w:div w:id="151525090">
      <w:bodyDiv w:val="1"/>
      <w:marLeft w:val="0"/>
      <w:marRight w:val="0"/>
      <w:marTop w:val="0"/>
      <w:marBottom w:val="0"/>
      <w:divBdr>
        <w:top w:val="none" w:sz="0" w:space="0" w:color="auto"/>
        <w:left w:val="none" w:sz="0" w:space="0" w:color="auto"/>
        <w:bottom w:val="none" w:sz="0" w:space="0" w:color="auto"/>
        <w:right w:val="none" w:sz="0" w:space="0" w:color="auto"/>
      </w:divBdr>
      <w:divsChild>
        <w:div w:id="1131051170">
          <w:marLeft w:val="0"/>
          <w:marRight w:val="0"/>
          <w:marTop w:val="0"/>
          <w:marBottom w:val="0"/>
          <w:divBdr>
            <w:top w:val="none" w:sz="0" w:space="0" w:color="auto"/>
            <w:left w:val="none" w:sz="0" w:space="0" w:color="auto"/>
            <w:bottom w:val="none" w:sz="0" w:space="0" w:color="auto"/>
            <w:right w:val="none" w:sz="0" w:space="0" w:color="auto"/>
          </w:divBdr>
        </w:div>
        <w:div w:id="81293206">
          <w:marLeft w:val="0"/>
          <w:marRight w:val="0"/>
          <w:marTop w:val="0"/>
          <w:marBottom w:val="0"/>
          <w:divBdr>
            <w:top w:val="none" w:sz="0" w:space="0" w:color="auto"/>
            <w:left w:val="none" w:sz="0" w:space="0" w:color="auto"/>
            <w:bottom w:val="none" w:sz="0" w:space="0" w:color="auto"/>
            <w:right w:val="none" w:sz="0" w:space="0" w:color="auto"/>
          </w:divBdr>
        </w:div>
        <w:div w:id="770200302">
          <w:marLeft w:val="0"/>
          <w:marRight w:val="0"/>
          <w:marTop w:val="0"/>
          <w:marBottom w:val="0"/>
          <w:divBdr>
            <w:top w:val="none" w:sz="0" w:space="0" w:color="auto"/>
            <w:left w:val="none" w:sz="0" w:space="0" w:color="auto"/>
            <w:bottom w:val="none" w:sz="0" w:space="0" w:color="auto"/>
            <w:right w:val="none" w:sz="0" w:space="0" w:color="auto"/>
          </w:divBdr>
          <w:divsChild>
            <w:div w:id="343896019">
              <w:marLeft w:val="-75"/>
              <w:marRight w:val="0"/>
              <w:marTop w:val="30"/>
              <w:marBottom w:val="30"/>
              <w:divBdr>
                <w:top w:val="none" w:sz="0" w:space="0" w:color="auto"/>
                <w:left w:val="none" w:sz="0" w:space="0" w:color="auto"/>
                <w:bottom w:val="none" w:sz="0" w:space="0" w:color="auto"/>
                <w:right w:val="none" w:sz="0" w:space="0" w:color="auto"/>
              </w:divBdr>
              <w:divsChild>
                <w:div w:id="626742804">
                  <w:marLeft w:val="0"/>
                  <w:marRight w:val="0"/>
                  <w:marTop w:val="0"/>
                  <w:marBottom w:val="0"/>
                  <w:divBdr>
                    <w:top w:val="none" w:sz="0" w:space="0" w:color="auto"/>
                    <w:left w:val="none" w:sz="0" w:space="0" w:color="auto"/>
                    <w:bottom w:val="none" w:sz="0" w:space="0" w:color="auto"/>
                    <w:right w:val="none" w:sz="0" w:space="0" w:color="auto"/>
                  </w:divBdr>
                  <w:divsChild>
                    <w:div w:id="1839227211">
                      <w:marLeft w:val="0"/>
                      <w:marRight w:val="0"/>
                      <w:marTop w:val="0"/>
                      <w:marBottom w:val="0"/>
                      <w:divBdr>
                        <w:top w:val="none" w:sz="0" w:space="0" w:color="auto"/>
                        <w:left w:val="none" w:sz="0" w:space="0" w:color="auto"/>
                        <w:bottom w:val="none" w:sz="0" w:space="0" w:color="auto"/>
                        <w:right w:val="none" w:sz="0" w:space="0" w:color="auto"/>
                      </w:divBdr>
                    </w:div>
                  </w:divsChild>
                </w:div>
                <w:div w:id="404881452">
                  <w:marLeft w:val="0"/>
                  <w:marRight w:val="0"/>
                  <w:marTop w:val="0"/>
                  <w:marBottom w:val="0"/>
                  <w:divBdr>
                    <w:top w:val="none" w:sz="0" w:space="0" w:color="auto"/>
                    <w:left w:val="none" w:sz="0" w:space="0" w:color="auto"/>
                    <w:bottom w:val="none" w:sz="0" w:space="0" w:color="auto"/>
                    <w:right w:val="none" w:sz="0" w:space="0" w:color="auto"/>
                  </w:divBdr>
                  <w:divsChild>
                    <w:div w:id="1670134545">
                      <w:marLeft w:val="0"/>
                      <w:marRight w:val="0"/>
                      <w:marTop w:val="0"/>
                      <w:marBottom w:val="0"/>
                      <w:divBdr>
                        <w:top w:val="none" w:sz="0" w:space="0" w:color="auto"/>
                        <w:left w:val="none" w:sz="0" w:space="0" w:color="auto"/>
                        <w:bottom w:val="none" w:sz="0" w:space="0" w:color="auto"/>
                        <w:right w:val="none" w:sz="0" w:space="0" w:color="auto"/>
                      </w:divBdr>
                    </w:div>
                  </w:divsChild>
                </w:div>
                <w:div w:id="1124615658">
                  <w:marLeft w:val="0"/>
                  <w:marRight w:val="0"/>
                  <w:marTop w:val="0"/>
                  <w:marBottom w:val="0"/>
                  <w:divBdr>
                    <w:top w:val="none" w:sz="0" w:space="0" w:color="auto"/>
                    <w:left w:val="none" w:sz="0" w:space="0" w:color="auto"/>
                    <w:bottom w:val="none" w:sz="0" w:space="0" w:color="auto"/>
                    <w:right w:val="none" w:sz="0" w:space="0" w:color="auto"/>
                  </w:divBdr>
                  <w:divsChild>
                    <w:div w:id="787162967">
                      <w:marLeft w:val="0"/>
                      <w:marRight w:val="0"/>
                      <w:marTop w:val="0"/>
                      <w:marBottom w:val="0"/>
                      <w:divBdr>
                        <w:top w:val="none" w:sz="0" w:space="0" w:color="auto"/>
                        <w:left w:val="none" w:sz="0" w:space="0" w:color="auto"/>
                        <w:bottom w:val="none" w:sz="0" w:space="0" w:color="auto"/>
                        <w:right w:val="none" w:sz="0" w:space="0" w:color="auto"/>
                      </w:divBdr>
                    </w:div>
                  </w:divsChild>
                </w:div>
                <w:div w:id="1446538819">
                  <w:marLeft w:val="0"/>
                  <w:marRight w:val="0"/>
                  <w:marTop w:val="0"/>
                  <w:marBottom w:val="0"/>
                  <w:divBdr>
                    <w:top w:val="none" w:sz="0" w:space="0" w:color="auto"/>
                    <w:left w:val="none" w:sz="0" w:space="0" w:color="auto"/>
                    <w:bottom w:val="none" w:sz="0" w:space="0" w:color="auto"/>
                    <w:right w:val="none" w:sz="0" w:space="0" w:color="auto"/>
                  </w:divBdr>
                  <w:divsChild>
                    <w:div w:id="732851160">
                      <w:marLeft w:val="0"/>
                      <w:marRight w:val="0"/>
                      <w:marTop w:val="0"/>
                      <w:marBottom w:val="0"/>
                      <w:divBdr>
                        <w:top w:val="none" w:sz="0" w:space="0" w:color="auto"/>
                        <w:left w:val="none" w:sz="0" w:space="0" w:color="auto"/>
                        <w:bottom w:val="none" w:sz="0" w:space="0" w:color="auto"/>
                        <w:right w:val="none" w:sz="0" w:space="0" w:color="auto"/>
                      </w:divBdr>
                    </w:div>
                  </w:divsChild>
                </w:div>
                <w:div w:id="325323645">
                  <w:marLeft w:val="0"/>
                  <w:marRight w:val="0"/>
                  <w:marTop w:val="0"/>
                  <w:marBottom w:val="0"/>
                  <w:divBdr>
                    <w:top w:val="none" w:sz="0" w:space="0" w:color="auto"/>
                    <w:left w:val="none" w:sz="0" w:space="0" w:color="auto"/>
                    <w:bottom w:val="none" w:sz="0" w:space="0" w:color="auto"/>
                    <w:right w:val="none" w:sz="0" w:space="0" w:color="auto"/>
                  </w:divBdr>
                  <w:divsChild>
                    <w:div w:id="797912918">
                      <w:marLeft w:val="0"/>
                      <w:marRight w:val="0"/>
                      <w:marTop w:val="0"/>
                      <w:marBottom w:val="0"/>
                      <w:divBdr>
                        <w:top w:val="none" w:sz="0" w:space="0" w:color="auto"/>
                        <w:left w:val="none" w:sz="0" w:space="0" w:color="auto"/>
                        <w:bottom w:val="none" w:sz="0" w:space="0" w:color="auto"/>
                        <w:right w:val="none" w:sz="0" w:space="0" w:color="auto"/>
                      </w:divBdr>
                    </w:div>
                  </w:divsChild>
                </w:div>
                <w:div w:id="129396888">
                  <w:marLeft w:val="0"/>
                  <w:marRight w:val="0"/>
                  <w:marTop w:val="0"/>
                  <w:marBottom w:val="0"/>
                  <w:divBdr>
                    <w:top w:val="none" w:sz="0" w:space="0" w:color="auto"/>
                    <w:left w:val="none" w:sz="0" w:space="0" w:color="auto"/>
                    <w:bottom w:val="none" w:sz="0" w:space="0" w:color="auto"/>
                    <w:right w:val="none" w:sz="0" w:space="0" w:color="auto"/>
                  </w:divBdr>
                  <w:divsChild>
                    <w:div w:id="975986171">
                      <w:marLeft w:val="0"/>
                      <w:marRight w:val="0"/>
                      <w:marTop w:val="0"/>
                      <w:marBottom w:val="0"/>
                      <w:divBdr>
                        <w:top w:val="none" w:sz="0" w:space="0" w:color="auto"/>
                        <w:left w:val="none" w:sz="0" w:space="0" w:color="auto"/>
                        <w:bottom w:val="none" w:sz="0" w:space="0" w:color="auto"/>
                        <w:right w:val="none" w:sz="0" w:space="0" w:color="auto"/>
                      </w:divBdr>
                    </w:div>
                  </w:divsChild>
                </w:div>
                <w:div w:id="2061321021">
                  <w:marLeft w:val="0"/>
                  <w:marRight w:val="0"/>
                  <w:marTop w:val="0"/>
                  <w:marBottom w:val="0"/>
                  <w:divBdr>
                    <w:top w:val="none" w:sz="0" w:space="0" w:color="auto"/>
                    <w:left w:val="none" w:sz="0" w:space="0" w:color="auto"/>
                    <w:bottom w:val="none" w:sz="0" w:space="0" w:color="auto"/>
                    <w:right w:val="none" w:sz="0" w:space="0" w:color="auto"/>
                  </w:divBdr>
                  <w:divsChild>
                    <w:div w:id="524297302">
                      <w:marLeft w:val="0"/>
                      <w:marRight w:val="0"/>
                      <w:marTop w:val="0"/>
                      <w:marBottom w:val="0"/>
                      <w:divBdr>
                        <w:top w:val="none" w:sz="0" w:space="0" w:color="auto"/>
                        <w:left w:val="none" w:sz="0" w:space="0" w:color="auto"/>
                        <w:bottom w:val="none" w:sz="0" w:space="0" w:color="auto"/>
                        <w:right w:val="none" w:sz="0" w:space="0" w:color="auto"/>
                      </w:divBdr>
                    </w:div>
                  </w:divsChild>
                </w:div>
                <w:div w:id="604120812">
                  <w:marLeft w:val="0"/>
                  <w:marRight w:val="0"/>
                  <w:marTop w:val="0"/>
                  <w:marBottom w:val="0"/>
                  <w:divBdr>
                    <w:top w:val="none" w:sz="0" w:space="0" w:color="auto"/>
                    <w:left w:val="none" w:sz="0" w:space="0" w:color="auto"/>
                    <w:bottom w:val="none" w:sz="0" w:space="0" w:color="auto"/>
                    <w:right w:val="none" w:sz="0" w:space="0" w:color="auto"/>
                  </w:divBdr>
                  <w:divsChild>
                    <w:div w:id="207034169">
                      <w:marLeft w:val="0"/>
                      <w:marRight w:val="0"/>
                      <w:marTop w:val="0"/>
                      <w:marBottom w:val="0"/>
                      <w:divBdr>
                        <w:top w:val="none" w:sz="0" w:space="0" w:color="auto"/>
                        <w:left w:val="none" w:sz="0" w:space="0" w:color="auto"/>
                        <w:bottom w:val="none" w:sz="0" w:space="0" w:color="auto"/>
                        <w:right w:val="none" w:sz="0" w:space="0" w:color="auto"/>
                      </w:divBdr>
                    </w:div>
                    <w:div w:id="2120097368">
                      <w:marLeft w:val="0"/>
                      <w:marRight w:val="0"/>
                      <w:marTop w:val="0"/>
                      <w:marBottom w:val="0"/>
                      <w:divBdr>
                        <w:top w:val="none" w:sz="0" w:space="0" w:color="auto"/>
                        <w:left w:val="none" w:sz="0" w:space="0" w:color="auto"/>
                        <w:bottom w:val="none" w:sz="0" w:space="0" w:color="auto"/>
                        <w:right w:val="none" w:sz="0" w:space="0" w:color="auto"/>
                      </w:divBdr>
                    </w:div>
                  </w:divsChild>
                </w:div>
                <w:div w:id="110247337">
                  <w:marLeft w:val="0"/>
                  <w:marRight w:val="0"/>
                  <w:marTop w:val="0"/>
                  <w:marBottom w:val="0"/>
                  <w:divBdr>
                    <w:top w:val="none" w:sz="0" w:space="0" w:color="auto"/>
                    <w:left w:val="none" w:sz="0" w:space="0" w:color="auto"/>
                    <w:bottom w:val="none" w:sz="0" w:space="0" w:color="auto"/>
                    <w:right w:val="none" w:sz="0" w:space="0" w:color="auto"/>
                  </w:divBdr>
                  <w:divsChild>
                    <w:div w:id="1163199285">
                      <w:marLeft w:val="0"/>
                      <w:marRight w:val="0"/>
                      <w:marTop w:val="0"/>
                      <w:marBottom w:val="0"/>
                      <w:divBdr>
                        <w:top w:val="none" w:sz="0" w:space="0" w:color="auto"/>
                        <w:left w:val="none" w:sz="0" w:space="0" w:color="auto"/>
                        <w:bottom w:val="none" w:sz="0" w:space="0" w:color="auto"/>
                        <w:right w:val="none" w:sz="0" w:space="0" w:color="auto"/>
                      </w:divBdr>
                    </w:div>
                  </w:divsChild>
                </w:div>
                <w:div w:id="121461903">
                  <w:marLeft w:val="0"/>
                  <w:marRight w:val="0"/>
                  <w:marTop w:val="0"/>
                  <w:marBottom w:val="0"/>
                  <w:divBdr>
                    <w:top w:val="none" w:sz="0" w:space="0" w:color="auto"/>
                    <w:left w:val="none" w:sz="0" w:space="0" w:color="auto"/>
                    <w:bottom w:val="none" w:sz="0" w:space="0" w:color="auto"/>
                    <w:right w:val="none" w:sz="0" w:space="0" w:color="auto"/>
                  </w:divBdr>
                  <w:divsChild>
                    <w:div w:id="170679363">
                      <w:marLeft w:val="0"/>
                      <w:marRight w:val="0"/>
                      <w:marTop w:val="0"/>
                      <w:marBottom w:val="0"/>
                      <w:divBdr>
                        <w:top w:val="none" w:sz="0" w:space="0" w:color="auto"/>
                        <w:left w:val="none" w:sz="0" w:space="0" w:color="auto"/>
                        <w:bottom w:val="none" w:sz="0" w:space="0" w:color="auto"/>
                        <w:right w:val="none" w:sz="0" w:space="0" w:color="auto"/>
                      </w:divBdr>
                    </w:div>
                  </w:divsChild>
                </w:div>
                <w:div w:id="1024209287">
                  <w:marLeft w:val="0"/>
                  <w:marRight w:val="0"/>
                  <w:marTop w:val="0"/>
                  <w:marBottom w:val="0"/>
                  <w:divBdr>
                    <w:top w:val="none" w:sz="0" w:space="0" w:color="auto"/>
                    <w:left w:val="none" w:sz="0" w:space="0" w:color="auto"/>
                    <w:bottom w:val="none" w:sz="0" w:space="0" w:color="auto"/>
                    <w:right w:val="none" w:sz="0" w:space="0" w:color="auto"/>
                  </w:divBdr>
                  <w:divsChild>
                    <w:div w:id="1817602647">
                      <w:marLeft w:val="0"/>
                      <w:marRight w:val="0"/>
                      <w:marTop w:val="0"/>
                      <w:marBottom w:val="0"/>
                      <w:divBdr>
                        <w:top w:val="none" w:sz="0" w:space="0" w:color="auto"/>
                        <w:left w:val="none" w:sz="0" w:space="0" w:color="auto"/>
                        <w:bottom w:val="none" w:sz="0" w:space="0" w:color="auto"/>
                        <w:right w:val="none" w:sz="0" w:space="0" w:color="auto"/>
                      </w:divBdr>
                    </w:div>
                  </w:divsChild>
                </w:div>
                <w:div w:id="1147672151">
                  <w:marLeft w:val="0"/>
                  <w:marRight w:val="0"/>
                  <w:marTop w:val="0"/>
                  <w:marBottom w:val="0"/>
                  <w:divBdr>
                    <w:top w:val="none" w:sz="0" w:space="0" w:color="auto"/>
                    <w:left w:val="none" w:sz="0" w:space="0" w:color="auto"/>
                    <w:bottom w:val="none" w:sz="0" w:space="0" w:color="auto"/>
                    <w:right w:val="none" w:sz="0" w:space="0" w:color="auto"/>
                  </w:divBdr>
                  <w:divsChild>
                    <w:div w:id="728915406">
                      <w:marLeft w:val="0"/>
                      <w:marRight w:val="0"/>
                      <w:marTop w:val="0"/>
                      <w:marBottom w:val="0"/>
                      <w:divBdr>
                        <w:top w:val="none" w:sz="0" w:space="0" w:color="auto"/>
                        <w:left w:val="none" w:sz="0" w:space="0" w:color="auto"/>
                        <w:bottom w:val="none" w:sz="0" w:space="0" w:color="auto"/>
                        <w:right w:val="none" w:sz="0" w:space="0" w:color="auto"/>
                      </w:divBdr>
                    </w:div>
                  </w:divsChild>
                </w:div>
                <w:div w:id="1180388458">
                  <w:marLeft w:val="0"/>
                  <w:marRight w:val="0"/>
                  <w:marTop w:val="0"/>
                  <w:marBottom w:val="0"/>
                  <w:divBdr>
                    <w:top w:val="none" w:sz="0" w:space="0" w:color="auto"/>
                    <w:left w:val="none" w:sz="0" w:space="0" w:color="auto"/>
                    <w:bottom w:val="none" w:sz="0" w:space="0" w:color="auto"/>
                    <w:right w:val="none" w:sz="0" w:space="0" w:color="auto"/>
                  </w:divBdr>
                  <w:divsChild>
                    <w:div w:id="564223908">
                      <w:marLeft w:val="0"/>
                      <w:marRight w:val="0"/>
                      <w:marTop w:val="0"/>
                      <w:marBottom w:val="0"/>
                      <w:divBdr>
                        <w:top w:val="none" w:sz="0" w:space="0" w:color="auto"/>
                        <w:left w:val="none" w:sz="0" w:space="0" w:color="auto"/>
                        <w:bottom w:val="none" w:sz="0" w:space="0" w:color="auto"/>
                        <w:right w:val="none" w:sz="0" w:space="0" w:color="auto"/>
                      </w:divBdr>
                    </w:div>
                  </w:divsChild>
                </w:div>
                <w:div w:id="1449272721">
                  <w:marLeft w:val="0"/>
                  <w:marRight w:val="0"/>
                  <w:marTop w:val="0"/>
                  <w:marBottom w:val="0"/>
                  <w:divBdr>
                    <w:top w:val="none" w:sz="0" w:space="0" w:color="auto"/>
                    <w:left w:val="none" w:sz="0" w:space="0" w:color="auto"/>
                    <w:bottom w:val="none" w:sz="0" w:space="0" w:color="auto"/>
                    <w:right w:val="none" w:sz="0" w:space="0" w:color="auto"/>
                  </w:divBdr>
                  <w:divsChild>
                    <w:div w:id="768740545">
                      <w:marLeft w:val="0"/>
                      <w:marRight w:val="0"/>
                      <w:marTop w:val="0"/>
                      <w:marBottom w:val="0"/>
                      <w:divBdr>
                        <w:top w:val="none" w:sz="0" w:space="0" w:color="auto"/>
                        <w:left w:val="none" w:sz="0" w:space="0" w:color="auto"/>
                        <w:bottom w:val="none" w:sz="0" w:space="0" w:color="auto"/>
                        <w:right w:val="none" w:sz="0" w:space="0" w:color="auto"/>
                      </w:divBdr>
                    </w:div>
                  </w:divsChild>
                </w:div>
                <w:div w:id="1192109626">
                  <w:marLeft w:val="0"/>
                  <w:marRight w:val="0"/>
                  <w:marTop w:val="0"/>
                  <w:marBottom w:val="0"/>
                  <w:divBdr>
                    <w:top w:val="none" w:sz="0" w:space="0" w:color="auto"/>
                    <w:left w:val="none" w:sz="0" w:space="0" w:color="auto"/>
                    <w:bottom w:val="none" w:sz="0" w:space="0" w:color="auto"/>
                    <w:right w:val="none" w:sz="0" w:space="0" w:color="auto"/>
                  </w:divBdr>
                  <w:divsChild>
                    <w:div w:id="1037700786">
                      <w:marLeft w:val="0"/>
                      <w:marRight w:val="0"/>
                      <w:marTop w:val="0"/>
                      <w:marBottom w:val="0"/>
                      <w:divBdr>
                        <w:top w:val="none" w:sz="0" w:space="0" w:color="auto"/>
                        <w:left w:val="none" w:sz="0" w:space="0" w:color="auto"/>
                        <w:bottom w:val="none" w:sz="0" w:space="0" w:color="auto"/>
                        <w:right w:val="none" w:sz="0" w:space="0" w:color="auto"/>
                      </w:divBdr>
                    </w:div>
                  </w:divsChild>
                </w:div>
                <w:div w:id="900290976">
                  <w:marLeft w:val="0"/>
                  <w:marRight w:val="0"/>
                  <w:marTop w:val="0"/>
                  <w:marBottom w:val="0"/>
                  <w:divBdr>
                    <w:top w:val="none" w:sz="0" w:space="0" w:color="auto"/>
                    <w:left w:val="none" w:sz="0" w:space="0" w:color="auto"/>
                    <w:bottom w:val="none" w:sz="0" w:space="0" w:color="auto"/>
                    <w:right w:val="none" w:sz="0" w:space="0" w:color="auto"/>
                  </w:divBdr>
                  <w:divsChild>
                    <w:div w:id="343634540">
                      <w:marLeft w:val="0"/>
                      <w:marRight w:val="0"/>
                      <w:marTop w:val="0"/>
                      <w:marBottom w:val="0"/>
                      <w:divBdr>
                        <w:top w:val="none" w:sz="0" w:space="0" w:color="auto"/>
                        <w:left w:val="none" w:sz="0" w:space="0" w:color="auto"/>
                        <w:bottom w:val="none" w:sz="0" w:space="0" w:color="auto"/>
                        <w:right w:val="none" w:sz="0" w:space="0" w:color="auto"/>
                      </w:divBdr>
                    </w:div>
                    <w:div w:id="1230770052">
                      <w:marLeft w:val="0"/>
                      <w:marRight w:val="0"/>
                      <w:marTop w:val="0"/>
                      <w:marBottom w:val="0"/>
                      <w:divBdr>
                        <w:top w:val="none" w:sz="0" w:space="0" w:color="auto"/>
                        <w:left w:val="none" w:sz="0" w:space="0" w:color="auto"/>
                        <w:bottom w:val="none" w:sz="0" w:space="0" w:color="auto"/>
                        <w:right w:val="none" w:sz="0" w:space="0" w:color="auto"/>
                      </w:divBdr>
                    </w:div>
                  </w:divsChild>
                </w:div>
                <w:div w:id="1034500148">
                  <w:marLeft w:val="0"/>
                  <w:marRight w:val="0"/>
                  <w:marTop w:val="0"/>
                  <w:marBottom w:val="0"/>
                  <w:divBdr>
                    <w:top w:val="none" w:sz="0" w:space="0" w:color="auto"/>
                    <w:left w:val="none" w:sz="0" w:space="0" w:color="auto"/>
                    <w:bottom w:val="none" w:sz="0" w:space="0" w:color="auto"/>
                    <w:right w:val="none" w:sz="0" w:space="0" w:color="auto"/>
                  </w:divBdr>
                  <w:divsChild>
                    <w:div w:id="1833641975">
                      <w:marLeft w:val="0"/>
                      <w:marRight w:val="0"/>
                      <w:marTop w:val="0"/>
                      <w:marBottom w:val="0"/>
                      <w:divBdr>
                        <w:top w:val="none" w:sz="0" w:space="0" w:color="auto"/>
                        <w:left w:val="none" w:sz="0" w:space="0" w:color="auto"/>
                        <w:bottom w:val="none" w:sz="0" w:space="0" w:color="auto"/>
                        <w:right w:val="none" w:sz="0" w:space="0" w:color="auto"/>
                      </w:divBdr>
                    </w:div>
                  </w:divsChild>
                </w:div>
                <w:div w:id="120541388">
                  <w:marLeft w:val="0"/>
                  <w:marRight w:val="0"/>
                  <w:marTop w:val="0"/>
                  <w:marBottom w:val="0"/>
                  <w:divBdr>
                    <w:top w:val="none" w:sz="0" w:space="0" w:color="auto"/>
                    <w:left w:val="none" w:sz="0" w:space="0" w:color="auto"/>
                    <w:bottom w:val="none" w:sz="0" w:space="0" w:color="auto"/>
                    <w:right w:val="none" w:sz="0" w:space="0" w:color="auto"/>
                  </w:divBdr>
                  <w:divsChild>
                    <w:div w:id="1298218435">
                      <w:marLeft w:val="0"/>
                      <w:marRight w:val="0"/>
                      <w:marTop w:val="0"/>
                      <w:marBottom w:val="0"/>
                      <w:divBdr>
                        <w:top w:val="none" w:sz="0" w:space="0" w:color="auto"/>
                        <w:left w:val="none" w:sz="0" w:space="0" w:color="auto"/>
                        <w:bottom w:val="none" w:sz="0" w:space="0" w:color="auto"/>
                        <w:right w:val="none" w:sz="0" w:space="0" w:color="auto"/>
                      </w:divBdr>
                    </w:div>
                  </w:divsChild>
                </w:div>
                <w:div w:id="2025858719">
                  <w:marLeft w:val="0"/>
                  <w:marRight w:val="0"/>
                  <w:marTop w:val="0"/>
                  <w:marBottom w:val="0"/>
                  <w:divBdr>
                    <w:top w:val="none" w:sz="0" w:space="0" w:color="auto"/>
                    <w:left w:val="none" w:sz="0" w:space="0" w:color="auto"/>
                    <w:bottom w:val="none" w:sz="0" w:space="0" w:color="auto"/>
                    <w:right w:val="none" w:sz="0" w:space="0" w:color="auto"/>
                  </w:divBdr>
                  <w:divsChild>
                    <w:div w:id="1148546112">
                      <w:marLeft w:val="0"/>
                      <w:marRight w:val="0"/>
                      <w:marTop w:val="0"/>
                      <w:marBottom w:val="0"/>
                      <w:divBdr>
                        <w:top w:val="none" w:sz="0" w:space="0" w:color="auto"/>
                        <w:left w:val="none" w:sz="0" w:space="0" w:color="auto"/>
                        <w:bottom w:val="none" w:sz="0" w:space="0" w:color="auto"/>
                        <w:right w:val="none" w:sz="0" w:space="0" w:color="auto"/>
                      </w:divBdr>
                    </w:div>
                  </w:divsChild>
                </w:div>
                <w:div w:id="1473061288">
                  <w:marLeft w:val="0"/>
                  <w:marRight w:val="0"/>
                  <w:marTop w:val="0"/>
                  <w:marBottom w:val="0"/>
                  <w:divBdr>
                    <w:top w:val="none" w:sz="0" w:space="0" w:color="auto"/>
                    <w:left w:val="none" w:sz="0" w:space="0" w:color="auto"/>
                    <w:bottom w:val="none" w:sz="0" w:space="0" w:color="auto"/>
                    <w:right w:val="none" w:sz="0" w:space="0" w:color="auto"/>
                  </w:divBdr>
                  <w:divsChild>
                    <w:div w:id="1029374098">
                      <w:marLeft w:val="0"/>
                      <w:marRight w:val="0"/>
                      <w:marTop w:val="0"/>
                      <w:marBottom w:val="0"/>
                      <w:divBdr>
                        <w:top w:val="none" w:sz="0" w:space="0" w:color="auto"/>
                        <w:left w:val="none" w:sz="0" w:space="0" w:color="auto"/>
                        <w:bottom w:val="none" w:sz="0" w:space="0" w:color="auto"/>
                        <w:right w:val="none" w:sz="0" w:space="0" w:color="auto"/>
                      </w:divBdr>
                    </w:div>
                  </w:divsChild>
                </w:div>
                <w:div w:id="1636568073">
                  <w:marLeft w:val="0"/>
                  <w:marRight w:val="0"/>
                  <w:marTop w:val="0"/>
                  <w:marBottom w:val="0"/>
                  <w:divBdr>
                    <w:top w:val="none" w:sz="0" w:space="0" w:color="auto"/>
                    <w:left w:val="none" w:sz="0" w:space="0" w:color="auto"/>
                    <w:bottom w:val="none" w:sz="0" w:space="0" w:color="auto"/>
                    <w:right w:val="none" w:sz="0" w:space="0" w:color="auto"/>
                  </w:divBdr>
                  <w:divsChild>
                    <w:div w:id="1196848512">
                      <w:marLeft w:val="0"/>
                      <w:marRight w:val="0"/>
                      <w:marTop w:val="0"/>
                      <w:marBottom w:val="0"/>
                      <w:divBdr>
                        <w:top w:val="none" w:sz="0" w:space="0" w:color="auto"/>
                        <w:left w:val="none" w:sz="0" w:space="0" w:color="auto"/>
                        <w:bottom w:val="none" w:sz="0" w:space="0" w:color="auto"/>
                        <w:right w:val="none" w:sz="0" w:space="0" w:color="auto"/>
                      </w:divBdr>
                    </w:div>
                  </w:divsChild>
                </w:div>
                <w:div w:id="682585864">
                  <w:marLeft w:val="0"/>
                  <w:marRight w:val="0"/>
                  <w:marTop w:val="0"/>
                  <w:marBottom w:val="0"/>
                  <w:divBdr>
                    <w:top w:val="none" w:sz="0" w:space="0" w:color="auto"/>
                    <w:left w:val="none" w:sz="0" w:space="0" w:color="auto"/>
                    <w:bottom w:val="none" w:sz="0" w:space="0" w:color="auto"/>
                    <w:right w:val="none" w:sz="0" w:space="0" w:color="auto"/>
                  </w:divBdr>
                  <w:divsChild>
                    <w:div w:id="1176336700">
                      <w:marLeft w:val="0"/>
                      <w:marRight w:val="0"/>
                      <w:marTop w:val="0"/>
                      <w:marBottom w:val="0"/>
                      <w:divBdr>
                        <w:top w:val="none" w:sz="0" w:space="0" w:color="auto"/>
                        <w:left w:val="none" w:sz="0" w:space="0" w:color="auto"/>
                        <w:bottom w:val="none" w:sz="0" w:space="0" w:color="auto"/>
                        <w:right w:val="none" w:sz="0" w:space="0" w:color="auto"/>
                      </w:divBdr>
                    </w:div>
                  </w:divsChild>
                </w:div>
                <w:div w:id="1133674141">
                  <w:marLeft w:val="0"/>
                  <w:marRight w:val="0"/>
                  <w:marTop w:val="0"/>
                  <w:marBottom w:val="0"/>
                  <w:divBdr>
                    <w:top w:val="none" w:sz="0" w:space="0" w:color="auto"/>
                    <w:left w:val="none" w:sz="0" w:space="0" w:color="auto"/>
                    <w:bottom w:val="none" w:sz="0" w:space="0" w:color="auto"/>
                    <w:right w:val="none" w:sz="0" w:space="0" w:color="auto"/>
                  </w:divBdr>
                  <w:divsChild>
                    <w:div w:id="599217536">
                      <w:marLeft w:val="0"/>
                      <w:marRight w:val="0"/>
                      <w:marTop w:val="0"/>
                      <w:marBottom w:val="0"/>
                      <w:divBdr>
                        <w:top w:val="none" w:sz="0" w:space="0" w:color="auto"/>
                        <w:left w:val="none" w:sz="0" w:space="0" w:color="auto"/>
                        <w:bottom w:val="none" w:sz="0" w:space="0" w:color="auto"/>
                        <w:right w:val="none" w:sz="0" w:space="0" w:color="auto"/>
                      </w:divBdr>
                    </w:div>
                  </w:divsChild>
                </w:div>
                <w:div w:id="1436831521">
                  <w:marLeft w:val="0"/>
                  <w:marRight w:val="0"/>
                  <w:marTop w:val="0"/>
                  <w:marBottom w:val="0"/>
                  <w:divBdr>
                    <w:top w:val="none" w:sz="0" w:space="0" w:color="auto"/>
                    <w:left w:val="none" w:sz="0" w:space="0" w:color="auto"/>
                    <w:bottom w:val="none" w:sz="0" w:space="0" w:color="auto"/>
                    <w:right w:val="none" w:sz="0" w:space="0" w:color="auto"/>
                  </w:divBdr>
                  <w:divsChild>
                    <w:div w:id="1005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02991">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569998876">
      <w:bodyDiv w:val="1"/>
      <w:marLeft w:val="0"/>
      <w:marRight w:val="0"/>
      <w:marTop w:val="0"/>
      <w:marBottom w:val="0"/>
      <w:divBdr>
        <w:top w:val="none" w:sz="0" w:space="0" w:color="auto"/>
        <w:left w:val="none" w:sz="0" w:space="0" w:color="auto"/>
        <w:bottom w:val="none" w:sz="0" w:space="0" w:color="auto"/>
        <w:right w:val="none" w:sz="0" w:space="0" w:color="auto"/>
      </w:divBdr>
      <w:divsChild>
        <w:div w:id="468985183">
          <w:marLeft w:val="0"/>
          <w:marRight w:val="0"/>
          <w:marTop w:val="0"/>
          <w:marBottom w:val="0"/>
          <w:divBdr>
            <w:top w:val="none" w:sz="0" w:space="0" w:color="auto"/>
            <w:left w:val="none" w:sz="0" w:space="0" w:color="auto"/>
            <w:bottom w:val="none" w:sz="0" w:space="0" w:color="auto"/>
            <w:right w:val="none" w:sz="0" w:space="0" w:color="auto"/>
          </w:divBdr>
          <w:divsChild>
            <w:div w:id="1141263366">
              <w:marLeft w:val="0"/>
              <w:marRight w:val="0"/>
              <w:marTop w:val="0"/>
              <w:marBottom w:val="0"/>
              <w:divBdr>
                <w:top w:val="none" w:sz="0" w:space="0" w:color="auto"/>
                <w:left w:val="none" w:sz="0" w:space="0" w:color="auto"/>
                <w:bottom w:val="none" w:sz="0" w:space="0" w:color="auto"/>
                <w:right w:val="none" w:sz="0" w:space="0" w:color="auto"/>
              </w:divBdr>
            </w:div>
          </w:divsChild>
        </w:div>
        <w:div w:id="374081407">
          <w:marLeft w:val="0"/>
          <w:marRight w:val="0"/>
          <w:marTop w:val="0"/>
          <w:marBottom w:val="0"/>
          <w:divBdr>
            <w:top w:val="none" w:sz="0" w:space="0" w:color="auto"/>
            <w:left w:val="none" w:sz="0" w:space="0" w:color="auto"/>
            <w:bottom w:val="none" w:sz="0" w:space="0" w:color="auto"/>
            <w:right w:val="none" w:sz="0" w:space="0" w:color="auto"/>
          </w:divBdr>
          <w:divsChild>
            <w:div w:id="1116410164">
              <w:marLeft w:val="0"/>
              <w:marRight w:val="0"/>
              <w:marTop w:val="0"/>
              <w:marBottom w:val="0"/>
              <w:divBdr>
                <w:top w:val="none" w:sz="0" w:space="0" w:color="auto"/>
                <w:left w:val="none" w:sz="0" w:space="0" w:color="auto"/>
                <w:bottom w:val="none" w:sz="0" w:space="0" w:color="auto"/>
                <w:right w:val="none" w:sz="0" w:space="0" w:color="auto"/>
              </w:divBdr>
            </w:div>
          </w:divsChild>
        </w:div>
        <w:div w:id="458304706">
          <w:marLeft w:val="0"/>
          <w:marRight w:val="0"/>
          <w:marTop w:val="0"/>
          <w:marBottom w:val="0"/>
          <w:divBdr>
            <w:top w:val="none" w:sz="0" w:space="0" w:color="auto"/>
            <w:left w:val="none" w:sz="0" w:space="0" w:color="auto"/>
            <w:bottom w:val="none" w:sz="0" w:space="0" w:color="auto"/>
            <w:right w:val="none" w:sz="0" w:space="0" w:color="auto"/>
          </w:divBdr>
          <w:divsChild>
            <w:div w:id="611016424">
              <w:marLeft w:val="0"/>
              <w:marRight w:val="0"/>
              <w:marTop w:val="0"/>
              <w:marBottom w:val="0"/>
              <w:divBdr>
                <w:top w:val="none" w:sz="0" w:space="0" w:color="auto"/>
                <w:left w:val="none" w:sz="0" w:space="0" w:color="auto"/>
                <w:bottom w:val="none" w:sz="0" w:space="0" w:color="auto"/>
                <w:right w:val="none" w:sz="0" w:space="0" w:color="auto"/>
              </w:divBdr>
            </w:div>
          </w:divsChild>
        </w:div>
        <w:div w:id="1764295944">
          <w:marLeft w:val="0"/>
          <w:marRight w:val="0"/>
          <w:marTop w:val="0"/>
          <w:marBottom w:val="0"/>
          <w:divBdr>
            <w:top w:val="none" w:sz="0" w:space="0" w:color="auto"/>
            <w:left w:val="none" w:sz="0" w:space="0" w:color="auto"/>
            <w:bottom w:val="none" w:sz="0" w:space="0" w:color="auto"/>
            <w:right w:val="none" w:sz="0" w:space="0" w:color="auto"/>
          </w:divBdr>
          <w:divsChild>
            <w:div w:id="731317771">
              <w:marLeft w:val="0"/>
              <w:marRight w:val="0"/>
              <w:marTop w:val="0"/>
              <w:marBottom w:val="0"/>
              <w:divBdr>
                <w:top w:val="none" w:sz="0" w:space="0" w:color="auto"/>
                <w:left w:val="none" w:sz="0" w:space="0" w:color="auto"/>
                <w:bottom w:val="none" w:sz="0" w:space="0" w:color="auto"/>
                <w:right w:val="none" w:sz="0" w:space="0" w:color="auto"/>
              </w:divBdr>
            </w:div>
          </w:divsChild>
        </w:div>
        <w:div w:id="812602664">
          <w:marLeft w:val="0"/>
          <w:marRight w:val="0"/>
          <w:marTop w:val="0"/>
          <w:marBottom w:val="0"/>
          <w:divBdr>
            <w:top w:val="none" w:sz="0" w:space="0" w:color="auto"/>
            <w:left w:val="none" w:sz="0" w:space="0" w:color="auto"/>
            <w:bottom w:val="none" w:sz="0" w:space="0" w:color="auto"/>
            <w:right w:val="none" w:sz="0" w:space="0" w:color="auto"/>
          </w:divBdr>
          <w:divsChild>
            <w:div w:id="193857881">
              <w:marLeft w:val="0"/>
              <w:marRight w:val="0"/>
              <w:marTop w:val="0"/>
              <w:marBottom w:val="0"/>
              <w:divBdr>
                <w:top w:val="none" w:sz="0" w:space="0" w:color="auto"/>
                <w:left w:val="none" w:sz="0" w:space="0" w:color="auto"/>
                <w:bottom w:val="none" w:sz="0" w:space="0" w:color="auto"/>
                <w:right w:val="none" w:sz="0" w:space="0" w:color="auto"/>
              </w:divBdr>
            </w:div>
          </w:divsChild>
        </w:div>
        <w:div w:id="1690332418">
          <w:marLeft w:val="0"/>
          <w:marRight w:val="0"/>
          <w:marTop w:val="0"/>
          <w:marBottom w:val="0"/>
          <w:divBdr>
            <w:top w:val="none" w:sz="0" w:space="0" w:color="auto"/>
            <w:left w:val="none" w:sz="0" w:space="0" w:color="auto"/>
            <w:bottom w:val="none" w:sz="0" w:space="0" w:color="auto"/>
            <w:right w:val="none" w:sz="0" w:space="0" w:color="auto"/>
          </w:divBdr>
          <w:divsChild>
            <w:div w:id="78917287">
              <w:marLeft w:val="0"/>
              <w:marRight w:val="0"/>
              <w:marTop w:val="0"/>
              <w:marBottom w:val="0"/>
              <w:divBdr>
                <w:top w:val="none" w:sz="0" w:space="0" w:color="auto"/>
                <w:left w:val="none" w:sz="0" w:space="0" w:color="auto"/>
                <w:bottom w:val="none" w:sz="0" w:space="0" w:color="auto"/>
                <w:right w:val="none" w:sz="0" w:space="0" w:color="auto"/>
              </w:divBdr>
            </w:div>
          </w:divsChild>
        </w:div>
        <w:div w:id="763503016">
          <w:marLeft w:val="0"/>
          <w:marRight w:val="0"/>
          <w:marTop w:val="0"/>
          <w:marBottom w:val="0"/>
          <w:divBdr>
            <w:top w:val="none" w:sz="0" w:space="0" w:color="auto"/>
            <w:left w:val="none" w:sz="0" w:space="0" w:color="auto"/>
            <w:bottom w:val="none" w:sz="0" w:space="0" w:color="auto"/>
            <w:right w:val="none" w:sz="0" w:space="0" w:color="auto"/>
          </w:divBdr>
          <w:divsChild>
            <w:div w:id="279262563">
              <w:marLeft w:val="0"/>
              <w:marRight w:val="0"/>
              <w:marTop w:val="0"/>
              <w:marBottom w:val="0"/>
              <w:divBdr>
                <w:top w:val="none" w:sz="0" w:space="0" w:color="auto"/>
                <w:left w:val="none" w:sz="0" w:space="0" w:color="auto"/>
                <w:bottom w:val="none" w:sz="0" w:space="0" w:color="auto"/>
                <w:right w:val="none" w:sz="0" w:space="0" w:color="auto"/>
              </w:divBdr>
            </w:div>
          </w:divsChild>
        </w:div>
        <w:div w:id="1364357703">
          <w:marLeft w:val="0"/>
          <w:marRight w:val="0"/>
          <w:marTop w:val="0"/>
          <w:marBottom w:val="0"/>
          <w:divBdr>
            <w:top w:val="none" w:sz="0" w:space="0" w:color="auto"/>
            <w:left w:val="none" w:sz="0" w:space="0" w:color="auto"/>
            <w:bottom w:val="none" w:sz="0" w:space="0" w:color="auto"/>
            <w:right w:val="none" w:sz="0" w:space="0" w:color="auto"/>
          </w:divBdr>
          <w:divsChild>
            <w:div w:id="689143252">
              <w:marLeft w:val="0"/>
              <w:marRight w:val="0"/>
              <w:marTop w:val="0"/>
              <w:marBottom w:val="0"/>
              <w:divBdr>
                <w:top w:val="none" w:sz="0" w:space="0" w:color="auto"/>
                <w:left w:val="none" w:sz="0" w:space="0" w:color="auto"/>
                <w:bottom w:val="none" w:sz="0" w:space="0" w:color="auto"/>
                <w:right w:val="none" w:sz="0" w:space="0" w:color="auto"/>
              </w:divBdr>
            </w:div>
          </w:divsChild>
        </w:div>
        <w:div w:id="155414823">
          <w:marLeft w:val="0"/>
          <w:marRight w:val="0"/>
          <w:marTop w:val="0"/>
          <w:marBottom w:val="0"/>
          <w:divBdr>
            <w:top w:val="none" w:sz="0" w:space="0" w:color="auto"/>
            <w:left w:val="none" w:sz="0" w:space="0" w:color="auto"/>
            <w:bottom w:val="none" w:sz="0" w:space="0" w:color="auto"/>
            <w:right w:val="none" w:sz="0" w:space="0" w:color="auto"/>
          </w:divBdr>
          <w:divsChild>
            <w:div w:id="1168445998">
              <w:marLeft w:val="0"/>
              <w:marRight w:val="0"/>
              <w:marTop w:val="0"/>
              <w:marBottom w:val="0"/>
              <w:divBdr>
                <w:top w:val="none" w:sz="0" w:space="0" w:color="auto"/>
                <w:left w:val="none" w:sz="0" w:space="0" w:color="auto"/>
                <w:bottom w:val="none" w:sz="0" w:space="0" w:color="auto"/>
                <w:right w:val="none" w:sz="0" w:space="0" w:color="auto"/>
              </w:divBdr>
            </w:div>
          </w:divsChild>
        </w:div>
        <w:div w:id="2076775656">
          <w:marLeft w:val="0"/>
          <w:marRight w:val="0"/>
          <w:marTop w:val="0"/>
          <w:marBottom w:val="0"/>
          <w:divBdr>
            <w:top w:val="none" w:sz="0" w:space="0" w:color="auto"/>
            <w:left w:val="none" w:sz="0" w:space="0" w:color="auto"/>
            <w:bottom w:val="none" w:sz="0" w:space="0" w:color="auto"/>
            <w:right w:val="none" w:sz="0" w:space="0" w:color="auto"/>
          </w:divBdr>
          <w:divsChild>
            <w:div w:id="557715407">
              <w:marLeft w:val="0"/>
              <w:marRight w:val="0"/>
              <w:marTop w:val="0"/>
              <w:marBottom w:val="0"/>
              <w:divBdr>
                <w:top w:val="none" w:sz="0" w:space="0" w:color="auto"/>
                <w:left w:val="none" w:sz="0" w:space="0" w:color="auto"/>
                <w:bottom w:val="none" w:sz="0" w:space="0" w:color="auto"/>
                <w:right w:val="none" w:sz="0" w:space="0" w:color="auto"/>
              </w:divBdr>
            </w:div>
          </w:divsChild>
        </w:div>
        <w:div w:id="1590576331">
          <w:marLeft w:val="0"/>
          <w:marRight w:val="0"/>
          <w:marTop w:val="0"/>
          <w:marBottom w:val="0"/>
          <w:divBdr>
            <w:top w:val="none" w:sz="0" w:space="0" w:color="auto"/>
            <w:left w:val="none" w:sz="0" w:space="0" w:color="auto"/>
            <w:bottom w:val="none" w:sz="0" w:space="0" w:color="auto"/>
            <w:right w:val="none" w:sz="0" w:space="0" w:color="auto"/>
          </w:divBdr>
          <w:divsChild>
            <w:div w:id="476579152">
              <w:marLeft w:val="0"/>
              <w:marRight w:val="0"/>
              <w:marTop w:val="0"/>
              <w:marBottom w:val="0"/>
              <w:divBdr>
                <w:top w:val="none" w:sz="0" w:space="0" w:color="auto"/>
                <w:left w:val="none" w:sz="0" w:space="0" w:color="auto"/>
                <w:bottom w:val="none" w:sz="0" w:space="0" w:color="auto"/>
                <w:right w:val="none" w:sz="0" w:space="0" w:color="auto"/>
              </w:divBdr>
            </w:div>
          </w:divsChild>
        </w:div>
        <w:div w:id="512114818">
          <w:marLeft w:val="0"/>
          <w:marRight w:val="0"/>
          <w:marTop w:val="0"/>
          <w:marBottom w:val="0"/>
          <w:divBdr>
            <w:top w:val="none" w:sz="0" w:space="0" w:color="auto"/>
            <w:left w:val="none" w:sz="0" w:space="0" w:color="auto"/>
            <w:bottom w:val="none" w:sz="0" w:space="0" w:color="auto"/>
            <w:right w:val="none" w:sz="0" w:space="0" w:color="auto"/>
          </w:divBdr>
          <w:divsChild>
            <w:div w:id="1214269783">
              <w:marLeft w:val="0"/>
              <w:marRight w:val="0"/>
              <w:marTop w:val="0"/>
              <w:marBottom w:val="0"/>
              <w:divBdr>
                <w:top w:val="none" w:sz="0" w:space="0" w:color="auto"/>
                <w:left w:val="none" w:sz="0" w:space="0" w:color="auto"/>
                <w:bottom w:val="none" w:sz="0" w:space="0" w:color="auto"/>
                <w:right w:val="none" w:sz="0" w:space="0" w:color="auto"/>
              </w:divBdr>
            </w:div>
          </w:divsChild>
        </w:div>
        <w:div w:id="1478763351">
          <w:marLeft w:val="0"/>
          <w:marRight w:val="0"/>
          <w:marTop w:val="0"/>
          <w:marBottom w:val="0"/>
          <w:divBdr>
            <w:top w:val="none" w:sz="0" w:space="0" w:color="auto"/>
            <w:left w:val="none" w:sz="0" w:space="0" w:color="auto"/>
            <w:bottom w:val="none" w:sz="0" w:space="0" w:color="auto"/>
            <w:right w:val="none" w:sz="0" w:space="0" w:color="auto"/>
          </w:divBdr>
          <w:divsChild>
            <w:div w:id="1302615972">
              <w:marLeft w:val="0"/>
              <w:marRight w:val="0"/>
              <w:marTop w:val="0"/>
              <w:marBottom w:val="0"/>
              <w:divBdr>
                <w:top w:val="none" w:sz="0" w:space="0" w:color="auto"/>
                <w:left w:val="none" w:sz="0" w:space="0" w:color="auto"/>
                <w:bottom w:val="none" w:sz="0" w:space="0" w:color="auto"/>
                <w:right w:val="none" w:sz="0" w:space="0" w:color="auto"/>
              </w:divBdr>
            </w:div>
          </w:divsChild>
        </w:div>
        <w:div w:id="1929850116">
          <w:marLeft w:val="0"/>
          <w:marRight w:val="0"/>
          <w:marTop w:val="0"/>
          <w:marBottom w:val="0"/>
          <w:divBdr>
            <w:top w:val="none" w:sz="0" w:space="0" w:color="auto"/>
            <w:left w:val="none" w:sz="0" w:space="0" w:color="auto"/>
            <w:bottom w:val="none" w:sz="0" w:space="0" w:color="auto"/>
            <w:right w:val="none" w:sz="0" w:space="0" w:color="auto"/>
          </w:divBdr>
          <w:divsChild>
            <w:div w:id="1599563132">
              <w:marLeft w:val="0"/>
              <w:marRight w:val="0"/>
              <w:marTop w:val="0"/>
              <w:marBottom w:val="0"/>
              <w:divBdr>
                <w:top w:val="none" w:sz="0" w:space="0" w:color="auto"/>
                <w:left w:val="none" w:sz="0" w:space="0" w:color="auto"/>
                <w:bottom w:val="none" w:sz="0" w:space="0" w:color="auto"/>
                <w:right w:val="none" w:sz="0" w:space="0" w:color="auto"/>
              </w:divBdr>
            </w:div>
          </w:divsChild>
        </w:div>
        <w:div w:id="286205979">
          <w:marLeft w:val="0"/>
          <w:marRight w:val="0"/>
          <w:marTop w:val="0"/>
          <w:marBottom w:val="0"/>
          <w:divBdr>
            <w:top w:val="none" w:sz="0" w:space="0" w:color="auto"/>
            <w:left w:val="none" w:sz="0" w:space="0" w:color="auto"/>
            <w:bottom w:val="none" w:sz="0" w:space="0" w:color="auto"/>
            <w:right w:val="none" w:sz="0" w:space="0" w:color="auto"/>
          </w:divBdr>
          <w:divsChild>
            <w:div w:id="2043169461">
              <w:marLeft w:val="0"/>
              <w:marRight w:val="0"/>
              <w:marTop w:val="0"/>
              <w:marBottom w:val="0"/>
              <w:divBdr>
                <w:top w:val="none" w:sz="0" w:space="0" w:color="auto"/>
                <w:left w:val="none" w:sz="0" w:space="0" w:color="auto"/>
                <w:bottom w:val="none" w:sz="0" w:space="0" w:color="auto"/>
                <w:right w:val="none" w:sz="0" w:space="0" w:color="auto"/>
              </w:divBdr>
            </w:div>
          </w:divsChild>
        </w:div>
        <w:div w:id="1025792769">
          <w:marLeft w:val="0"/>
          <w:marRight w:val="0"/>
          <w:marTop w:val="0"/>
          <w:marBottom w:val="0"/>
          <w:divBdr>
            <w:top w:val="none" w:sz="0" w:space="0" w:color="auto"/>
            <w:left w:val="none" w:sz="0" w:space="0" w:color="auto"/>
            <w:bottom w:val="none" w:sz="0" w:space="0" w:color="auto"/>
            <w:right w:val="none" w:sz="0" w:space="0" w:color="auto"/>
          </w:divBdr>
          <w:divsChild>
            <w:div w:id="923761490">
              <w:marLeft w:val="0"/>
              <w:marRight w:val="0"/>
              <w:marTop w:val="0"/>
              <w:marBottom w:val="0"/>
              <w:divBdr>
                <w:top w:val="none" w:sz="0" w:space="0" w:color="auto"/>
                <w:left w:val="none" w:sz="0" w:space="0" w:color="auto"/>
                <w:bottom w:val="none" w:sz="0" w:space="0" w:color="auto"/>
                <w:right w:val="none" w:sz="0" w:space="0" w:color="auto"/>
              </w:divBdr>
            </w:div>
            <w:div w:id="845822905">
              <w:marLeft w:val="0"/>
              <w:marRight w:val="0"/>
              <w:marTop w:val="0"/>
              <w:marBottom w:val="0"/>
              <w:divBdr>
                <w:top w:val="none" w:sz="0" w:space="0" w:color="auto"/>
                <w:left w:val="none" w:sz="0" w:space="0" w:color="auto"/>
                <w:bottom w:val="none" w:sz="0" w:space="0" w:color="auto"/>
                <w:right w:val="none" w:sz="0" w:space="0" w:color="auto"/>
              </w:divBdr>
            </w:div>
          </w:divsChild>
        </w:div>
        <w:div w:id="1919437175">
          <w:marLeft w:val="0"/>
          <w:marRight w:val="0"/>
          <w:marTop w:val="0"/>
          <w:marBottom w:val="0"/>
          <w:divBdr>
            <w:top w:val="none" w:sz="0" w:space="0" w:color="auto"/>
            <w:left w:val="none" w:sz="0" w:space="0" w:color="auto"/>
            <w:bottom w:val="none" w:sz="0" w:space="0" w:color="auto"/>
            <w:right w:val="none" w:sz="0" w:space="0" w:color="auto"/>
          </w:divBdr>
          <w:divsChild>
            <w:div w:id="1286425378">
              <w:marLeft w:val="0"/>
              <w:marRight w:val="0"/>
              <w:marTop w:val="0"/>
              <w:marBottom w:val="0"/>
              <w:divBdr>
                <w:top w:val="none" w:sz="0" w:space="0" w:color="auto"/>
                <w:left w:val="none" w:sz="0" w:space="0" w:color="auto"/>
                <w:bottom w:val="none" w:sz="0" w:space="0" w:color="auto"/>
                <w:right w:val="none" w:sz="0" w:space="0" w:color="auto"/>
              </w:divBdr>
            </w:div>
          </w:divsChild>
        </w:div>
        <w:div w:id="1384401973">
          <w:marLeft w:val="0"/>
          <w:marRight w:val="0"/>
          <w:marTop w:val="0"/>
          <w:marBottom w:val="0"/>
          <w:divBdr>
            <w:top w:val="none" w:sz="0" w:space="0" w:color="auto"/>
            <w:left w:val="none" w:sz="0" w:space="0" w:color="auto"/>
            <w:bottom w:val="none" w:sz="0" w:space="0" w:color="auto"/>
            <w:right w:val="none" w:sz="0" w:space="0" w:color="auto"/>
          </w:divBdr>
          <w:divsChild>
            <w:div w:id="1912152559">
              <w:marLeft w:val="0"/>
              <w:marRight w:val="0"/>
              <w:marTop w:val="0"/>
              <w:marBottom w:val="0"/>
              <w:divBdr>
                <w:top w:val="none" w:sz="0" w:space="0" w:color="auto"/>
                <w:left w:val="none" w:sz="0" w:space="0" w:color="auto"/>
                <w:bottom w:val="none" w:sz="0" w:space="0" w:color="auto"/>
                <w:right w:val="none" w:sz="0" w:space="0" w:color="auto"/>
              </w:divBdr>
            </w:div>
          </w:divsChild>
        </w:div>
        <w:div w:id="1142040773">
          <w:marLeft w:val="0"/>
          <w:marRight w:val="0"/>
          <w:marTop w:val="0"/>
          <w:marBottom w:val="0"/>
          <w:divBdr>
            <w:top w:val="none" w:sz="0" w:space="0" w:color="auto"/>
            <w:left w:val="none" w:sz="0" w:space="0" w:color="auto"/>
            <w:bottom w:val="none" w:sz="0" w:space="0" w:color="auto"/>
            <w:right w:val="none" w:sz="0" w:space="0" w:color="auto"/>
          </w:divBdr>
          <w:divsChild>
            <w:div w:id="873230385">
              <w:marLeft w:val="0"/>
              <w:marRight w:val="0"/>
              <w:marTop w:val="0"/>
              <w:marBottom w:val="0"/>
              <w:divBdr>
                <w:top w:val="none" w:sz="0" w:space="0" w:color="auto"/>
                <w:left w:val="none" w:sz="0" w:space="0" w:color="auto"/>
                <w:bottom w:val="none" w:sz="0" w:space="0" w:color="auto"/>
                <w:right w:val="none" w:sz="0" w:space="0" w:color="auto"/>
              </w:divBdr>
            </w:div>
          </w:divsChild>
        </w:div>
        <w:div w:id="654917167">
          <w:marLeft w:val="0"/>
          <w:marRight w:val="0"/>
          <w:marTop w:val="0"/>
          <w:marBottom w:val="0"/>
          <w:divBdr>
            <w:top w:val="none" w:sz="0" w:space="0" w:color="auto"/>
            <w:left w:val="none" w:sz="0" w:space="0" w:color="auto"/>
            <w:bottom w:val="none" w:sz="0" w:space="0" w:color="auto"/>
            <w:right w:val="none" w:sz="0" w:space="0" w:color="auto"/>
          </w:divBdr>
          <w:divsChild>
            <w:div w:id="672605411">
              <w:marLeft w:val="0"/>
              <w:marRight w:val="0"/>
              <w:marTop w:val="0"/>
              <w:marBottom w:val="0"/>
              <w:divBdr>
                <w:top w:val="none" w:sz="0" w:space="0" w:color="auto"/>
                <w:left w:val="none" w:sz="0" w:space="0" w:color="auto"/>
                <w:bottom w:val="none" w:sz="0" w:space="0" w:color="auto"/>
                <w:right w:val="none" w:sz="0" w:space="0" w:color="auto"/>
              </w:divBdr>
            </w:div>
            <w:div w:id="896934932">
              <w:marLeft w:val="0"/>
              <w:marRight w:val="0"/>
              <w:marTop w:val="0"/>
              <w:marBottom w:val="0"/>
              <w:divBdr>
                <w:top w:val="none" w:sz="0" w:space="0" w:color="auto"/>
                <w:left w:val="none" w:sz="0" w:space="0" w:color="auto"/>
                <w:bottom w:val="none" w:sz="0" w:space="0" w:color="auto"/>
                <w:right w:val="none" w:sz="0" w:space="0" w:color="auto"/>
              </w:divBdr>
            </w:div>
          </w:divsChild>
        </w:div>
        <w:div w:id="1932464816">
          <w:marLeft w:val="0"/>
          <w:marRight w:val="0"/>
          <w:marTop w:val="0"/>
          <w:marBottom w:val="0"/>
          <w:divBdr>
            <w:top w:val="none" w:sz="0" w:space="0" w:color="auto"/>
            <w:left w:val="none" w:sz="0" w:space="0" w:color="auto"/>
            <w:bottom w:val="none" w:sz="0" w:space="0" w:color="auto"/>
            <w:right w:val="none" w:sz="0" w:space="0" w:color="auto"/>
          </w:divBdr>
          <w:divsChild>
            <w:div w:id="807554393">
              <w:marLeft w:val="0"/>
              <w:marRight w:val="0"/>
              <w:marTop w:val="0"/>
              <w:marBottom w:val="0"/>
              <w:divBdr>
                <w:top w:val="none" w:sz="0" w:space="0" w:color="auto"/>
                <w:left w:val="none" w:sz="0" w:space="0" w:color="auto"/>
                <w:bottom w:val="none" w:sz="0" w:space="0" w:color="auto"/>
                <w:right w:val="none" w:sz="0" w:space="0" w:color="auto"/>
              </w:divBdr>
            </w:div>
          </w:divsChild>
        </w:div>
        <w:div w:id="770855765">
          <w:marLeft w:val="0"/>
          <w:marRight w:val="0"/>
          <w:marTop w:val="0"/>
          <w:marBottom w:val="0"/>
          <w:divBdr>
            <w:top w:val="none" w:sz="0" w:space="0" w:color="auto"/>
            <w:left w:val="none" w:sz="0" w:space="0" w:color="auto"/>
            <w:bottom w:val="none" w:sz="0" w:space="0" w:color="auto"/>
            <w:right w:val="none" w:sz="0" w:space="0" w:color="auto"/>
          </w:divBdr>
          <w:divsChild>
            <w:div w:id="1832410103">
              <w:marLeft w:val="0"/>
              <w:marRight w:val="0"/>
              <w:marTop w:val="0"/>
              <w:marBottom w:val="0"/>
              <w:divBdr>
                <w:top w:val="none" w:sz="0" w:space="0" w:color="auto"/>
                <w:left w:val="none" w:sz="0" w:space="0" w:color="auto"/>
                <w:bottom w:val="none" w:sz="0" w:space="0" w:color="auto"/>
                <w:right w:val="none" w:sz="0" w:space="0" w:color="auto"/>
              </w:divBdr>
            </w:div>
          </w:divsChild>
        </w:div>
        <w:div w:id="1749224647">
          <w:marLeft w:val="0"/>
          <w:marRight w:val="0"/>
          <w:marTop w:val="0"/>
          <w:marBottom w:val="0"/>
          <w:divBdr>
            <w:top w:val="none" w:sz="0" w:space="0" w:color="auto"/>
            <w:left w:val="none" w:sz="0" w:space="0" w:color="auto"/>
            <w:bottom w:val="none" w:sz="0" w:space="0" w:color="auto"/>
            <w:right w:val="none" w:sz="0" w:space="0" w:color="auto"/>
          </w:divBdr>
          <w:divsChild>
            <w:div w:id="232859713">
              <w:marLeft w:val="0"/>
              <w:marRight w:val="0"/>
              <w:marTop w:val="0"/>
              <w:marBottom w:val="0"/>
              <w:divBdr>
                <w:top w:val="none" w:sz="0" w:space="0" w:color="auto"/>
                <w:left w:val="none" w:sz="0" w:space="0" w:color="auto"/>
                <w:bottom w:val="none" w:sz="0" w:space="0" w:color="auto"/>
                <w:right w:val="none" w:sz="0" w:space="0" w:color="auto"/>
              </w:divBdr>
            </w:div>
          </w:divsChild>
        </w:div>
        <w:div w:id="939949438">
          <w:marLeft w:val="0"/>
          <w:marRight w:val="0"/>
          <w:marTop w:val="0"/>
          <w:marBottom w:val="0"/>
          <w:divBdr>
            <w:top w:val="none" w:sz="0" w:space="0" w:color="auto"/>
            <w:left w:val="none" w:sz="0" w:space="0" w:color="auto"/>
            <w:bottom w:val="none" w:sz="0" w:space="0" w:color="auto"/>
            <w:right w:val="none" w:sz="0" w:space="0" w:color="auto"/>
          </w:divBdr>
          <w:divsChild>
            <w:div w:id="676998443">
              <w:marLeft w:val="0"/>
              <w:marRight w:val="0"/>
              <w:marTop w:val="0"/>
              <w:marBottom w:val="0"/>
              <w:divBdr>
                <w:top w:val="none" w:sz="0" w:space="0" w:color="auto"/>
                <w:left w:val="none" w:sz="0" w:space="0" w:color="auto"/>
                <w:bottom w:val="none" w:sz="0" w:space="0" w:color="auto"/>
                <w:right w:val="none" w:sz="0" w:space="0" w:color="auto"/>
              </w:divBdr>
            </w:div>
            <w:div w:id="1393891766">
              <w:marLeft w:val="0"/>
              <w:marRight w:val="0"/>
              <w:marTop w:val="0"/>
              <w:marBottom w:val="0"/>
              <w:divBdr>
                <w:top w:val="none" w:sz="0" w:space="0" w:color="auto"/>
                <w:left w:val="none" w:sz="0" w:space="0" w:color="auto"/>
                <w:bottom w:val="none" w:sz="0" w:space="0" w:color="auto"/>
                <w:right w:val="none" w:sz="0" w:space="0" w:color="auto"/>
              </w:divBdr>
            </w:div>
            <w:div w:id="1901134206">
              <w:marLeft w:val="0"/>
              <w:marRight w:val="0"/>
              <w:marTop w:val="0"/>
              <w:marBottom w:val="0"/>
              <w:divBdr>
                <w:top w:val="none" w:sz="0" w:space="0" w:color="auto"/>
                <w:left w:val="none" w:sz="0" w:space="0" w:color="auto"/>
                <w:bottom w:val="none" w:sz="0" w:space="0" w:color="auto"/>
                <w:right w:val="none" w:sz="0" w:space="0" w:color="auto"/>
              </w:divBdr>
            </w:div>
          </w:divsChild>
        </w:div>
        <w:div w:id="1645967782">
          <w:marLeft w:val="0"/>
          <w:marRight w:val="0"/>
          <w:marTop w:val="0"/>
          <w:marBottom w:val="0"/>
          <w:divBdr>
            <w:top w:val="none" w:sz="0" w:space="0" w:color="auto"/>
            <w:left w:val="none" w:sz="0" w:space="0" w:color="auto"/>
            <w:bottom w:val="none" w:sz="0" w:space="0" w:color="auto"/>
            <w:right w:val="none" w:sz="0" w:space="0" w:color="auto"/>
          </w:divBdr>
          <w:divsChild>
            <w:div w:id="1720468470">
              <w:marLeft w:val="0"/>
              <w:marRight w:val="0"/>
              <w:marTop w:val="0"/>
              <w:marBottom w:val="0"/>
              <w:divBdr>
                <w:top w:val="none" w:sz="0" w:space="0" w:color="auto"/>
                <w:left w:val="none" w:sz="0" w:space="0" w:color="auto"/>
                <w:bottom w:val="none" w:sz="0" w:space="0" w:color="auto"/>
                <w:right w:val="none" w:sz="0" w:space="0" w:color="auto"/>
              </w:divBdr>
            </w:div>
          </w:divsChild>
        </w:div>
        <w:div w:id="1533226063">
          <w:marLeft w:val="0"/>
          <w:marRight w:val="0"/>
          <w:marTop w:val="0"/>
          <w:marBottom w:val="0"/>
          <w:divBdr>
            <w:top w:val="none" w:sz="0" w:space="0" w:color="auto"/>
            <w:left w:val="none" w:sz="0" w:space="0" w:color="auto"/>
            <w:bottom w:val="none" w:sz="0" w:space="0" w:color="auto"/>
            <w:right w:val="none" w:sz="0" w:space="0" w:color="auto"/>
          </w:divBdr>
          <w:divsChild>
            <w:div w:id="1898662856">
              <w:marLeft w:val="0"/>
              <w:marRight w:val="0"/>
              <w:marTop w:val="0"/>
              <w:marBottom w:val="0"/>
              <w:divBdr>
                <w:top w:val="none" w:sz="0" w:space="0" w:color="auto"/>
                <w:left w:val="none" w:sz="0" w:space="0" w:color="auto"/>
                <w:bottom w:val="none" w:sz="0" w:space="0" w:color="auto"/>
                <w:right w:val="none" w:sz="0" w:space="0" w:color="auto"/>
              </w:divBdr>
            </w:div>
          </w:divsChild>
        </w:div>
        <w:div w:id="108473322">
          <w:marLeft w:val="0"/>
          <w:marRight w:val="0"/>
          <w:marTop w:val="0"/>
          <w:marBottom w:val="0"/>
          <w:divBdr>
            <w:top w:val="none" w:sz="0" w:space="0" w:color="auto"/>
            <w:left w:val="none" w:sz="0" w:space="0" w:color="auto"/>
            <w:bottom w:val="none" w:sz="0" w:space="0" w:color="auto"/>
            <w:right w:val="none" w:sz="0" w:space="0" w:color="auto"/>
          </w:divBdr>
          <w:divsChild>
            <w:div w:id="1814524492">
              <w:marLeft w:val="0"/>
              <w:marRight w:val="0"/>
              <w:marTop w:val="0"/>
              <w:marBottom w:val="0"/>
              <w:divBdr>
                <w:top w:val="none" w:sz="0" w:space="0" w:color="auto"/>
                <w:left w:val="none" w:sz="0" w:space="0" w:color="auto"/>
                <w:bottom w:val="none" w:sz="0" w:space="0" w:color="auto"/>
                <w:right w:val="none" w:sz="0" w:space="0" w:color="auto"/>
              </w:divBdr>
            </w:div>
          </w:divsChild>
        </w:div>
        <w:div w:id="1387097958">
          <w:marLeft w:val="0"/>
          <w:marRight w:val="0"/>
          <w:marTop w:val="0"/>
          <w:marBottom w:val="0"/>
          <w:divBdr>
            <w:top w:val="none" w:sz="0" w:space="0" w:color="auto"/>
            <w:left w:val="none" w:sz="0" w:space="0" w:color="auto"/>
            <w:bottom w:val="none" w:sz="0" w:space="0" w:color="auto"/>
            <w:right w:val="none" w:sz="0" w:space="0" w:color="auto"/>
          </w:divBdr>
          <w:divsChild>
            <w:div w:id="1037584449">
              <w:marLeft w:val="0"/>
              <w:marRight w:val="0"/>
              <w:marTop w:val="0"/>
              <w:marBottom w:val="0"/>
              <w:divBdr>
                <w:top w:val="none" w:sz="0" w:space="0" w:color="auto"/>
                <w:left w:val="none" w:sz="0" w:space="0" w:color="auto"/>
                <w:bottom w:val="none" w:sz="0" w:space="0" w:color="auto"/>
                <w:right w:val="none" w:sz="0" w:space="0" w:color="auto"/>
              </w:divBdr>
            </w:div>
            <w:div w:id="64110999">
              <w:marLeft w:val="0"/>
              <w:marRight w:val="0"/>
              <w:marTop w:val="0"/>
              <w:marBottom w:val="0"/>
              <w:divBdr>
                <w:top w:val="none" w:sz="0" w:space="0" w:color="auto"/>
                <w:left w:val="none" w:sz="0" w:space="0" w:color="auto"/>
                <w:bottom w:val="none" w:sz="0" w:space="0" w:color="auto"/>
                <w:right w:val="none" w:sz="0" w:space="0" w:color="auto"/>
              </w:divBdr>
            </w:div>
          </w:divsChild>
        </w:div>
        <w:div w:id="157043811">
          <w:marLeft w:val="0"/>
          <w:marRight w:val="0"/>
          <w:marTop w:val="0"/>
          <w:marBottom w:val="0"/>
          <w:divBdr>
            <w:top w:val="none" w:sz="0" w:space="0" w:color="auto"/>
            <w:left w:val="none" w:sz="0" w:space="0" w:color="auto"/>
            <w:bottom w:val="none" w:sz="0" w:space="0" w:color="auto"/>
            <w:right w:val="none" w:sz="0" w:space="0" w:color="auto"/>
          </w:divBdr>
          <w:divsChild>
            <w:div w:id="842861159">
              <w:marLeft w:val="0"/>
              <w:marRight w:val="0"/>
              <w:marTop w:val="0"/>
              <w:marBottom w:val="0"/>
              <w:divBdr>
                <w:top w:val="none" w:sz="0" w:space="0" w:color="auto"/>
                <w:left w:val="none" w:sz="0" w:space="0" w:color="auto"/>
                <w:bottom w:val="none" w:sz="0" w:space="0" w:color="auto"/>
                <w:right w:val="none" w:sz="0" w:space="0" w:color="auto"/>
              </w:divBdr>
            </w:div>
          </w:divsChild>
        </w:div>
        <w:div w:id="207300298">
          <w:marLeft w:val="0"/>
          <w:marRight w:val="0"/>
          <w:marTop w:val="0"/>
          <w:marBottom w:val="0"/>
          <w:divBdr>
            <w:top w:val="none" w:sz="0" w:space="0" w:color="auto"/>
            <w:left w:val="none" w:sz="0" w:space="0" w:color="auto"/>
            <w:bottom w:val="none" w:sz="0" w:space="0" w:color="auto"/>
            <w:right w:val="none" w:sz="0" w:space="0" w:color="auto"/>
          </w:divBdr>
          <w:divsChild>
            <w:div w:id="484057200">
              <w:marLeft w:val="0"/>
              <w:marRight w:val="0"/>
              <w:marTop w:val="0"/>
              <w:marBottom w:val="0"/>
              <w:divBdr>
                <w:top w:val="none" w:sz="0" w:space="0" w:color="auto"/>
                <w:left w:val="none" w:sz="0" w:space="0" w:color="auto"/>
                <w:bottom w:val="none" w:sz="0" w:space="0" w:color="auto"/>
                <w:right w:val="none" w:sz="0" w:space="0" w:color="auto"/>
              </w:divBdr>
            </w:div>
          </w:divsChild>
        </w:div>
        <w:div w:id="2105030413">
          <w:marLeft w:val="0"/>
          <w:marRight w:val="0"/>
          <w:marTop w:val="0"/>
          <w:marBottom w:val="0"/>
          <w:divBdr>
            <w:top w:val="none" w:sz="0" w:space="0" w:color="auto"/>
            <w:left w:val="none" w:sz="0" w:space="0" w:color="auto"/>
            <w:bottom w:val="none" w:sz="0" w:space="0" w:color="auto"/>
            <w:right w:val="none" w:sz="0" w:space="0" w:color="auto"/>
          </w:divBdr>
          <w:divsChild>
            <w:div w:id="857349489">
              <w:marLeft w:val="0"/>
              <w:marRight w:val="0"/>
              <w:marTop w:val="0"/>
              <w:marBottom w:val="0"/>
              <w:divBdr>
                <w:top w:val="none" w:sz="0" w:space="0" w:color="auto"/>
                <w:left w:val="none" w:sz="0" w:space="0" w:color="auto"/>
                <w:bottom w:val="none" w:sz="0" w:space="0" w:color="auto"/>
                <w:right w:val="none" w:sz="0" w:space="0" w:color="auto"/>
              </w:divBdr>
            </w:div>
          </w:divsChild>
        </w:div>
        <w:div w:id="839543711">
          <w:marLeft w:val="0"/>
          <w:marRight w:val="0"/>
          <w:marTop w:val="0"/>
          <w:marBottom w:val="0"/>
          <w:divBdr>
            <w:top w:val="none" w:sz="0" w:space="0" w:color="auto"/>
            <w:left w:val="none" w:sz="0" w:space="0" w:color="auto"/>
            <w:bottom w:val="none" w:sz="0" w:space="0" w:color="auto"/>
            <w:right w:val="none" w:sz="0" w:space="0" w:color="auto"/>
          </w:divBdr>
          <w:divsChild>
            <w:div w:id="23098611">
              <w:marLeft w:val="0"/>
              <w:marRight w:val="0"/>
              <w:marTop w:val="0"/>
              <w:marBottom w:val="0"/>
              <w:divBdr>
                <w:top w:val="none" w:sz="0" w:space="0" w:color="auto"/>
                <w:left w:val="none" w:sz="0" w:space="0" w:color="auto"/>
                <w:bottom w:val="none" w:sz="0" w:space="0" w:color="auto"/>
                <w:right w:val="none" w:sz="0" w:space="0" w:color="auto"/>
              </w:divBdr>
            </w:div>
          </w:divsChild>
        </w:div>
        <w:div w:id="263998554">
          <w:marLeft w:val="0"/>
          <w:marRight w:val="0"/>
          <w:marTop w:val="0"/>
          <w:marBottom w:val="0"/>
          <w:divBdr>
            <w:top w:val="none" w:sz="0" w:space="0" w:color="auto"/>
            <w:left w:val="none" w:sz="0" w:space="0" w:color="auto"/>
            <w:bottom w:val="none" w:sz="0" w:space="0" w:color="auto"/>
            <w:right w:val="none" w:sz="0" w:space="0" w:color="auto"/>
          </w:divBdr>
          <w:divsChild>
            <w:div w:id="1586568648">
              <w:marLeft w:val="0"/>
              <w:marRight w:val="0"/>
              <w:marTop w:val="0"/>
              <w:marBottom w:val="0"/>
              <w:divBdr>
                <w:top w:val="none" w:sz="0" w:space="0" w:color="auto"/>
                <w:left w:val="none" w:sz="0" w:space="0" w:color="auto"/>
                <w:bottom w:val="none" w:sz="0" w:space="0" w:color="auto"/>
                <w:right w:val="none" w:sz="0" w:space="0" w:color="auto"/>
              </w:divBdr>
            </w:div>
          </w:divsChild>
        </w:div>
        <w:div w:id="1720547610">
          <w:marLeft w:val="0"/>
          <w:marRight w:val="0"/>
          <w:marTop w:val="0"/>
          <w:marBottom w:val="0"/>
          <w:divBdr>
            <w:top w:val="none" w:sz="0" w:space="0" w:color="auto"/>
            <w:left w:val="none" w:sz="0" w:space="0" w:color="auto"/>
            <w:bottom w:val="none" w:sz="0" w:space="0" w:color="auto"/>
            <w:right w:val="none" w:sz="0" w:space="0" w:color="auto"/>
          </w:divBdr>
          <w:divsChild>
            <w:div w:id="841314314">
              <w:marLeft w:val="0"/>
              <w:marRight w:val="0"/>
              <w:marTop w:val="0"/>
              <w:marBottom w:val="0"/>
              <w:divBdr>
                <w:top w:val="none" w:sz="0" w:space="0" w:color="auto"/>
                <w:left w:val="none" w:sz="0" w:space="0" w:color="auto"/>
                <w:bottom w:val="none" w:sz="0" w:space="0" w:color="auto"/>
                <w:right w:val="none" w:sz="0" w:space="0" w:color="auto"/>
              </w:divBdr>
            </w:div>
          </w:divsChild>
        </w:div>
        <w:div w:id="10189239">
          <w:marLeft w:val="0"/>
          <w:marRight w:val="0"/>
          <w:marTop w:val="0"/>
          <w:marBottom w:val="0"/>
          <w:divBdr>
            <w:top w:val="none" w:sz="0" w:space="0" w:color="auto"/>
            <w:left w:val="none" w:sz="0" w:space="0" w:color="auto"/>
            <w:bottom w:val="none" w:sz="0" w:space="0" w:color="auto"/>
            <w:right w:val="none" w:sz="0" w:space="0" w:color="auto"/>
          </w:divBdr>
          <w:divsChild>
            <w:div w:id="390732485">
              <w:marLeft w:val="0"/>
              <w:marRight w:val="0"/>
              <w:marTop w:val="0"/>
              <w:marBottom w:val="0"/>
              <w:divBdr>
                <w:top w:val="none" w:sz="0" w:space="0" w:color="auto"/>
                <w:left w:val="none" w:sz="0" w:space="0" w:color="auto"/>
                <w:bottom w:val="none" w:sz="0" w:space="0" w:color="auto"/>
                <w:right w:val="none" w:sz="0" w:space="0" w:color="auto"/>
              </w:divBdr>
            </w:div>
          </w:divsChild>
        </w:div>
        <w:div w:id="1323196487">
          <w:marLeft w:val="0"/>
          <w:marRight w:val="0"/>
          <w:marTop w:val="0"/>
          <w:marBottom w:val="0"/>
          <w:divBdr>
            <w:top w:val="none" w:sz="0" w:space="0" w:color="auto"/>
            <w:left w:val="none" w:sz="0" w:space="0" w:color="auto"/>
            <w:bottom w:val="none" w:sz="0" w:space="0" w:color="auto"/>
            <w:right w:val="none" w:sz="0" w:space="0" w:color="auto"/>
          </w:divBdr>
          <w:divsChild>
            <w:div w:id="49036256">
              <w:marLeft w:val="0"/>
              <w:marRight w:val="0"/>
              <w:marTop w:val="0"/>
              <w:marBottom w:val="0"/>
              <w:divBdr>
                <w:top w:val="none" w:sz="0" w:space="0" w:color="auto"/>
                <w:left w:val="none" w:sz="0" w:space="0" w:color="auto"/>
                <w:bottom w:val="none" w:sz="0" w:space="0" w:color="auto"/>
                <w:right w:val="none" w:sz="0" w:space="0" w:color="auto"/>
              </w:divBdr>
            </w:div>
            <w:div w:id="392969803">
              <w:marLeft w:val="0"/>
              <w:marRight w:val="0"/>
              <w:marTop w:val="0"/>
              <w:marBottom w:val="0"/>
              <w:divBdr>
                <w:top w:val="none" w:sz="0" w:space="0" w:color="auto"/>
                <w:left w:val="none" w:sz="0" w:space="0" w:color="auto"/>
                <w:bottom w:val="none" w:sz="0" w:space="0" w:color="auto"/>
                <w:right w:val="none" w:sz="0" w:space="0" w:color="auto"/>
              </w:divBdr>
            </w:div>
          </w:divsChild>
        </w:div>
        <w:div w:id="1871725417">
          <w:marLeft w:val="0"/>
          <w:marRight w:val="0"/>
          <w:marTop w:val="0"/>
          <w:marBottom w:val="0"/>
          <w:divBdr>
            <w:top w:val="none" w:sz="0" w:space="0" w:color="auto"/>
            <w:left w:val="none" w:sz="0" w:space="0" w:color="auto"/>
            <w:bottom w:val="none" w:sz="0" w:space="0" w:color="auto"/>
            <w:right w:val="none" w:sz="0" w:space="0" w:color="auto"/>
          </w:divBdr>
          <w:divsChild>
            <w:div w:id="600332978">
              <w:marLeft w:val="0"/>
              <w:marRight w:val="0"/>
              <w:marTop w:val="0"/>
              <w:marBottom w:val="0"/>
              <w:divBdr>
                <w:top w:val="none" w:sz="0" w:space="0" w:color="auto"/>
                <w:left w:val="none" w:sz="0" w:space="0" w:color="auto"/>
                <w:bottom w:val="none" w:sz="0" w:space="0" w:color="auto"/>
                <w:right w:val="none" w:sz="0" w:space="0" w:color="auto"/>
              </w:divBdr>
            </w:div>
          </w:divsChild>
        </w:div>
        <w:div w:id="2094624692">
          <w:marLeft w:val="0"/>
          <w:marRight w:val="0"/>
          <w:marTop w:val="0"/>
          <w:marBottom w:val="0"/>
          <w:divBdr>
            <w:top w:val="none" w:sz="0" w:space="0" w:color="auto"/>
            <w:left w:val="none" w:sz="0" w:space="0" w:color="auto"/>
            <w:bottom w:val="none" w:sz="0" w:space="0" w:color="auto"/>
            <w:right w:val="none" w:sz="0" w:space="0" w:color="auto"/>
          </w:divBdr>
          <w:divsChild>
            <w:div w:id="645161153">
              <w:marLeft w:val="0"/>
              <w:marRight w:val="0"/>
              <w:marTop w:val="0"/>
              <w:marBottom w:val="0"/>
              <w:divBdr>
                <w:top w:val="none" w:sz="0" w:space="0" w:color="auto"/>
                <w:left w:val="none" w:sz="0" w:space="0" w:color="auto"/>
                <w:bottom w:val="none" w:sz="0" w:space="0" w:color="auto"/>
                <w:right w:val="none" w:sz="0" w:space="0" w:color="auto"/>
              </w:divBdr>
            </w:div>
          </w:divsChild>
        </w:div>
        <w:div w:id="792134816">
          <w:marLeft w:val="0"/>
          <w:marRight w:val="0"/>
          <w:marTop w:val="0"/>
          <w:marBottom w:val="0"/>
          <w:divBdr>
            <w:top w:val="none" w:sz="0" w:space="0" w:color="auto"/>
            <w:left w:val="none" w:sz="0" w:space="0" w:color="auto"/>
            <w:bottom w:val="none" w:sz="0" w:space="0" w:color="auto"/>
            <w:right w:val="none" w:sz="0" w:space="0" w:color="auto"/>
          </w:divBdr>
          <w:divsChild>
            <w:div w:id="1935899131">
              <w:marLeft w:val="0"/>
              <w:marRight w:val="0"/>
              <w:marTop w:val="0"/>
              <w:marBottom w:val="0"/>
              <w:divBdr>
                <w:top w:val="none" w:sz="0" w:space="0" w:color="auto"/>
                <w:left w:val="none" w:sz="0" w:space="0" w:color="auto"/>
                <w:bottom w:val="none" w:sz="0" w:space="0" w:color="auto"/>
                <w:right w:val="none" w:sz="0" w:space="0" w:color="auto"/>
              </w:divBdr>
            </w:div>
          </w:divsChild>
        </w:div>
        <w:div w:id="1953047116">
          <w:marLeft w:val="0"/>
          <w:marRight w:val="0"/>
          <w:marTop w:val="0"/>
          <w:marBottom w:val="0"/>
          <w:divBdr>
            <w:top w:val="none" w:sz="0" w:space="0" w:color="auto"/>
            <w:left w:val="none" w:sz="0" w:space="0" w:color="auto"/>
            <w:bottom w:val="none" w:sz="0" w:space="0" w:color="auto"/>
            <w:right w:val="none" w:sz="0" w:space="0" w:color="auto"/>
          </w:divBdr>
          <w:divsChild>
            <w:div w:id="1069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697507587">
      <w:bodyDiv w:val="1"/>
      <w:marLeft w:val="0"/>
      <w:marRight w:val="0"/>
      <w:marTop w:val="0"/>
      <w:marBottom w:val="0"/>
      <w:divBdr>
        <w:top w:val="none" w:sz="0" w:space="0" w:color="auto"/>
        <w:left w:val="none" w:sz="0" w:space="0" w:color="auto"/>
        <w:bottom w:val="none" w:sz="0" w:space="0" w:color="auto"/>
        <w:right w:val="none" w:sz="0" w:space="0" w:color="auto"/>
      </w:divBdr>
    </w:div>
    <w:div w:id="717973429">
      <w:bodyDiv w:val="1"/>
      <w:marLeft w:val="0"/>
      <w:marRight w:val="0"/>
      <w:marTop w:val="0"/>
      <w:marBottom w:val="0"/>
      <w:divBdr>
        <w:top w:val="none" w:sz="0" w:space="0" w:color="auto"/>
        <w:left w:val="none" w:sz="0" w:space="0" w:color="auto"/>
        <w:bottom w:val="none" w:sz="0" w:space="0" w:color="auto"/>
        <w:right w:val="none" w:sz="0" w:space="0" w:color="auto"/>
      </w:divBdr>
      <w:divsChild>
        <w:div w:id="1203129491">
          <w:marLeft w:val="0"/>
          <w:marRight w:val="0"/>
          <w:marTop w:val="0"/>
          <w:marBottom w:val="0"/>
          <w:divBdr>
            <w:top w:val="none" w:sz="0" w:space="0" w:color="auto"/>
            <w:left w:val="none" w:sz="0" w:space="0" w:color="auto"/>
            <w:bottom w:val="none" w:sz="0" w:space="0" w:color="auto"/>
            <w:right w:val="none" w:sz="0" w:space="0" w:color="auto"/>
          </w:divBdr>
          <w:divsChild>
            <w:div w:id="15087715">
              <w:marLeft w:val="0"/>
              <w:marRight w:val="0"/>
              <w:marTop w:val="0"/>
              <w:marBottom w:val="0"/>
              <w:divBdr>
                <w:top w:val="none" w:sz="0" w:space="0" w:color="auto"/>
                <w:left w:val="none" w:sz="0" w:space="0" w:color="auto"/>
                <w:bottom w:val="none" w:sz="0" w:space="0" w:color="auto"/>
                <w:right w:val="none" w:sz="0" w:space="0" w:color="auto"/>
              </w:divBdr>
            </w:div>
          </w:divsChild>
        </w:div>
        <w:div w:id="510875037">
          <w:marLeft w:val="0"/>
          <w:marRight w:val="0"/>
          <w:marTop w:val="0"/>
          <w:marBottom w:val="0"/>
          <w:divBdr>
            <w:top w:val="none" w:sz="0" w:space="0" w:color="auto"/>
            <w:left w:val="none" w:sz="0" w:space="0" w:color="auto"/>
            <w:bottom w:val="none" w:sz="0" w:space="0" w:color="auto"/>
            <w:right w:val="none" w:sz="0" w:space="0" w:color="auto"/>
          </w:divBdr>
          <w:divsChild>
            <w:div w:id="1245410591">
              <w:marLeft w:val="0"/>
              <w:marRight w:val="0"/>
              <w:marTop w:val="0"/>
              <w:marBottom w:val="0"/>
              <w:divBdr>
                <w:top w:val="none" w:sz="0" w:space="0" w:color="auto"/>
                <w:left w:val="none" w:sz="0" w:space="0" w:color="auto"/>
                <w:bottom w:val="none" w:sz="0" w:space="0" w:color="auto"/>
                <w:right w:val="none" w:sz="0" w:space="0" w:color="auto"/>
              </w:divBdr>
            </w:div>
            <w:div w:id="1107700673">
              <w:marLeft w:val="0"/>
              <w:marRight w:val="0"/>
              <w:marTop w:val="0"/>
              <w:marBottom w:val="0"/>
              <w:divBdr>
                <w:top w:val="none" w:sz="0" w:space="0" w:color="auto"/>
                <w:left w:val="none" w:sz="0" w:space="0" w:color="auto"/>
                <w:bottom w:val="none" w:sz="0" w:space="0" w:color="auto"/>
                <w:right w:val="none" w:sz="0" w:space="0" w:color="auto"/>
              </w:divBdr>
            </w:div>
          </w:divsChild>
        </w:div>
        <w:div w:id="1430587051">
          <w:marLeft w:val="0"/>
          <w:marRight w:val="0"/>
          <w:marTop w:val="0"/>
          <w:marBottom w:val="0"/>
          <w:divBdr>
            <w:top w:val="none" w:sz="0" w:space="0" w:color="auto"/>
            <w:left w:val="none" w:sz="0" w:space="0" w:color="auto"/>
            <w:bottom w:val="none" w:sz="0" w:space="0" w:color="auto"/>
            <w:right w:val="none" w:sz="0" w:space="0" w:color="auto"/>
          </w:divBdr>
          <w:divsChild>
            <w:div w:id="28268399">
              <w:marLeft w:val="0"/>
              <w:marRight w:val="0"/>
              <w:marTop w:val="0"/>
              <w:marBottom w:val="0"/>
              <w:divBdr>
                <w:top w:val="none" w:sz="0" w:space="0" w:color="auto"/>
                <w:left w:val="none" w:sz="0" w:space="0" w:color="auto"/>
                <w:bottom w:val="none" w:sz="0" w:space="0" w:color="auto"/>
                <w:right w:val="none" w:sz="0" w:space="0" w:color="auto"/>
              </w:divBdr>
            </w:div>
          </w:divsChild>
        </w:div>
        <w:div w:id="320424343">
          <w:marLeft w:val="0"/>
          <w:marRight w:val="0"/>
          <w:marTop w:val="0"/>
          <w:marBottom w:val="0"/>
          <w:divBdr>
            <w:top w:val="none" w:sz="0" w:space="0" w:color="auto"/>
            <w:left w:val="none" w:sz="0" w:space="0" w:color="auto"/>
            <w:bottom w:val="none" w:sz="0" w:space="0" w:color="auto"/>
            <w:right w:val="none" w:sz="0" w:space="0" w:color="auto"/>
          </w:divBdr>
          <w:divsChild>
            <w:div w:id="1555117857">
              <w:marLeft w:val="0"/>
              <w:marRight w:val="0"/>
              <w:marTop w:val="0"/>
              <w:marBottom w:val="0"/>
              <w:divBdr>
                <w:top w:val="none" w:sz="0" w:space="0" w:color="auto"/>
                <w:left w:val="none" w:sz="0" w:space="0" w:color="auto"/>
                <w:bottom w:val="none" w:sz="0" w:space="0" w:color="auto"/>
                <w:right w:val="none" w:sz="0" w:space="0" w:color="auto"/>
              </w:divBdr>
            </w:div>
          </w:divsChild>
        </w:div>
        <w:div w:id="1251813512">
          <w:marLeft w:val="0"/>
          <w:marRight w:val="0"/>
          <w:marTop w:val="0"/>
          <w:marBottom w:val="0"/>
          <w:divBdr>
            <w:top w:val="none" w:sz="0" w:space="0" w:color="auto"/>
            <w:left w:val="none" w:sz="0" w:space="0" w:color="auto"/>
            <w:bottom w:val="none" w:sz="0" w:space="0" w:color="auto"/>
            <w:right w:val="none" w:sz="0" w:space="0" w:color="auto"/>
          </w:divBdr>
          <w:divsChild>
            <w:div w:id="889223315">
              <w:marLeft w:val="0"/>
              <w:marRight w:val="0"/>
              <w:marTop w:val="0"/>
              <w:marBottom w:val="0"/>
              <w:divBdr>
                <w:top w:val="none" w:sz="0" w:space="0" w:color="auto"/>
                <w:left w:val="none" w:sz="0" w:space="0" w:color="auto"/>
                <w:bottom w:val="none" w:sz="0" w:space="0" w:color="auto"/>
                <w:right w:val="none" w:sz="0" w:space="0" w:color="auto"/>
              </w:divBdr>
            </w:div>
            <w:div w:id="1407459749">
              <w:marLeft w:val="0"/>
              <w:marRight w:val="0"/>
              <w:marTop w:val="0"/>
              <w:marBottom w:val="0"/>
              <w:divBdr>
                <w:top w:val="none" w:sz="0" w:space="0" w:color="auto"/>
                <w:left w:val="none" w:sz="0" w:space="0" w:color="auto"/>
                <w:bottom w:val="none" w:sz="0" w:space="0" w:color="auto"/>
                <w:right w:val="none" w:sz="0" w:space="0" w:color="auto"/>
              </w:divBdr>
            </w:div>
          </w:divsChild>
        </w:div>
        <w:div w:id="27030693">
          <w:marLeft w:val="0"/>
          <w:marRight w:val="0"/>
          <w:marTop w:val="0"/>
          <w:marBottom w:val="0"/>
          <w:divBdr>
            <w:top w:val="none" w:sz="0" w:space="0" w:color="auto"/>
            <w:left w:val="none" w:sz="0" w:space="0" w:color="auto"/>
            <w:bottom w:val="none" w:sz="0" w:space="0" w:color="auto"/>
            <w:right w:val="none" w:sz="0" w:space="0" w:color="auto"/>
          </w:divBdr>
          <w:divsChild>
            <w:div w:id="2063475654">
              <w:marLeft w:val="0"/>
              <w:marRight w:val="0"/>
              <w:marTop w:val="0"/>
              <w:marBottom w:val="0"/>
              <w:divBdr>
                <w:top w:val="none" w:sz="0" w:space="0" w:color="auto"/>
                <w:left w:val="none" w:sz="0" w:space="0" w:color="auto"/>
                <w:bottom w:val="none" w:sz="0" w:space="0" w:color="auto"/>
                <w:right w:val="none" w:sz="0" w:space="0" w:color="auto"/>
              </w:divBdr>
            </w:div>
          </w:divsChild>
        </w:div>
        <w:div w:id="1085034726">
          <w:marLeft w:val="0"/>
          <w:marRight w:val="0"/>
          <w:marTop w:val="0"/>
          <w:marBottom w:val="0"/>
          <w:divBdr>
            <w:top w:val="none" w:sz="0" w:space="0" w:color="auto"/>
            <w:left w:val="none" w:sz="0" w:space="0" w:color="auto"/>
            <w:bottom w:val="none" w:sz="0" w:space="0" w:color="auto"/>
            <w:right w:val="none" w:sz="0" w:space="0" w:color="auto"/>
          </w:divBdr>
          <w:divsChild>
            <w:div w:id="3052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2586">
      <w:bodyDiv w:val="1"/>
      <w:marLeft w:val="0"/>
      <w:marRight w:val="0"/>
      <w:marTop w:val="0"/>
      <w:marBottom w:val="0"/>
      <w:divBdr>
        <w:top w:val="none" w:sz="0" w:space="0" w:color="auto"/>
        <w:left w:val="none" w:sz="0" w:space="0" w:color="auto"/>
        <w:bottom w:val="none" w:sz="0" w:space="0" w:color="auto"/>
        <w:right w:val="none" w:sz="0" w:space="0" w:color="auto"/>
      </w:divBdr>
      <w:divsChild>
        <w:div w:id="1186139986">
          <w:marLeft w:val="1166"/>
          <w:marRight w:val="0"/>
          <w:marTop w:val="0"/>
          <w:marBottom w:val="0"/>
          <w:divBdr>
            <w:top w:val="none" w:sz="0" w:space="0" w:color="auto"/>
            <w:left w:val="none" w:sz="0" w:space="0" w:color="auto"/>
            <w:bottom w:val="none" w:sz="0" w:space="0" w:color="auto"/>
            <w:right w:val="none" w:sz="0" w:space="0" w:color="auto"/>
          </w:divBdr>
        </w:div>
      </w:divsChild>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1385909652">
      <w:bodyDiv w:val="1"/>
      <w:marLeft w:val="0"/>
      <w:marRight w:val="0"/>
      <w:marTop w:val="0"/>
      <w:marBottom w:val="0"/>
      <w:divBdr>
        <w:top w:val="none" w:sz="0" w:space="0" w:color="auto"/>
        <w:left w:val="none" w:sz="0" w:space="0" w:color="auto"/>
        <w:bottom w:val="none" w:sz="0" w:space="0" w:color="auto"/>
        <w:right w:val="none" w:sz="0" w:space="0" w:color="auto"/>
      </w:divBdr>
      <w:divsChild>
        <w:div w:id="985429370">
          <w:marLeft w:val="0"/>
          <w:marRight w:val="0"/>
          <w:marTop w:val="0"/>
          <w:marBottom w:val="0"/>
          <w:divBdr>
            <w:top w:val="none" w:sz="0" w:space="0" w:color="auto"/>
            <w:left w:val="none" w:sz="0" w:space="0" w:color="auto"/>
            <w:bottom w:val="none" w:sz="0" w:space="0" w:color="auto"/>
            <w:right w:val="none" w:sz="0" w:space="0" w:color="auto"/>
          </w:divBdr>
          <w:divsChild>
            <w:div w:id="132674459">
              <w:marLeft w:val="0"/>
              <w:marRight w:val="0"/>
              <w:marTop w:val="0"/>
              <w:marBottom w:val="0"/>
              <w:divBdr>
                <w:top w:val="none" w:sz="0" w:space="0" w:color="auto"/>
                <w:left w:val="none" w:sz="0" w:space="0" w:color="auto"/>
                <w:bottom w:val="none" w:sz="0" w:space="0" w:color="auto"/>
                <w:right w:val="none" w:sz="0" w:space="0" w:color="auto"/>
              </w:divBdr>
            </w:div>
          </w:divsChild>
        </w:div>
        <w:div w:id="447360163">
          <w:marLeft w:val="0"/>
          <w:marRight w:val="0"/>
          <w:marTop w:val="0"/>
          <w:marBottom w:val="0"/>
          <w:divBdr>
            <w:top w:val="none" w:sz="0" w:space="0" w:color="auto"/>
            <w:left w:val="none" w:sz="0" w:space="0" w:color="auto"/>
            <w:bottom w:val="none" w:sz="0" w:space="0" w:color="auto"/>
            <w:right w:val="none" w:sz="0" w:space="0" w:color="auto"/>
          </w:divBdr>
          <w:divsChild>
            <w:div w:id="2091460021">
              <w:marLeft w:val="0"/>
              <w:marRight w:val="0"/>
              <w:marTop w:val="0"/>
              <w:marBottom w:val="0"/>
              <w:divBdr>
                <w:top w:val="none" w:sz="0" w:space="0" w:color="auto"/>
                <w:left w:val="none" w:sz="0" w:space="0" w:color="auto"/>
                <w:bottom w:val="none" w:sz="0" w:space="0" w:color="auto"/>
                <w:right w:val="none" w:sz="0" w:space="0" w:color="auto"/>
              </w:divBdr>
            </w:div>
          </w:divsChild>
        </w:div>
        <w:div w:id="1388335580">
          <w:marLeft w:val="0"/>
          <w:marRight w:val="0"/>
          <w:marTop w:val="0"/>
          <w:marBottom w:val="0"/>
          <w:divBdr>
            <w:top w:val="none" w:sz="0" w:space="0" w:color="auto"/>
            <w:left w:val="none" w:sz="0" w:space="0" w:color="auto"/>
            <w:bottom w:val="none" w:sz="0" w:space="0" w:color="auto"/>
            <w:right w:val="none" w:sz="0" w:space="0" w:color="auto"/>
          </w:divBdr>
          <w:divsChild>
            <w:div w:id="122037743">
              <w:marLeft w:val="0"/>
              <w:marRight w:val="0"/>
              <w:marTop w:val="0"/>
              <w:marBottom w:val="0"/>
              <w:divBdr>
                <w:top w:val="none" w:sz="0" w:space="0" w:color="auto"/>
                <w:left w:val="none" w:sz="0" w:space="0" w:color="auto"/>
                <w:bottom w:val="none" w:sz="0" w:space="0" w:color="auto"/>
                <w:right w:val="none" w:sz="0" w:space="0" w:color="auto"/>
              </w:divBdr>
            </w:div>
          </w:divsChild>
        </w:div>
        <w:div w:id="1083186627">
          <w:marLeft w:val="0"/>
          <w:marRight w:val="0"/>
          <w:marTop w:val="0"/>
          <w:marBottom w:val="0"/>
          <w:divBdr>
            <w:top w:val="none" w:sz="0" w:space="0" w:color="auto"/>
            <w:left w:val="none" w:sz="0" w:space="0" w:color="auto"/>
            <w:bottom w:val="none" w:sz="0" w:space="0" w:color="auto"/>
            <w:right w:val="none" w:sz="0" w:space="0" w:color="auto"/>
          </w:divBdr>
          <w:divsChild>
            <w:div w:id="408430103">
              <w:marLeft w:val="0"/>
              <w:marRight w:val="0"/>
              <w:marTop w:val="0"/>
              <w:marBottom w:val="0"/>
              <w:divBdr>
                <w:top w:val="none" w:sz="0" w:space="0" w:color="auto"/>
                <w:left w:val="none" w:sz="0" w:space="0" w:color="auto"/>
                <w:bottom w:val="none" w:sz="0" w:space="0" w:color="auto"/>
                <w:right w:val="none" w:sz="0" w:space="0" w:color="auto"/>
              </w:divBdr>
            </w:div>
          </w:divsChild>
        </w:div>
        <w:div w:id="1928540824">
          <w:marLeft w:val="0"/>
          <w:marRight w:val="0"/>
          <w:marTop w:val="0"/>
          <w:marBottom w:val="0"/>
          <w:divBdr>
            <w:top w:val="none" w:sz="0" w:space="0" w:color="auto"/>
            <w:left w:val="none" w:sz="0" w:space="0" w:color="auto"/>
            <w:bottom w:val="none" w:sz="0" w:space="0" w:color="auto"/>
            <w:right w:val="none" w:sz="0" w:space="0" w:color="auto"/>
          </w:divBdr>
          <w:divsChild>
            <w:div w:id="1600332822">
              <w:marLeft w:val="0"/>
              <w:marRight w:val="0"/>
              <w:marTop w:val="0"/>
              <w:marBottom w:val="0"/>
              <w:divBdr>
                <w:top w:val="none" w:sz="0" w:space="0" w:color="auto"/>
                <w:left w:val="none" w:sz="0" w:space="0" w:color="auto"/>
                <w:bottom w:val="none" w:sz="0" w:space="0" w:color="auto"/>
                <w:right w:val="none" w:sz="0" w:space="0" w:color="auto"/>
              </w:divBdr>
            </w:div>
          </w:divsChild>
        </w:div>
        <w:div w:id="788007988">
          <w:marLeft w:val="0"/>
          <w:marRight w:val="0"/>
          <w:marTop w:val="0"/>
          <w:marBottom w:val="0"/>
          <w:divBdr>
            <w:top w:val="none" w:sz="0" w:space="0" w:color="auto"/>
            <w:left w:val="none" w:sz="0" w:space="0" w:color="auto"/>
            <w:bottom w:val="none" w:sz="0" w:space="0" w:color="auto"/>
            <w:right w:val="none" w:sz="0" w:space="0" w:color="auto"/>
          </w:divBdr>
          <w:divsChild>
            <w:div w:id="108553634">
              <w:marLeft w:val="0"/>
              <w:marRight w:val="0"/>
              <w:marTop w:val="0"/>
              <w:marBottom w:val="0"/>
              <w:divBdr>
                <w:top w:val="none" w:sz="0" w:space="0" w:color="auto"/>
                <w:left w:val="none" w:sz="0" w:space="0" w:color="auto"/>
                <w:bottom w:val="none" w:sz="0" w:space="0" w:color="auto"/>
                <w:right w:val="none" w:sz="0" w:space="0" w:color="auto"/>
              </w:divBdr>
            </w:div>
          </w:divsChild>
        </w:div>
        <w:div w:id="1551721681">
          <w:marLeft w:val="0"/>
          <w:marRight w:val="0"/>
          <w:marTop w:val="0"/>
          <w:marBottom w:val="0"/>
          <w:divBdr>
            <w:top w:val="none" w:sz="0" w:space="0" w:color="auto"/>
            <w:left w:val="none" w:sz="0" w:space="0" w:color="auto"/>
            <w:bottom w:val="none" w:sz="0" w:space="0" w:color="auto"/>
            <w:right w:val="none" w:sz="0" w:space="0" w:color="auto"/>
          </w:divBdr>
          <w:divsChild>
            <w:div w:id="989796499">
              <w:marLeft w:val="0"/>
              <w:marRight w:val="0"/>
              <w:marTop w:val="0"/>
              <w:marBottom w:val="0"/>
              <w:divBdr>
                <w:top w:val="none" w:sz="0" w:space="0" w:color="auto"/>
                <w:left w:val="none" w:sz="0" w:space="0" w:color="auto"/>
                <w:bottom w:val="none" w:sz="0" w:space="0" w:color="auto"/>
                <w:right w:val="none" w:sz="0" w:space="0" w:color="auto"/>
              </w:divBdr>
            </w:div>
          </w:divsChild>
        </w:div>
        <w:div w:id="1587611375">
          <w:marLeft w:val="0"/>
          <w:marRight w:val="0"/>
          <w:marTop w:val="0"/>
          <w:marBottom w:val="0"/>
          <w:divBdr>
            <w:top w:val="none" w:sz="0" w:space="0" w:color="auto"/>
            <w:left w:val="none" w:sz="0" w:space="0" w:color="auto"/>
            <w:bottom w:val="none" w:sz="0" w:space="0" w:color="auto"/>
            <w:right w:val="none" w:sz="0" w:space="0" w:color="auto"/>
          </w:divBdr>
          <w:divsChild>
            <w:div w:id="14592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8500">
      <w:bodyDiv w:val="1"/>
      <w:marLeft w:val="0"/>
      <w:marRight w:val="0"/>
      <w:marTop w:val="0"/>
      <w:marBottom w:val="0"/>
      <w:divBdr>
        <w:top w:val="none" w:sz="0" w:space="0" w:color="auto"/>
        <w:left w:val="none" w:sz="0" w:space="0" w:color="auto"/>
        <w:bottom w:val="none" w:sz="0" w:space="0" w:color="auto"/>
        <w:right w:val="none" w:sz="0" w:space="0" w:color="auto"/>
      </w:divBdr>
      <w:divsChild>
        <w:div w:id="1614634744">
          <w:marLeft w:val="0"/>
          <w:marRight w:val="0"/>
          <w:marTop w:val="0"/>
          <w:marBottom w:val="0"/>
          <w:divBdr>
            <w:top w:val="none" w:sz="0" w:space="0" w:color="auto"/>
            <w:left w:val="none" w:sz="0" w:space="0" w:color="auto"/>
            <w:bottom w:val="none" w:sz="0" w:space="0" w:color="auto"/>
            <w:right w:val="none" w:sz="0" w:space="0" w:color="auto"/>
          </w:divBdr>
          <w:divsChild>
            <w:div w:id="24411284">
              <w:marLeft w:val="0"/>
              <w:marRight w:val="0"/>
              <w:marTop w:val="0"/>
              <w:marBottom w:val="0"/>
              <w:divBdr>
                <w:top w:val="none" w:sz="0" w:space="0" w:color="auto"/>
                <w:left w:val="none" w:sz="0" w:space="0" w:color="auto"/>
                <w:bottom w:val="none" w:sz="0" w:space="0" w:color="auto"/>
                <w:right w:val="none" w:sz="0" w:space="0" w:color="auto"/>
              </w:divBdr>
            </w:div>
          </w:divsChild>
        </w:div>
        <w:div w:id="2137791012">
          <w:marLeft w:val="0"/>
          <w:marRight w:val="0"/>
          <w:marTop w:val="0"/>
          <w:marBottom w:val="0"/>
          <w:divBdr>
            <w:top w:val="none" w:sz="0" w:space="0" w:color="auto"/>
            <w:left w:val="none" w:sz="0" w:space="0" w:color="auto"/>
            <w:bottom w:val="none" w:sz="0" w:space="0" w:color="auto"/>
            <w:right w:val="none" w:sz="0" w:space="0" w:color="auto"/>
          </w:divBdr>
          <w:divsChild>
            <w:div w:id="1864517904">
              <w:marLeft w:val="0"/>
              <w:marRight w:val="0"/>
              <w:marTop w:val="0"/>
              <w:marBottom w:val="0"/>
              <w:divBdr>
                <w:top w:val="none" w:sz="0" w:space="0" w:color="auto"/>
                <w:left w:val="none" w:sz="0" w:space="0" w:color="auto"/>
                <w:bottom w:val="none" w:sz="0" w:space="0" w:color="auto"/>
                <w:right w:val="none" w:sz="0" w:space="0" w:color="auto"/>
              </w:divBdr>
            </w:div>
            <w:div w:id="96828284">
              <w:marLeft w:val="0"/>
              <w:marRight w:val="0"/>
              <w:marTop w:val="0"/>
              <w:marBottom w:val="0"/>
              <w:divBdr>
                <w:top w:val="none" w:sz="0" w:space="0" w:color="auto"/>
                <w:left w:val="none" w:sz="0" w:space="0" w:color="auto"/>
                <w:bottom w:val="none" w:sz="0" w:space="0" w:color="auto"/>
                <w:right w:val="none" w:sz="0" w:space="0" w:color="auto"/>
              </w:divBdr>
            </w:div>
          </w:divsChild>
        </w:div>
        <w:div w:id="94790346">
          <w:marLeft w:val="0"/>
          <w:marRight w:val="0"/>
          <w:marTop w:val="0"/>
          <w:marBottom w:val="0"/>
          <w:divBdr>
            <w:top w:val="none" w:sz="0" w:space="0" w:color="auto"/>
            <w:left w:val="none" w:sz="0" w:space="0" w:color="auto"/>
            <w:bottom w:val="none" w:sz="0" w:space="0" w:color="auto"/>
            <w:right w:val="none" w:sz="0" w:space="0" w:color="auto"/>
          </w:divBdr>
          <w:divsChild>
            <w:div w:id="1904293855">
              <w:marLeft w:val="0"/>
              <w:marRight w:val="0"/>
              <w:marTop w:val="0"/>
              <w:marBottom w:val="0"/>
              <w:divBdr>
                <w:top w:val="none" w:sz="0" w:space="0" w:color="auto"/>
                <w:left w:val="none" w:sz="0" w:space="0" w:color="auto"/>
                <w:bottom w:val="none" w:sz="0" w:space="0" w:color="auto"/>
                <w:right w:val="none" w:sz="0" w:space="0" w:color="auto"/>
              </w:divBdr>
            </w:div>
          </w:divsChild>
        </w:div>
        <w:div w:id="747390163">
          <w:marLeft w:val="0"/>
          <w:marRight w:val="0"/>
          <w:marTop w:val="0"/>
          <w:marBottom w:val="0"/>
          <w:divBdr>
            <w:top w:val="none" w:sz="0" w:space="0" w:color="auto"/>
            <w:left w:val="none" w:sz="0" w:space="0" w:color="auto"/>
            <w:bottom w:val="none" w:sz="0" w:space="0" w:color="auto"/>
            <w:right w:val="none" w:sz="0" w:space="0" w:color="auto"/>
          </w:divBdr>
          <w:divsChild>
            <w:div w:id="1915703813">
              <w:marLeft w:val="0"/>
              <w:marRight w:val="0"/>
              <w:marTop w:val="0"/>
              <w:marBottom w:val="0"/>
              <w:divBdr>
                <w:top w:val="none" w:sz="0" w:space="0" w:color="auto"/>
                <w:left w:val="none" w:sz="0" w:space="0" w:color="auto"/>
                <w:bottom w:val="none" w:sz="0" w:space="0" w:color="auto"/>
                <w:right w:val="none" w:sz="0" w:space="0" w:color="auto"/>
              </w:divBdr>
            </w:div>
          </w:divsChild>
        </w:div>
        <w:div w:id="1327393177">
          <w:marLeft w:val="0"/>
          <w:marRight w:val="0"/>
          <w:marTop w:val="0"/>
          <w:marBottom w:val="0"/>
          <w:divBdr>
            <w:top w:val="none" w:sz="0" w:space="0" w:color="auto"/>
            <w:left w:val="none" w:sz="0" w:space="0" w:color="auto"/>
            <w:bottom w:val="none" w:sz="0" w:space="0" w:color="auto"/>
            <w:right w:val="none" w:sz="0" w:space="0" w:color="auto"/>
          </w:divBdr>
          <w:divsChild>
            <w:div w:id="1850369245">
              <w:marLeft w:val="0"/>
              <w:marRight w:val="0"/>
              <w:marTop w:val="0"/>
              <w:marBottom w:val="0"/>
              <w:divBdr>
                <w:top w:val="none" w:sz="0" w:space="0" w:color="auto"/>
                <w:left w:val="none" w:sz="0" w:space="0" w:color="auto"/>
                <w:bottom w:val="none" w:sz="0" w:space="0" w:color="auto"/>
                <w:right w:val="none" w:sz="0" w:space="0" w:color="auto"/>
              </w:divBdr>
            </w:div>
            <w:div w:id="688527681">
              <w:marLeft w:val="0"/>
              <w:marRight w:val="0"/>
              <w:marTop w:val="0"/>
              <w:marBottom w:val="0"/>
              <w:divBdr>
                <w:top w:val="none" w:sz="0" w:space="0" w:color="auto"/>
                <w:left w:val="none" w:sz="0" w:space="0" w:color="auto"/>
                <w:bottom w:val="none" w:sz="0" w:space="0" w:color="auto"/>
                <w:right w:val="none" w:sz="0" w:space="0" w:color="auto"/>
              </w:divBdr>
            </w:div>
          </w:divsChild>
        </w:div>
        <w:div w:id="1071541637">
          <w:marLeft w:val="0"/>
          <w:marRight w:val="0"/>
          <w:marTop w:val="0"/>
          <w:marBottom w:val="0"/>
          <w:divBdr>
            <w:top w:val="none" w:sz="0" w:space="0" w:color="auto"/>
            <w:left w:val="none" w:sz="0" w:space="0" w:color="auto"/>
            <w:bottom w:val="none" w:sz="0" w:space="0" w:color="auto"/>
            <w:right w:val="none" w:sz="0" w:space="0" w:color="auto"/>
          </w:divBdr>
          <w:divsChild>
            <w:div w:id="673731291">
              <w:marLeft w:val="0"/>
              <w:marRight w:val="0"/>
              <w:marTop w:val="0"/>
              <w:marBottom w:val="0"/>
              <w:divBdr>
                <w:top w:val="none" w:sz="0" w:space="0" w:color="auto"/>
                <w:left w:val="none" w:sz="0" w:space="0" w:color="auto"/>
                <w:bottom w:val="none" w:sz="0" w:space="0" w:color="auto"/>
                <w:right w:val="none" w:sz="0" w:space="0" w:color="auto"/>
              </w:divBdr>
            </w:div>
          </w:divsChild>
        </w:div>
        <w:div w:id="2048605096">
          <w:marLeft w:val="0"/>
          <w:marRight w:val="0"/>
          <w:marTop w:val="0"/>
          <w:marBottom w:val="0"/>
          <w:divBdr>
            <w:top w:val="none" w:sz="0" w:space="0" w:color="auto"/>
            <w:left w:val="none" w:sz="0" w:space="0" w:color="auto"/>
            <w:bottom w:val="none" w:sz="0" w:space="0" w:color="auto"/>
            <w:right w:val="none" w:sz="0" w:space="0" w:color="auto"/>
          </w:divBdr>
          <w:divsChild>
            <w:div w:id="11090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453">
      <w:bodyDiv w:val="1"/>
      <w:marLeft w:val="0"/>
      <w:marRight w:val="0"/>
      <w:marTop w:val="0"/>
      <w:marBottom w:val="0"/>
      <w:divBdr>
        <w:top w:val="none" w:sz="0" w:space="0" w:color="auto"/>
        <w:left w:val="none" w:sz="0" w:space="0" w:color="auto"/>
        <w:bottom w:val="none" w:sz="0" w:space="0" w:color="auto"/>
        <w:right w:val="none" w:sz="0" w:space="0" w:color="auto"/>
      </w:divBdr>
    </w:div>
    <w:div w:id="2001884245">
      <w:bodyDiv w:val="1"/>
      <w:marLeft w:val="0"/>
      <w:marRight w:val="0"/>
      <w:marTop w:val="0"/>
      <w:marBottom w:val="0"/>
      <w:divBdr>
        <w:top w:val="none" w:sz="0" w:space="0" w:color="auto"/>
        <w:left w:val="none" w:sz="0" w:space="0" w:color="auto"/>
        <w:bottom w:val="none" w:sz="0" w:space="0" w:color="auto"/>
        <w:right w:val="none" w:sz="0" w:space="0" w:color="auto"/>
      </w:divBdr>
      <w:divsChild>
        <w:div w:id="309335644">
          <w:marLeft w:val="0"/>
          <w:marRight w:val="0"/>
          <w:marTop w:val="0"/>
          <w:marBottom w:val="0"/>
          <w:divBdr>
            <w:top w:val="none" w:sz="0" w:space="0" w:color="auto"/>
            <w:left w:val="none" w:sz="0" w:space="0" w:color="auto"/>
            <w:bottom w:val="none" w:sz="0" w:space="0" w:color="auto"/>
            <w:right w:val="none" w:sz="0" w:space="0" w:color="auto"/>
          </w:divBdr>
          <w:divsChild>
            <w:div w:id="511069947">
              <w:marLeft w:val="0"/>
              <w:marRight w:val="0"/>
              <w:marTop w:val="0"/>
              <w:marBottom w:val="0"/>
              <w:divBdr>
                <w:top w:val="none" w:sz="0" w:space="0" w:color="auto"/>
                <w:left w:val="none" w:sz="0" w:space="0" w:color="auto"/>
                <w:bottom w:val="none" w:sz="0" w:space="0" w:color="auto"/>
                <w:right w:val="none" w:sz="0" w:space="0" w:color="auto"/>
              </w:divBdr>
            </w:div>
          </w:divsChild>
        </w:div>
        <w:div w:id="1377198136">
          <w:marLeft w:val="0"/>
          <w:marRight w:val="0"/>
          <w:marTop w:val="0"/>
          <w:marBottom w:val="0"/>
          <w:divBdr>
            <w:top w:val="none" w:sz="0" w:space="0" w:color="auto"/>
            <w:left w:val="none" w:sz="0" w:space="0" w:color="auto"/>
            <w:bottom w:val="none" w:sz="0" w:space="0" w:color="auto"/>
            <w:right w:val="none" w:sz="0" w:space="0" w:color="auto"/>
          </w:divBdr>
          <w:divsChild>
            <w:div w:id="1645162054">
              <w:marLeft w:val="0"/>
              <w:marRight w:val="0"/>
              <w:marTop w:val="0"/>
              <w:marBottom w:val="0"/>
              <w:divBdr>
                <w:top w:val="none" w:sz="0" w:space="0" w:color="auto"/>
                <w:left w:val="none" w:sz="0" w:space="0" w:color="auto"/>
                <w:bottom w:val="none" w:sz="0" w:space="0" w:color="auto"/>
                <w:right w:val="none" w:sz="0" w:space="0" w:color="auto"/>
              </w:divBdr>
            </w:div>
          </w:divsChild>
        </w:div>
        <w:div w:id="387152624">
          <w:marLeft w:val="0"/>
          <w:marRight w:val="0"/>
          <w:marTop w:val="0"/>
          <w:marBottom w:val="0"/>
          <w:divBdr>
            <w:top w:val="none" w:sz="0" w:space="0" w:color="auto"/>
            <w:left w:val="none" w:sz="0" w:space="0" w:color="auto"/>
            <w:bottom w:val="none" w:sz="0" w:space="0" w:color="auto"/>
            <w:right w:val="none" w:sz="0" w:space="0" w:color="auto"/>
          </w:divBdr>
          <w:divsChild>
            <w:div w:id="1775246702">
              <w:marLeft w:val="0"/>
              <w:marRight w:val="0"/>
              <w:marTop w:val="0"/>
              <w:marBottom w:val="0"/>
              <w:divBdr>
                <w:top w:val="none" w:sz="0" w:space="0" w:color="auto"/>
                <w:left w:val="none" w:sz="0" w:space="0" w:color="auto"/>
                <w:bottom w:val="none" w:sz="0" w:space="0" w:color="auto"/>
                <w:right w:val="none" w:sz="0" w:space="0" w:color="auto"/>
              </w:divBdr>
            </w:div>
          </w:divsChild>
        </w:div>
        <w:div w:id="1577016565">
          <w:marLeft w:val="0"/>
          <w:marRight w:val="0"/>
          <w:marTop w:val="0"/>
          <w:marBottom w:val="0"/>
          <w:divBdr>
            <w:top w:val="none" w:sz="0" w:space="0" w:color="auto"/>
            <w:left w:val="none" w:sz="0" w:space="0" w:color="auto"/>
            <w:bottom w:val="none" w:sz="0" w:space="0" w:color="auto"/>
            <w:right w:val="none" w:sz="0" w:space="0" w:color="auto"/>
          </w:divBdr>
          <w:divsChild>
            <w:div w:id="1737165507">
              <w:marLeft w:val="0"/>
              <w:marRight w:val="0"/>
              <w:marTop w:val="0"/>
              <w:marBottom w:val="0"/>
              <w:divBdr>
                <w:top w:val="none" w:sz="0" w:space="0" w:color="auto"/>
                <w:left w:val="none" w:sz="0" w:space="0" w:color="auto"/>
                <w:bottom w:val="none" w:sz="0" w:space="0" w:color="auto"/>
                <w:right w:val="none" w:sz="0" w:space="0" w:color="auto"/>
              </w:divBdr>
            </w:div>
          </w:divsChild>
        </w:div>
        <w:div w:id="1701515926">
          <w:marLeft w:val="0"/>
          <w:marRight w:val="0"/>
          <w:marTop w:val="0"/>
          <w:marBottom w:val="0"/>
          <w:divBdr>
            <w:top w:val="none" w:sz="0" w:space="0" w:color="auto"/>
            <w:left w:val="none" w:sz="0" w:space="0" w:color="auto"/>
            <w:bottom w:val="none" w:sz="0" w:space="0" w:color="auto"/>
            <w:right w:val="none" w:sz="0" w:space="0" w:color="auto"/>
          </w:divBdr>
          <w:divsChild>
            <w:div w:id="1150318803">
              <w:marLeft w:val="0"/>
              <w:marRight w:val="0"/>
              <w:marTop w:val="0"/>
              <w:marBottom w:val="0"/>
              <w:divBdr>
                <w:top w:val="none" w:sz="0" w:space="0" w:color="auto"/>
                <w:left w:val="none" w:sz="0" w:space="0" w:color="auto"/>
                <w:bottom w:val="none" w:sz="0" w:space="0" w:color="auto"/>
                <w:right w:val="none" w:sz="0" w:space="0" w:color="auto"/>
              </w:divBdr>
            </w:div>
          </w:divsChild>
        </w:div>
        <w:div w:id="1274051647">
          <w:marLeft w:val="0"/>
          <w:marRight w:val="0"/>
          <w:marTop w:val="0"/>
          <w:marBottom w:val="0"/>
          <w:divBdr>
            <w:top w:val="none" w:sz="0" w:space="0" w:color="auto"/>
            <w:left w:val="none" w:sz="0" w:space="0" w:color="auto"/>
            <w:bottom w:val="none" w:sz="0" w:space="0" w:color="auto"/>
            <w:right w:val="none" w:sz="0" w:space="0" w:color="auto"/>
          </w:divBdr>
          <w:divsChild>
            <w:div w:id="442841748">
              <w:marLeft w:val="0"/>
              <w:marRight w:val="0"/>
              <w:marTop w:val="0"/>
              <w:marBottom w:val="0"/>
              <w:divBdr>
                <w:top w:val="none" w:sz="0" w:space="0" w:color="auto"/>
                <w:left w:val="none" w:sz="0" w:space="0" w:color="auto"/>
                <w:bottom w:val="none" w:sz="0" w:space="0" w:color="auto"/>
                <w:right w:val="none" w:sz="0" w:space="0" w:color="auto"/>
              </w:divBdr>
            </w:div>
          </w:divsChild>
        </w:div>
        <w:div w:id="877473219">
          <w:marLeft w:val="0"/>
          <w:marRight w:val="0"/>
          <w:marTop w:val="0"/>
          <w:marBottom w:val="0"/>
          <w:divBdr>
            <w:top w:val="none" w:sz="0" w:space="0" w:color="auto"/>
            <w:left w:val="none" w:sz="0" w:space="0" w:color="auto"/>
            <w:bottom w:val="none" w:sz="0" w:space="0" w:color="auto"/>
            <w:right w:val="none" w:sz="0" w:space="0" w:color="auto"/>
          </w:divBdr>
          <w:divsChild>
            <w:div w:id="639044617">
              <w:marLeft w:val="0"/>
              <w:marRight w:val="0"/>
              <w:marTop w:val="0"/>
              <w:marBottom w:val="0"/>
              <w:divBdr>
                <w:top w:val="none" w:sz="0" w:space="0" w:color="auto"/>
                <w:left w:val="none" w:sz="0" w:space="0" w:color="auto"/>
                <w:bottom w:val="none" w:sz="0" w:space="0" w:color="auto"/>
                <w:right w:val="none" w:sz="0" w:space="0" w:color="auto"/>
              </w:divBdr>
            </w:div>
          </w:divsChild>
        </w:div>
        <w:div w:id="1240675804">
          <w:marLeft w:val="0"/>
          <w:marRight w:val="0"/>
          <w:marTop w:val="0"/>
          <w:marBottom w:val="0"/>
          <w:divBdr>
            <w:top w:val="none" w:sz="0" w:space="0" w:color="auto"/>
            <w:left w:val="none" w:sz="0" w:space="0" w:color="auto"/>
            <w:bottom w:val="none" w:sz="0" w:space="0" w:color="auto"/>
            <w:right w:val="none" w:sz="0" w:space="0" w:color="auto"/>
          </w:divBdr>
          <w:divsChild>
            <w:div w:id="8492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8729">
      <w:bodyDiv w:val="1"/>
      <w:marLeft w:val="0"/>
      <w:marRight w:val="0"/>
      <w:marTop w:val="0"/>
      <w:marBottom w:val="0"/>
      <w:divBdr>
        <w:top w:val="none" w:sz="0" w:space="0" w:color="auto"/>
        <w:left w:val="none" w:sz="0" w:space="0" w:color="auto"/>
        <w:bottom w:val="none" w:sz="0" w:space="0" w:color="auto"/>
        <w:right w:val="none" w:sz="0" w:space="0" w:color="auto"/>
      </w:divBdr>
      <w:divsChild>
        <w:div w:id="987632802">
          <w:marLeft w:val="0"/>
          <w:marRight w:val="0"/>
          <w:marTop w:val="0"/>
          <w:marBottom w:val="0"/>
          <w:divBdr>
            <w:top w:val="none" w:sz="0" w:space="0" w:color="auto"/>
            <w:left w:val="none" w:sz="0" w:space="0" w:color="auto"/>
            <w:bottom w:val="none" w:sz="0" w:space="0" w:color="auto"/>
            <w:right w:val="none" w:sz="0" w:space="0" w:color="auto"/>
          </w:divBdr>
          <w:divsChild>
            <w:div w:id="1446196866">
              <w:marLeft w:val="0"/>
              <w:marRight w:val="0"/>
              <w:marTop w:val="0"/>
              <w:marBottom w:val="0"/>
              <w:divBdr>
                <w:top w:val="none" w:sz="0" w:space="0" w:color="auto"/>
                <w:left w:val="none" w:sz="0" w:space="0" w:color="auto"/>
                <w:bottom w:val="none" w:sz="0" w:space="0" w:color="auto"/>
                <w:right w:val="none" w:sz="0" w:space="0" w:color="auto"/>
              </w:divBdr>
            </w:div>
          </w:divsChild>
        </w:div>
        <w:div w:id="1310793853">
          <w:marLeft w:val="0"/>
          <w:marRight w:val="0"/>
          <w:marTop w:val="0"/>
          <w:marBottom w:val="0"/>
          <w:divBdr>
            <w:top w:val="none" w:sz="0" w:space="0" w:color="auto"/>
            <w:left w:val="none" w:sz="0" w:space="0" w:color="auto"/>
            <w:bottom w:val="none" w:sz="0" w:space="0" w:color="auto"/>
            <w:right w:val="none" w:sz="0" w:space="0" w:color="auto"/>
          </w:divBdr>
          <w:divsChild>
            <w:div w:id="96679785">
              <w:marLeft w:val="0"/>
              <w:marRight w:val="0"/>
              <w:marTop w:val="0"/>
              <w:marBottom w:val="0"/>
              <w:divBdr>
                <w:top w:val="none" w:sz="0" w:space="0" w:color="auto"/>
                <w:left w:val="none" w:sz="0" w:space="0" w:color="auto"/>
                <w:bottom w:val="none" w:sz="0" w:space="0" w:color="auto"/>
                <w:right w:val="none" w:sz="0" w:space="0" w:color="auto"/>
              </w:divBdr>
            </w:div>
          </w:divsChild>
        </w:div>
        <w:div w:id="1318923277">
          <w:marLeft w:val="0"/>
          <w:marRight w:val="0"/>
          <w:marTop w:val="0"/>
          <w:marBottom w:val="0"/>
          <w:divBdr>
            <w:top w:val="none" w:sz="0" w:space="0" w:color="auto"/>
            <w:left w:val="none" w:sz="0" w:space="0" w:color="auto"/>
            <w:bottom w:val="none" w:sz="0" w:space="0" w:color="auto"/>
            <w:right w:val="none" w:sz="0" w:space="0" w:color="auto"/>
          </w:divBdr>
          <w:divsChild>
            <w:div w:id="1977296754">
              <w:marLeft w:val="0"/>
              <w:marRight w:val="0"/>
              <w:marTop w:val="0"/>
              <w:marBottom w:val="0"/>
              <w:divBdr>
                <w:top w:val="none" w:sz="0" w:space="0" w:color="auto"/>
                <w:left w:val="none" w:sz="0" w:space="0" w:color="auto"/>
                <w:bottom w:val="none" w:sz="0" w:space="0" w:color="auto"/>
                <w:right w:val="none" w:sz="0" w:space="0" w:color="auto"/>
              </w:divBdr>
            </w:div>
          </w:divsChild>
        </w:div>
        <w:div w:id="1339039572">
          <w:marLeft w:val="0"/>
          <w:marRight w:val="0"/>
          <w:marTop w:val="0"/>
          <w:marBottom w:val="0"/>
          <w:divBdr>
            <w:top w:val="none" w:sz="0" w:space="0" w:color="auto"/>
            <w:left w:val="none" w:sz="0" w:space="0" w:color="auto"/>
            <w:bottom w:val="none" w:sz="0" w:space="0" w:color="auto"/>
            <w:right w:val="none" w:sz="0" w:space="0" w:color="auto"/>
          </w:divBdr>
          <w:divsChild>
            <w:div w:id="2021471595">
              <w:marLeft w:val="0"/>
              <w:marRight w:val="0"/>
              <w:marTop w:val="0"/>
              <w:marBottom w:val="0"/>
              <w:divBdr>
                <w:top w:val="none" w:sz="0" w:space="0" w:color="auto"/>
                <w:left w:val="none" w:sz="0" w:space="0" w:color="auto"/>
                <w:bottom w:val="none" w:sz="0" w:space="0" w:color="auto"/>
                <w:right w:val="none" w:sz="0" w:space="0" w:color="auto"/>
              </w:divBdr>
            </w:div>
          </w:divsChild>
        </w:div>
        <w:div w:id="590435389">
          <w:marLeft w:val="0"/>
          <w:marRight w:val="0"/>
          <w:marTop w:val="0"/>
          <w:marBottom w:val="0"/>
          <w:divBdr>
            <w:top w:val="none" w:sz="0" w:space="0" w:color="auto"/>
            <w:left w:val="none" w:sz="0" w:space="0" w:color="auto"/>
            <w:bottom w:val="none" w:sz="0" w:space="0" w:color="auto"/>
            <w:right w:val="none" w:sz="0" w:space="0" w:color="auto"/>
          </w:divBdr>
          <w:divsChild>
            <w:div w:id="2080903250">
              <w:marLeft w:val="0"/>
              <w:marRight w:val="0"/>
              <w:marTop w:val="0"/>
              <w:marBottom w:val="0"/>
              <w:divBdr>
                <w:top w:val="none" w:sz="0" w:space="0" w:color="auto"/>
                <w:left w:val="none" w:sz="0" w:space="0" w:color="auto"/>
                <w:bottom w:val="none" w:sz="0" w:space="0" w:color="auto"/>
                <w:right w:val="none" w:sz="0" w:space="0" w:color="auto"/>
              </w:divBdr>
            </w:div>
          </w:divsChild>
        </w:div>
        <w:div w:id="1322196666">
          <w:marLeft w:val="0"/>
          <w:marRight w:val="0"/>
          <w:marTop w:val="0"/>
          <w:marBottom w:val="0"/>
          <w:divBdr>
            <w:top w:val="none" w:sz="0" w:space="0" w:color="auto"/>
            <w:left w:val="none" w:sz="0" w:space="0" w:color="auto"/>
            <w:bottom w:val="none" w:sz="0" w:space="0" w:color="auto"/>
            <w:right w:val="none" w:sz="0" w:space="0" w:color="auto"/>
          </w:divBdr>
          <w:divsChild>
            <w:div w:id="1290168619">
              <w:marLeft w:val="0"/>
              <w:marRight w:val="0"/>
              <w:marTop w:val="0"/>
              <w:marBottom w:val="0"/>
              <w:divBdr>
                <w:top w:val="none" w:sz="0" w:space="0" w:color="auto"/>
                <w:left w:val="none" w:sz="0" w:space="0" w:color="auto"/>
                <w:bottom w:val="none" w:sz="0" w:space="0" w:color="auto"/>
                <w:right w:val="none" w:sz="0" w:space="0" w:color="auto"/>
              </w:divBdr>
            </w:div>
          </w:divsChild>
        </w:div>
        <w:div w:id="1104961193">
          <w:marLeft w:val="0"/>
          <w:marRight w:val="0"/>
          <w:marTop w:val="0"/>
          <w:marBottom w:val="0"/>
          <w:divBdr>
            <w:top w:val="none" w:sz="0" w:space="0" w:color="auto"/>
            <w:left w:val="none" w:sz="0" w:space="0" w:color="auto"/>
            <w:bottom w:val="none" w:sz="0" w:space="0" w:color="auto"/>
            <w:right w:val="none" w:sz="0" w:space="0" w:color="auto"/>
          </w:divBdr>
          <w:divsChild>
            <w:div w:id="1358892762">
              <w:marLeft w:val="0"/>
              <w:marRight w:val="0"/>
              <w:marTop w:val="0"/>
              <w:marBottom w:val="0"/>
              <w:divBdr>
                <w:top w:val="none" w:sz="0" w:space="0" w:color="auto"/>
                <w:left w:val="none" w:sz="0" w:space="0" w:color="auto"/>
                <w:bottom w:val="none" w:sz="0" w:space="0" w:color="auto"/>
                <w:right w:val="none" w:sz="0" w:space="0" w:color="auto"/>
              </w:divBdr>
            </w:div>
          </w:divsChild>
        </w:div>
        <w:div w:id="1413048403">
          <w:marLeft w:val="0"/>
          <w:marRight w:val="0"/>
          <w:marTop w:val="0"/>
          <w:marBottom w:val="0"/>
          <w:divBdr>
            <w:top w:val="none" w:sz="0" w:space="0" w:color="auto"/>
            <w:left w:val="none" w:sz="0" w:space="0" w:color="auto"/>
            <w:bottom w:val="none" w:sz="0" w:space="0" w:color="auto"/>
            <w:right w:val="none" w:sz="0" w:space="0" w:color="auto"/>
          </w:divBdr>
          <w:divsChild>
            <w:div w:id="414280357">
              <w:marLeft w:val="0"/>
              <w:marRight w:val="0"/>
              <w:marTop w:val="0"/>
              <w:marBottom w:val="0"/>
              <w:divBdr>
                <w:top w:val="none" w:sz="0" w:space="0" w:color="auto"/>
                <w:left w:val="none" w:sz="0" w:space="0" w:color="auto"/>
                <w:bottom w:val="none" w:sz="0" w:space="0" w:color="auto"/>
                <w:right w:val="none" w:sz="0" w:space="0" w:color="auto"/>
              </w:divBdr>
            </w:div>
          </w:divsChild>
        </w:div>
        <w:div w:id="772088554">
          <w:marLeft w:val="0"/>
          <w:marRight w:val="0"/>
          <w:marTop w:val="0"/>
          <w:marBottom w:val="0"/>
          <w:divBdr>
            <w:top w:val="none" w:sz="0" w:space="0" w:color="auto"/>
            <w:left w:val="none" w:sz="0" w:space="0" w:color="auto"/>
            <w:bottom w:val="none" w:sz="0" w:space="0" w:color="auto"/>
            <w:right w:val="none" w:sz="0" w:space="0" w:color="auto"/>
          </w:divBdr>
          <w:divsChild>
            <w:div w:id="1736079099">
              <w:marLeft w:val="0"/>
              <w:marRight w:val="0"/>
              <w:marTop w:val="0"/>
              <w:marBottom w:val="0"/>
              <w:divBdr>
                <w:top w:val="none" w:sz="0" w:space="0" w:color="auto"/>
                <w:left w:val="none" w:sz="0" w:space="0" w:color="auto"/>
                <w:bottom w:val="none" w:sz="0" w:space="0" w:color="auto"/>
                <w:right w:val="none" w:sz="0" w:space="0" w:color="auto"/>
              </w:divBdr>
            </w:div>
          </w:divsChild>
        </w:div>
        <w:div w:id="24723131">
          <w:marLeft w:val="0"/>
          <w:marRight w:val="0"/>
          <w:marTop w:val="0"/>
          <w:marBottom w:val="0"/>
          <w:divBdr>
            <w:top w:val="none" w:sz="0" w:space="0" w:color="auto"/>
            <w:left w:val="none" w:sz="0" w:space="0" w:color="auto"/>
            <w:bottom w:val="none" w:sz="0" w:space="0" w:color="auto"/>
            <w:right w:val="none" w:sz="0" w:space="0" w:color="auto"/>
          </w:divBdr>
          <w:divsChild>
            <w:div w:id="2066172102">
              <w:marLeft w:val="0"/>
              <w:marRight w:val="0"/>
              <w:marTop w:val="0"/>
              <w:marBottom w:val="0"/>
              <w:divBdr>
                <w:top w:val="none" w:sz="0" w:space="0" w:color="auto"/>
                <w:left w:val="none" w:sz="0" w:space="0" w:color="auto"/>
                <w:bottom w:val="none" w:sz="0" w:space="0" w:color="auto"/>
                <w:right w:val="none" w:sz="0" w:space="0" w:color="auto"/>
              </w:divBdr>
            </w:div>
          </w:divsChild>
        </w:div>
        <w:div w:id="919022434">
          <w:marLeft w:val="0"/>
          <w:marRight w:val="0"/>
          <w:marTop w:val="0"/>
          <w:marBottom w:val="0"/>
          <w:divBdr>
            <w:top w:val="none" w:sz="0" w:space="0" w:color="auto"/>
            <w:left w:val="none" w:sz="0" w:space="0" w:color="auto"/>
            <w:bottom w:val="none" w:sz="0" w:space="0" w:color="auto"/>
            <w:right w:val="none" w:sz="0" w:space="0" w:color="auto"/>
          </w:divBdr>
          <w:divsChild>
            <w:div w:id="878513581">
              <w:marLeft w:val="0"/>
              <w:marRight w:val="0"/>
              <w:marTop w:val="0"/>
              <w:marBottom w:val="0"/>
              <w:divBdr>
                <w:top w:val="none" w:sz="0" w:space="0" w:color="auto"/>
                <w:left w:val="none" w:sz="0" w:space="0" w:color="auto"/>
                <w:bottom w:val="none" w:sz="0" w:space="0" w:color="auto"/>
                <w:right w:val="none" w:sz="0" w:space="0" w:color="auto"/>
              </w:divBdr>
            </w:div>
          </w:divsChild>
        </w:div>
        <w:div w:id="386101812">
          <w:marLeft w:val="0"/>
          <w:marRight w:val="0"/>
          <w:marTop w:val="0"/>
          <w:marBottom w:val="0"/>
          <w:divBdr>
            <w:top w:val="none" w:sz="0" w:space="0" w:color="auto"/>
            <w:left w:val="none" w:sz="0" w:space="0" w:color="auto"/>
            <w:bottom w:val="none" w:sz="0" w:space="0" w:color="auto"/>
            <w:right w:val="none" w:sz="0" w:space="0" w:color="auto"/>
          </w:divBdr>
          <w:divsChild>
            <w:div w:id="1354383155">
              <w:marLeft w:val="0"/>
              <w:marRight w:val="0"/>
              <w:marTop w:val="0"/>
              <w:marBottom w:val="0"/>
              <w:divBdr>
                <w:top w:val="none" w:sz="0" w:space="0" w:color="auto"/>
                <w:left w:val="none" w:sz="0" w:space="0" w:color="auto"/>
                <w:bottom w:val="none" w:sz="0" w:space="0" w:color="auto"/>
                <w:right w:val="none" w:sz="0" w:space="0" w:color="auto"/>
              </w:divBdr>
            </w:div>
          </w:divsChild>
        </w:div>
        <w:div w:id="126356185">
          <w:marLeft w:val="0"/>
          <w:marRight w:val="0"/>
          <w:marTop w:val="0"/>
          <w:marBottom w:val="0"/>
          <w:divBdr>
            <w:top w:val="none" w:sz="0" w:space="0" w:color="auto"/>
            <w:left w:val="none" w:sz="0" w:space="0" w:color="auto"/>
            <w:bottom w:val="none" w:sz="0" w:space="0" w:color="auto"/>
            <w:right w:val="none" w:sz="0" w:space="0" w:color="auto"/>
          </w:divBdr>
          <w:divsChild>
            <w:div w:id="1664354938">
              <w:marLeft w:val="0"/>
              <w:marRight w:val="0"/>
              <w:marTop w:val="0"/>
              <w:marBottom w:val="0"/>
              <w:divBdr>
                <w:top w:val="none" w:sz="0" w:space="0" w:color="auto"/>
                <w:left w:val="none" w:sz="0" w:space="0" w:color="auto"/>
                <w:bottom w:val="none" w:sz="0" w:space="0" w:color="auto"/>
                <w:right w:val="none" w:sz="0" w:space="0" w:color="auto"/>
              </w:divBdr>
            </w:div>
          </w:divsChild>
        </w:div>
        <w:div w:id="1372998137">
          <w:marLeft w:val="0"/>
          <w:marRight w:val="0"/>
          <w:marTop w:val="0"/>
          <w:marBottom w:val="0"/>
          <w:divBdr>
            <w:top w:val="none" w:sz="0" w:space="0" w:color="auto"/>
            <w:left w:val="none" w:sz="0" w:space="0" w:color="auto"/>
            <w:bottom w:val="none" w:sz="0" w:space="0" w:color="auto"/>
            <w:right w:val="none" w:sz="0" w:space="0" w:color="auto"/>
          </w:divBdr>
          <w:divsChild>
            <w:div w:id="532504598">
              <w:marLeft w:val="0"/>
              <w:marRight w:val="0"/>
              <w:marTop w:val="0"/>
              <w:marBottom w:val="0"/>
              <w:divBdr>
                <w:top w:val="none" w:sz="0" w:space="0" w:color="auto"/>
                <w:left w:val="none" w:sz="0" w:space="0" w:color="auto"/>
                <w:bottom w:val="none" w:sz="0" w:space="0" w:color="auto"/>
                <w:right w:val="none" w:sz="0" w:space="0" w:color="auto"/>
              </w:divBdr>
            </w:div>
          </w:divsChild>
        </w:div>
        <w:div w:id="1584871703">
          <w:marLeft w:val="0"/>
          <w:marRight w:val="0"/>
          <w:marTop w:val="0"/>
          <w:marBottom w:val="0"/>
          <w:divBdr>
            <w:top w:val="none" w:sz="0" w:space="0" w:color="auto"/>
            <w:left w:val="none" w:sz="0" w:space="0" w:color="auto"/>
            <w:bottom w:val="none" w:sz="0" w:space="0" w:color="auto"/>
            <w:right w:val="none" w:sz="0" w:space="0" w:color="auto"/>
          </w:divBdr>
          <w:divsChild>
            <w:div w:id="1980918854">
              <w:marLeft w:val="0"/>
              <w:marRight w:val="0"/>
              <w:marTop w:val="0"/>
              <w:marBottom w:val="0"/>
              <w:divBdr>
                <w:top w:val="none" w:sz="0" w:space="0" w:color="auto"/>
                <w:left w:val="none" w:sz="0" w:space="0" w:color="auto"/>
                <w:bottom w:val="none" w:sz="0" w:space="0" w:color="auto"/>
                <w:right w:val="none" w:sz="0" w:space="0" w:color="auto"/>
              </w:divBdr>
            </w:div>
          </w:divsChild>
        </w:div>
        <w:div w:id="602609549">
          <w:marLeft w:val="0"/>
          <w:marRight w:val="0"/>
          <w:marTop w:val="0"/>
          <w:marBottom w:val="0"/>
          <w:divBdr>
            <w:top w:val="none" w:sz="0" w:space="0" w:color="auto"/>
            <w:left w:val="none" w:sz="0" w:space="0" w:color="auto"/>
            <w:bottom w:val="none" w:sz="0" w:space="0" w:color="auto"/>
            <w:right w:val="none" w:sz="0" w:space="0" w:color="auto"/>
          </w:divBdr>
          <w:divsChild>
            <w:div w:id="1373458304">
              <w:marLeft w:val="0"/>
              <w:marRight w:val="0"/>
              <w:marTop w:val="0"/>
              <w:marBottom w:val="0"/>
              <w:divBdr>
                <w:top w:val="none" w:sz="0" w:space="0" w:color="auto"/>
                <w:left w:val="none" w:sz="0" w:space="0" w:color="auto"/>
                <w:bottom w:val="none" w:sz="0" w:space="0" w:color="auto"/>
                <w:right w:val="none" w:sz="0" w:space="0" w:color="auto"/>
              </w:divBdr>
            </w:div>
            <w:div w:id="20933957">
              <w:marLeft w:val="0"/>
              <w:marRight w:val="0"/>
              <w:marTop w:val="0"/>
              <w:marBottom w:val="0"/>
              <w:divBdr>
                <w:top w:val="none" w:sz="0" w:space="0" w:color="auto"/>
                <w:left w:val="none" w:sz="0" w:space="0" w:color="auto"/>
                <w:bottom w:val="none" w:sz="0" w:space="0" w:color="auto"/>
                <w:right w:val="none" w:sz="0" w:space="0" w:color="auto"/>
              </w:divBdr>
            </w:div>
          </w:divsChild>
        </w:div>
        <w:div w:id="1477454841">
          <w:marLeft w:val="0"/>
          <w:marRight w:val="0"/>
          <w:marTop w:val="0"/>
          <w:marBottom w:val="0"/>
          <w:divBdr>
            <w:top w:val="none" w:sz="0" w:space="0" w:color="auto"/>
            <w:left w:val="none" w:sz="0" w:space="0" w:color="auto"/>
            <w:bottom w:val="none" w:sz="0" w:space="0" w:color="auto"/>
            <w:right w:val="none" w:sz="0" w:space="0" w:color="auto"/>
          </w:divBdr>
          <w:divsChild>
            <w:div w:id="2089378858">
              <w:marLeft w:val="0"/>
              <w:marRight w:val="0"/>
              <w:marTop w:val="0"/>
              <w:marBottom w:val="0"/>
              <w:divBdr>
                <w:top w:val="none" w:sz="0" w:space="0" w:color="auto"/>
                <w:left w:val="none" w:sz="0" w:space="0" w:color="auto"/>
                <w:bottom w:val="none" w:sz="0" w:space="0" w:color="auto"/>
                <w:right w:val="none" w:sz="0" w:space="0" w:color="auto"/>
              </w:divBdr>
            </w:div>
          </w:divsChild>
        </w:div>
        <w:div w:id="1582133424">
          <w:marLeft w:val="0"/>
          <w:marRight w:val="0"/>
          <w:marTop w:val="0"/>
          <w:marBottom w:val="0"/>
          <w:divBdr>
            <w:top w:val="none" w:sz="0" w:space="0" w:color="auto"/>
            <w:left w:val="none" w:sz="0" w:space="0" w:color="auto"/>
            <w:bottom w:val="none" w:sz="0" w:space="0" w:color="auto"/>
            <w:right w:val="none" w:sz="0" w:space="0" w:color="auto"/>
          </w:divBdr>
          <w:divsChild>
            <w:div w:id="277375723">
              <w:marLeft w:val="0"/>
              <w:marRight w:val="0"/>
              <w:marTop w:val="0"/>
              <w:marBottom w:val="0"/>
              <w:divBdr>
                <w:top w:val="none" w:sz="0" w:space="0" w:color="auto"/>
                <w:left w:val="none" w:sz="0" w:space="0" w:color="auto"/>
                <w:bottom w:val="none" w:sz="0" w:space="0" w:color="auto"/>
                <w:right w:val="none" w:sz="0" w:space="0" w:color="auto"/>
              </w:divBdr>
            </w:div>
          </w:divsChild>
        </w:div>
        <w:div w:id="158236571">
          <w:marLeft w:val="0"/>
          <w:marRight w:val="0"/>
          <w:marTop w:val="0"/>
          <w:marBottom w:val="0"/>
          <w:divBdr>
            <w:top w:val="none" w:sz="0" w:space="0" w:color="auto"/>
            <w:left w:val="none" w:sz="0" w:space="0" w:color="auto"/>
            <w:bottom w:val="none" w:sz="0" w:space="0" w:color="auto"/>
            <w:right w:val="none" w:sz="0" w:space="0" w:color="auto"/>
          </w:divBdr>
          <w:divsChild>
            <w:div w:id="802580968">
              <w:marLeft w:val="0"/>
              <w:marRight w:val="0"/>
              <w:marTop w:val="0"/>
              <w:marBottom w:val="0"/>
              <w:divBdr>
                <w:top w:val="none" w:sz="0" w:space="0" w:color="auto"/>
                <w:left w:val="none" w:sz="0" w:space="0" w:color="auto"/>
                <w:bottom w:val="none" w:sz="0" w:space="0" w:color="auto"/>
                <w:right w:val="none" w:sz="0" w:space="0" w:color="auto"/>
              </w:divBdr>
            </w:div>
          </w:divsChild>
        </w:div>
        <w:div w:id="1327637343">
          <w:marLeft w:val="0"/>
          <w:marRight w:val="0"/>
          <w:marTop w:val="0"/>
          <w:marBottom w:val="0"/>
          <w:divBdr>
            <w:top w:val="none" w:sz="0" w:space="0" w:color="auto"/>
            <w:left w:val="none" w:sz="0" w:space="0" w:color="auto"/>
            <w:bottom w:val="none" w:sz="0" w:space="0" w:color="auto"/>
            <w:right w:val="none" w:sz="0" w:space="0" w:color="auto"/>
          </w:divBdr>
          <w:divsChild>
            <w:div w:id="330372687">
              <w:marLeft w:val="0"/>
              <w:marRight w:val="0"/>
              <w:marTop w:val="0"/>
              <w:marBottom w:val="0"/>
              <w:divBdr>
                <w:top w:val="none" w:sz="0" w:space="0" w:color="auto"/>
                <w:left w:val="none" w:sz="0" w:space="0" w:color="auto"/>
                <w:bottom w:val="none" w:sz="0" w:space="0" w:color="auto"/>
                <w:right w:val="none" w:sz="0" w:space="0" w:color="auto"/>
              </w:divBdr>
            </w:div>
            <w:div w:id="1920288631">
              <w:marLeft w:val="0"/>
              <w:marRight w:val="0"/>
              <w:marTop w:val="0"/>
              <w:marBottom w:val="0"/>
              <w:divBdr>
                <w:top w:val="none" w:sz="0" w:space="0" w:color="auto"/>
                <w:left w:val="none" w:sz="0" w:space="0" w:color="auto"/>
                <w:bottom w:val="none" w:sz="0" w:space="0" w:color="auto"/>
                <w:right w:val="none" w:sz="0" w:space="0" w:color="auto"/>
              </w:divBdr>
            </w:div>
          </w:divsChild>
        </w:div>
        <w:div w:id="290526182">
          <w:marLeft w:val="0"/>
          <w:marRight w:val="0"/>
          <w:marTop w:val="0"/>
          <w:marBottom w:val="0"/>
          <w:divBdr>
            <w:top w:val="none" w:sz="0" w:space="0" w:color="auto"/>
            <w:left w:val="none" w:sz="0" w:space="0" w:color="auto"/>
            <w:bottom w:val="none" w:sz="0" w:space="0" w:color="auto"/>
            <w:right w:val="none" w:sz="0" w:space="0" w:color="auto"/>
          </w:divBdr>
          <w:divsChild>
            <w:div w:id="2141804387">
              <w:marLeft w:val="0"/>
              <w:marRight w:val="0"/>
              <w:marTop w:val="0"/>
              <w:marBottom w:val="0"/>
              <w:divBdr>
                <w:top w:val="none" w:sz="0" w:space="0" w:color="auto"/>
                <w:left w:val="none" w:sz="0" w:space="0" w:color="auto"/>
                <w:bottom w:val="none" w:sz="0" w:space="0" w:color="auto"/>
                <w:right w:val="none" w:sz="0" w:space="0" w:color="auto"/>
              </w:divBdr>
            </w:div>
          </w:divsChild>
        </w:div>
        <w:div w:id="1152873785">
          <w:marLeft w:val="0"/>
          <w:marRight w:val="0"/>
          <w:marTop w:val="0"/>
          <w:marBottom w:val="0"/>
          <w:divBdr>
            <w:top w:val="none" w:sz="0" w:space="0" w:color="auto"/>
            <w:left w:val="none" w:sz="0" w:space="0" w:color="auto"/>
            <w:bottom w:val="none" w:sz="0" w:space="0" w:color="auto"/>
            <w:right w:val="none" w:sz="0" w:space="0" w:color="auto"/>
          </w:divBdr>
          <w:divsChild>
            <w:div w:id="2116443401">
              <w:marLeft w:val="0"/>
              <w:marRight w:val="0"/>
              <w:marTop w:val="0"/>
              <w:marBottom w:val="0"/>
              <w:divBdr>
                <w:top w:val="none" w:sz="0" w:space="0" w:color="auto"/>
                <w:left w:val="none" w:sz="0" w:space="0" w:color="auto"/>
                <w:bottom w:val="none" w:sz="0" w:space="0" w:color="auto"/>
                <w:right w:val="none" w:sz="0" w:space="0" w:color="auto"/>
              </w:divBdr>
            </w:div>
          </w:divsChild>
        </w:div>
        <w:div w:id="958029432">
          <w:marLeft w:val="0"/>
          <w:marRight w:val="0"/>
          <w:marTop w:val="0"/>
          <w:marBottom w:val="0"/>
          <w:divBdr>
            <w:top w:val="none" w:sz="0" w:space="0" w:color="auto"/>
            <w:left w:val="none" w:sz="0" w:space="0" w:color="auto"/>
            <w:bottom w:val="none" w:sz="0" w:space="0" w:color="auto"/>
            <w:right w:val="none" w:sz="0" w:space="0" w:color="auto"/>
          </w:divBdr>
          <w:divsChild>
            <w:div w:id="1105923525">
              <w:marLeft w:val="0"/>
              <w:marRight w:val="0"/>
              <w:marTop w:val="0"/>
              <w:marBottom w:val="0"/>
              <w:divBdr>
                <w:top w:val="none" w:sz="0" w:space="0" w:color="auto"/>
                <w:left w:val="none" w:sz="0" w:space="0" w:color="auto"/>
                <w:bottom w:val="none" w:sz="0" w:space="0" w:color="auto"/>
                <w:right w:val="none" w:sz="0" w:space="0" w:color="auto"/>
              </w:divBdr>
            </w:div>
          </w:divsChild>
        </w:div>
        <w:div w:id="1864901178">
          <w:marLeft w:val="0"/>
          <w:marRight w:val="0"/>
          <w:marTop w:val="0"/>
          <w:marBottom w:val="0"/>
          <w:divBdr>
            <w:top w:val="none" w:sz="0" w:space="0" w:color="auto"/>
            <w:left w:val="none" w:sz="0" w:space="0" w:color="auto"/>
            <w:bottom w:val="none" w:sz="0" w:space="0" w:color="auto"/>
            <w:right w:val="none" w:sz="0" w:space="0" w:color="auto"/>
          </w:divBdr>
          <w:divsChild>
            <w:div w:id="907690661">
              <w:marLeft w:val="0"/>
              <w:marRight w:val="0"/>
              <w:marTop w:val="0"/>
              <w:marBottom w:val="0"/>
              <w:divBdr>
                <w:top w:val="none" w:sz="0" w:space="0" w:color="auto"/>
                <w:left w:val="none" w:sz="0" w:space="0" w:color="auto"/>
                <w:bottom w:val="none" w:sz="0" w:space="0" w:color="auto"/>
                <w:right w:val="none" w:sz="0" w:space="0" w:color="auto"/>
              </w:divBdr>
            </w:div>
            <w:div w:id="1102409425">
              <w:marLeft w:val="0"/>
              <w:marRight w:val="0"/>
              <w:marTop w:val="0"/>
              <w:marBottom w:val="0"/>
              <w:divBdr>
                <w:top w:val="none" w:sz="0" w:space="0" w:color="auto"/>
                <w:left w:val="none" w:sz="0" w:space="0" w:color="auto"/>
                <w:bottom w:val="none" w:sz="0" w:space="0" w:color="auto"/>
                <w:right w:val="none" w:sz="0" w:space="0" w:color="auto"/>
              </w:divBdr>
            </w:div>
            <w:div w:id="1700813740">
              <w:marLeft w:val="0"/>
              <w:marRight w:val="0"/>
              <w:marTop w:val="0"/>
              <w:marBottom w:val="0"/>
              <w:divBdr>
                <w:top w:val="none" w:sz="0" w:space="0" w:color="auto"/>
                <w:left w:val="none" w:sz="0" w:space="0" w:color="auto"/>
                <w:bottom w:val="none" w:sz="0" w:space="0" w:color="auto"/>
                <w:right w:val="none" w:sz="0" w:space="0" w:color="auto"/>
              </w:divBdr>
            </w:div>
          </w:divsChild>
        </w:div>
        <w:div w:id="824779670">
          <w:marLeft w:val="0"/>
          <w:marRight w:val="0"/>
          <w:marTop w:val="0"/>
          <w:marBottom w:val="0"/>
          <w:divBdr>
            <w:top w:val="none" w:sz="0" w:space="0" w:color="auto"/>
            <w:left w:val="none" w:sz="0" w:space="0" w:color="auto"/>
            <w:bottom w:val="none" w:sz="0" w:space="0" w:color="auto"/>
            <w:right w:val="none" w:sz="0" w:space="0" w:color="auto"/>
          </w:divBdr>
          <w:divsChild>
            <w:div w:id="704333637">
              <w:marLeft w:val="0"/>
              <w:marRight w:val="0"/>
              <w:marTop w:val="0"/>
              <w:marBottom w:val="0"/>
              <w:divBdr>
                <w:top w:val="none" w:sz="0" w:space="0" w:color="auto"/>
                <w:left w:val="none" w:sz="0" w:space="0" w:color="auto"/>
                <w:bottom w:val="none" w:sz="0" w:space="0" w:color="auto"/>
                <w:right w:val="none" w:sz="0" w:space="0" w:color="auto"/>
              </w:divBdr>
            </w:div>
          </w:divsChild>
        </w:div>
        <w:div w:id="1501651094">
          <w:marLeft w:val="0"/>
          <w:marRight w:val="0"/>
          <w:marTop w:val="0"/>
          <w:marBottom w:val="0"/>
          <w:divBdr>
            <w:top w:val="none" w:sz="0" w:space="0" w:color="auto"/>
            <w:left w:val="none" w:sz="0" w:space="0" w:color="auto"/>
            <w:bottom w:val="none" w:sz="0" w:space="0" w:color="auto"/>
            <w:right w:val="none" w:sz="0" w:space="0" w:color="auto"/>
          </w:divBdr>
          <w:divsChild>
            <w:div w:id="1197884963">
              <w:marLeft w:val="0"/>
              <w:marRight w:val="0"/>
              <w:marTop w:val="0"/>
              <w:marBottom w:val="0"/>
              <w:divBdr>
                <w:top w:val="none" w:sz="0" w:space="0" w:color="auto"/>
                <w:left w:val="none" w:sz="0" w:space="0" w:color="auto"/>
                <w:bottom w:val="none" w:sz="0" w:space="0" w:color="auto"/>
                <w:right w:val="none" w:sz="0" w:space="0" w:color="auto"/>
              </w:divBdr>
            </w:div>
          </w:divsChild>
        </w:div>
        <w:div w:id="323506929">
          <w:marLeft w:val="0"/>
          <w:marRight w:val="0"/>
          <w:marTop w:val="0"/>
          <w:marBottom w:val="0"/>
          <w:divBdr>
            <w:top w:val="none" w:sz="0" w:space="0" w:color="auto"/>
            <w:left w:val="none" w:sz="0" w:space="0" w:color="auto"/>
            <w:bottom w:val="none" w:sz="0" w:space="0" w:color="auto"/>
            <w:right w:val="none" w:sz="0" w:space="0" w:color="auto"/>
          </w:divBdr>
          <w:divsChild>
            <w:div w:id="2051224523">
              <w:marLeft w:val="0"/>
              <w:marRight w:val="0"/>
              <w:marTop w:val="0"/>
              <w:marBottom w:val="0"/>
              <w:divBdr>
                <w:top w:val="none" w:sz="0" w:space="0" w:color="auto"/>
                <w:left w:val="none" w:sz="0" w:space="0" w:color="auto"/>
                <w:bottom w:val="none" w:sz="0" w:space="0" w:color="auto"/>
                <w:right w:val="none" w:sz="0" w:space="0" w:color="auto"/>
              </w:divBdr>
            </w:div>
          </w:divsChild>
        </w:div>
        <w:div w:id="450780827">
          <w:marLeft w:val="0"/>
          <w:marRight w:val="0"/>
          <w:marTop w:val="0"/>
          <w:marBottom w:val="0"/>
          <w:divBdr>
            <w:top w:val="none" w:sz="0" w:space="0" w:color="auto"/>
            <w:left w:val="none" w:sz="0" w:space="0" w:color="auto"/>
            <w:bottom w:val="none" w:sz="0" w:space="0" w:color="auto"/>
            <w:right w:val="none" w:sz="0" w:space="0" w:color="auto"/>
          </w:divBdr>
          <w:divsChild>
            <w:div w:id="51660890">
              <w:marLeft w:val="0"/>
              <w:marRight w:val="0"/>
              <w:marTop w:val="0"/>
              <w:marBottom w:val="0"/>
              <w:divBdr>
                <w:top w:val="none" w:sz="0" w:space="0" w:color="auto"/>
                <w:left w:val="none" w:sz="0" w:space="0" w:color="auto"/>
                <w:bottom w:val="none" w:sz="0" w:space="0" w:color="auto"/>
                <w:right w:val="none" w:sz="0" w:space="0" w:color="auto"/>
              </w:divBdr>
            </w:div>
            <w:div w:id="911818250">
              <w:marLeft w:val="0"/>
              <w:marRight w:val="0"/>
              <w:marTop w:val="0"/>
              <w:marBottom w:val="0"/>
              <w:divBdr>
                <w:top w:val="none" w:sz="0" w:space="0" w:color="auto"/>
                <w:left w:val="none" w:sz="0" w:space="0" w:color="auto"/>
                <w:bottom w:val="none" w:sz="0" w:space="0" w:color="auto"/>
                <w:right w:val="none" w:sz="0" w:space="0" w:color="auto"/>
              </w:divBdr>
            </w:div>
          </w:divsChild>
        </w:div>
        <w:div w:id="1667170580">
          <w:marLeft w:val="0"/>
          <w:marRight w:val="0"/>
          <w:marTop w:val="0"/>
          <w:marBottom w:val="0"/>
          <w:divBdr>
            <w:top w:val="none" w:sz="0" w:space="0" w:color="auto"/>
            <w:left w:val="none" w:sz="0" w:space="0" w:color="auto"/>
            <w:bottom w:val="none" w:sz="0" w:space="0" w:color="auto"/>
            <w:right w:val="none" w:sz="0" w:space="0" w:color="auto"/>
          </w:divBdr>
          <w:divsChild>
            <w:div w:id="188687912">
              <w:marLeft w:val="0"/>
              <w:marRight w:val="0"/>
              <w:marTop w:val="0"/>
              <w:marBottom w:val="0"/>
              <w:divBdr>
                <w:top w:val="none" w:sz="0" w:space="0" w:color="auto"/>
                <w:left w:val="none" w:sz="0" w:space="0" w:color="auto"/>
                <w:bottom w:val="none" w:sz="0" w:space="0" w:color="auto"/>
                <w:right w:val="none" w:sz="0" w:space="0" w:color="auto"/>
              </w:divBdr>
            </w:div>
          </w:divsChild>
        </w:div>
        <w:div w:id="1297025081">
          <w:marLeft w:val="0"/>
          <w:marRight w:val="0"/>
          <w:marTop w:val="0"/>
          <w:marBottom w:val="0"/>
          <w:divBdr>
            <w:top w:val="none" w:sz="0" w:space="0" w:color="auto"/>
            <w:left w:val="none" w:sz="0" w:space="0" w:color="auto"/>
            <w:bottom w:val="none" w:sz="0" w:space="0" w:color="auto"/>
            <w:right w:val="none" w:sz="0" w:space="0" w:color="auto"/>
          </w:divBdr>
          <w:divsChild>
            <w:div w:id="1897545771">
              <w:marLeft w:val="0"/>
              <w:marRight w:val="0"/>
              <w:marTop w:val="0"/>
              <w:marBottom w:val="0"/>
              <w:divBdr>
                <w:top w:val="none" w:sz="0" w:space="0" w:color="auto"/>
                <w:left w:val="none" w:sz="0" w:space="0" w:color="auto"/>
                <w:bottom w:val="none" w:sz="0" w:space="0" w:color="auto"/>
                <w:right w:val="none" w:sz="0" w:space="0" w:color="auto"/>
              </w:divBdr>
            </w:div>
          </w:divsChild>
        </w:div>
        <w:div w:id="353850433">
          <w:marLeft w:val="0"/>
          <w:marRight w:val="0"/>
          <w:marTop w:val="0"/>
          <w:marBottom w:val="0"/>
          <w:divBdr>
            <w:top w:val="none" w:sz="0" w:space="0" w:color="auto"/>
            <w:left w:val="none" w:sz="0" w:space="0" w:color="auto"/>
            <w:bottom w:val="none" w:sz="0" w:space="0" w:color="auto"/>
            <w:right w:val="none" w:sz="0" w:space="0" w:color="auto"/>
          </w:divBdr>
          <w:divsChild>
            <w:div w:id="198398765">
              <w:marLeft w:val="0"/>
              <w:marRight w:val="0"/>
              <w:marTop w:val="0"/>
              <w:marBottom w:val="0"/>
              <w:divBdr>
                <w:top w:val="none" w:sz="0" w:space="0" w:color="auto"/>
                <w:left w:val="none" w:sz="0" w:space="0" w:color="auto"/>
                <w:bottom w:val="none" w:sz="0" w:space="0" w:color="auto"/>
                <w:right w:val="none" w:sz="0" w:space="0" w:color="auto"/>
              </w:divBdr>
            </w:div>
          </w:divsChild>
        </w:div>
        <w:div w:id="113838063">
          <w:marLeft w:val="0"/>
          <w:marRight w:val="0"/>
          <w:marTop w:val="0"/>
          <w:marBottom w:val="0"/>
          <w:divBdr>
            <w:top w:val="none" w:sz="0" w:space="0" w:color="auto"/>
            <w:left w:val="none" w:sz="0" w:space="0" w:color="auto"/>
            <w:bottom w:val="none" w:sz="0" w:space="0" w:color="auto"/>
            <w:right w:val="none" w:sz="0" w:space="0" w:color="auto"/>
          </w:divBdr>
          <w:divsChild>
            <w:div w:id="1434202963">
              <w:marLeft w:val="0"/>
              <w:marRight w:val="0"/>
              <w:marTop w:val="0"/>
              <w:marBottom w:val="0"/>
              <w:divBdr>
                <w:top w:val="none" w:sz="0" w:space="0" w:color="auto"/>
                <w:left w:val="none" w:sz="0" w:space="0" w:color="auto"/>
                <w:bottom w:val="none" w:sz="0" w:space="0" w:color="auto"/>
                <w:right w:val="none" w:sz="0" w:space="0" w:color="auto"/>
              </w:divBdr>
            </w:div>
          </w:divsChild>
        </w:div>
        <w:div w:id="630983413">
          <w:marLeft w:val="0"/>
          <w:marRight w:val="0"/>
          <w:marTop w:val="0"/>
          <w:marBottom w:val="0"/>
          <w:divBdr>
            <w:top w:val="none" w:sz="0" w:space="0" w:color="auto"/>
            <w:left w:val="none" w:sz="0" w:space="0" w:color="auto"/>
            <w:bottom w:val="none" w:sz="0" w:space="0" w:color="auto"/>
            <w:right w:val="none" w:sz="0" w:space="0" w:color="auto"/>
          </w:divBdr>
          <w:divsChild>
            <w:div w:id="1520436022">
              <w:marLeft w:val="0"/>
              <w:marRight w:val="0"/>
              <w:marTop w:val="0"/>
              <w:marBottom w:val="0"/>
              <w:divBdr>
                <w:top w:val="none" w:sz="0" w:space="0" w:color="auto"/>
                <w:left w:val="none" w:sz="0" w:space="0" w:color="auto"/>
                <w:bottom w:val="none" w:sz="0" w:space="0" w:color="auto"/>
                <w:right w:val="none" w:sz="0" w:space="0" w:color="auto"/>
              </w:divBdr>
            </w:div>
          </w:divsChild>
        </w:div>
        <w:div w:id="634412286">
          <w:marLeft w:val="0"/>
          <w:marRight w:val="0"/>
          <w:marTop w:val="0"/>
          <w:marBottom w:val="0"/>
          <w:divBdr>
            <w:top w:val="none" w:sz="0" w:space="0" w:color="auto"/>
            <w:left w:val="none" w:sz="0" w:space="0" w:color="auto"/>
            <w:bottom w:val="none" w:sz="0" w:space="0" w:color="auto"/>
            <w:right w:val="none" w:sz="0" w:space="0" w:color="auto"/>
          </w:divBdr>
          <w:divsChild>
            <w:div w:id="1570774226">
              <w:marLeft w:val="0"/>
              <w:marRight w:val="0"/>
              <w:marTop w:val="0"/>
              <w:marBottom w:val="0"/>
              <w:divBdr>
                <w:top w:val="none" w:sz="0" w:space="0" w:color="auto"/>
                <w:left w:val="none" w:sz="0" w:space="0" w:color="auto"/>
                <w:bottom w:val="none" w:sz="0" w:space="0" w:color="auto"/>
                <w:right w:val="none" w:sz="0" w:space="0" w:color="auto"/>
              </w:divBdr>
            </w:div>
          </w:divsChild>
        </w:div>
        <w:div w:id="10113051">
          <w:marLeft w:val="0"/>
          <w:marRight w:val="0"/>
          <w:marTop w:val="0"/>
          <w:marBottom w:val="0"/>
          <w:divBdr>
            <w:top w:val="none" w:sz="0" w:space="0" w:color="auto"/>
            <w:left w:val="none" w:sz="0" w:space="0" w:color="auto"/>
            <w:bottom w:val="none" w:sz="0" w:space="0" w:color="auto"/>
            <w:right w:val="none" w:sz="0" w:space="0" w:color="auto"/>
          </w:divBdr>
          <w:divsChild>
            <w:div w:id="349837964">
              <w:marLeft w:val="0"/>
              <w:marRight w:val="0"/>
              <w:marTop w:val="0"/>
              <w:marBottom w:val="0"/>
              <w:divBdr>
                <w:top w:val="none" w:sz="0" w:space="0" w:color="auto"/>
                <w:left w:val="none" w:sz="0" w:space="0" w:color="auto"/>
                <w:bottom w:val="none" w:sz="0" w:space="0" w:color="auto"/>
                <w:right w:val="none" w:sz="0" w:space="0" w:color="auto"/>
              </w:divBdr>
            </w:div>
          </w:divsChild>
        </w:div>
        <w:div w:id="1465080669">
          <w:marLeft w:val="0"/>
          <w:marRight w:val="0"/>
          <w:marTop w:val="0"/>
          <w:marBottom w:val="0"/>
          <w:divBdr>
            <w:top w:val="none" w:sz="0" w:space="0" w:color="auto"/>
            <w:left w:val="none" w:sz="0" w:space="0" w:color="auto"/>
            <w:bottom w:val="none" w:sz="0" w:space="0" w:color="auto"/>
            <w:right w:val="none" w:sz="0" w:space="0" w:color="auto"/>
          </w:divBdr>
          <w:divsChild>
            <w:div w:id="1297105819">
              <w:marLeft w:val="0"/>
              <w:marRight w:val="0"/>
              <w:marTop w:val="0"/>
              <w:marBottom w:val="0"/>
              <w:divBdr>
                <w:top w:val="none" w:sz="0" w:space="0" w:color="auto"/>
                <w:left w:val="none" w:sz="0" w:space="0" w:color="auto"/>
                <w:bottom w:val="none" w:sz="0" w:space="0" w:color="auto"/>
                <w:right w:val="none" w:sz="0" w:space="0" w:color="auto"/>
              </w:divBdr>
            </w:div>
            <w:div w:id="898591470">
              <w:marLeft w:val="0"/>
              <w:marRight w:val="0"/>
              <w:marTop w:val="0"/>
              <w:marBottom w:val="0"/>
              <w:divBdr>
                <w:top w:val="none" w:sz="0" w:space="0" w:color="auto"/>
                <w:left w:val="none" w:sz="0" w:space="0" w:color="auto"/>
                <w:bottom w:val="none" w:sz="0" w:space="0" w:color="auto"/>
                <w:right w:val="none" w:sz="0" w:space="0" w:color="auto"/>
              </w:divBdr>
            </w:div>
          </w:divsChild>
        </w:div>
        <w:div w:id="1566642895">
          <w:marLeft w:val="0"/>
          <w:marRight w:val="0"/>
          <w:marTop w:val="0"/>
          <w:marBottom w:val="0"/>
          <w:divBdr>
            <w:top w:val="none" w:sz="0" w:space="0" w:color="auto"/>
            <w:left w:val="none" w:sz="0" w:space="0" w:color="auto"/>
            <w:bottom w:val="none" w:sz="0" w:space="0" w:color="auto"/>
            <w:right w:val="none" w:sz="0" w:space="0" w:color="auto"/>
          </w:divBdr>
          <w:divsChild>
            <w:div w:id="525096611">
              <w:marLeft w:val="0"/>
              <w:marRight w:val="0"/>
              <w:marTop w:val="0"/>
              <w:marBottom w:val="0"/>
              <w:divBdr>
                <w:top w:val="none" w:sz="0" w:space="0" w:color="auto"/>
                <w:left w:val="none" w:sz="0" w:space="0" w:color="auto"/>
                <w:bottom w:val="none" w:sz="0" w:space="0" w:color="auto"/>
                <w:right w:val="none" w:sz="0" w:space="0" w:color="auto"/>
              </w:divBdr>
            </w:div>
          </w:divsChild>
        </w:div>
        <w:div w:id="1754661998">
          <w:marLeft w:val="0"/>
          <w:marRight w:val="0"/>
          <w:marTop w:val="0"/>
          <w:marBottom w:val="0"/>
          <w:divBdr>
            <w:top w:val="none" w:sz="0" w:space="0" w:color="auto"/>
            <w:left w:val="none" w:sz="0" w:space="0" w:color="auto"/>
            <w:bottom w:val="none" w:sz="0" w:space="0" w:color="auto"/>
            <w:right w:val="none" w:sz="0" w:space="0" w:color="auto"/>
          </w:divBdr>
          <w:divsChild>
            <w:div w:id="602997072">
              <w:marLeft w:val="0"/>
              <w:marRight w:val="0"/>
              <w:marTop w:val="0"/>
              <w:marBottom w:val="0"/>
              <w:divBdr>
                <w:top w:val="none" w:sz="0" w:space="0" w:color="auto"/>
                <w:left w:val="none" w:sz="0" w:space="0" w:color="auto"/>
                <w:bottom w:val="none" w:sz="0" w:space="0" w:color="auto"/>
                <w:right w:val="none" w:sz="0" w:space="0" w:color="auto"/>
              </w:divBdr>
            </w:div>
          </w:divsChild>
        </w:div>
        <w:div w:id="480318168">
          <w:marLeft w:val="0"/>
          <w:marRight w:val="0"/>
          <w:marTop w:val="0"/>
          <w:marBottom w:val="0"/>
          <w:divBdr>
            <w:top w:val="none" w:sz="0" w:space="0" w:color="auto"/>
            <w:left w:val="none" w:sz="0" w:space="0" w:color="auto"/>
            <w:bottom w:val="none" w:sz="0" w:space="0" w:color="auto"/>
            <w:right w:val="none" w:sz="0" w:space="0" w:color="auto"/>
          </w:divBdr>
          <w:divsChild>
            <w:div w:id="1852983642">
              <w:marLeft w:val="0"/>
              <w:marRight w:val="0"/>
              <w:marTop w:val="0"/>
              <w:marBottom w:val="0"/>
              <w:divBdr>
                <w:top w:val="none" w:sz="0" w:space="0" w:color="auto"/>
                <w:left w:val="none" w:sz="0" w:space="0" w:color="auto"/>
                <w:bottom w:val="none" w:sz="0" w:space="0" w:color="auto"/>
                <w:right w:val="none" w:sz="0" w:space="0" w:color="auto"/>
              </w:divBdr>
            </w:div>
          </w:divsChild>
        </w:div>
        <w:div w:id="1630210433">
          <w:marLeft w:val="0"/>
          <w:marRight w:val="0"/>
          <w:marTop w:val="0"/>
          <w:marBottom w:val="0"/>
          <w:divBdr>
            <w:top w:val="none" w:sz="0" w:space="0" w:color="auto"/>
            <w:left w:val="none" w:sz="0" w:space="0" w:color="auto"/>
            <w:bottom w:val="none" w:sz="0" w:space="0" w:color="auto"/>
            <w:right w:val="none" w:sz="0" w:space="0" w:color="auto"/>
          </w:divBdr>
          <w:divsChild>
            <w:div w:id="23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Worksheet1.xlsx"/><Relationship Id="rId26" Type="http://schemas.openxmlformats.org/officeDocument/2006/relationships/image" Target="media/image7.png"/><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www.banque-france.fr/fr/publications-et-statistiques/statistiques/espace-declarants/portail-onegat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3.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banque-france.fr/fr/statistiques/espace-declarants/portail-onegate" TargetMode="External"/><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banque-france.fr/fr/statistiques/espace-declarants/portail-onegate" TargetMode="External"/><Relationship Id="rId28" Type="http://schemas.openxmlformats.org/officeDocument/2006/relationships/hyperlink" Target="https://notepad-plus-plus.org/"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hyperlink" Target="https://www.banque-france.fr/stabilite-financiere/securite-des-moyens-de-paiement-scripturaux/collectes-statistiques-reglementaires-espace-declarants" TargetMode="External"/><Relationship Id="rId30" Type="http://schemas.openxmlformats.org/officeDocument/2006/relationships/oleObject" Target="embeddings/oleObject5.bin"/><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6F83F2DA8195419F45DAD9B7428B86" ma:contentTypeVersion="11" ma:contentTypeDescription="Crée un document." ma:contentTypeScope="" ma:versionID="f157dc52f8d67f24d49937afd0e016cd">
  <xsd:schema xmlns:xsd="http://www.w3.org/2001/XMLSchema" xmlns:xs="http://www.w3.org/2001/XMLSchema" xmlns:p="http://schemas.microsoft.com/office/2006/metadata/properties" xmlns:ns2="d98fcf6c-809b-407b-8eba-6cb25fae304a" targetNamespace="http://schemas.microsoft.com/office/2006/metadata/properties" ma:root="true" ma:fieldsID="5376f18e8df460f6810e61565c5cac1a" ns2:_="">
    <xsd:import namespace="d98fcf6c-809b-407b-8eba-6cb25fae304a"/>
    <xsd:element name="properties">
      <xsd:complexType>
        <xsd:sequence>
          <xsd:element name="documentManagement">
            <xsd:complexType>
              <xsd:all>
                <xsd:element ref="ns2:Description0" minOccurs="0"/>
                <xsd:element ref="ns2:Famille" minOccurs="0"/>
                <xsd:element ref="ns2:Th_x00e8_me" minOccurs="0"/>
                <xsd:element ref="ns2:Statut" minOccurs="0"/>
                <xsd:element ref="ns2:Ann_x00e9_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fcf6c-809b-407b-8eba-6cb25fae304a"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element name="Famille" ma:index="9" nillable="true" ma:displayName="Domaine" ma:format="Dropdown" ma:internalName="Famille">
      <xsd:simpleType>
        <xsd:union memberTypes="dms:Text">
          <xsd:simpleType>
            <xsd:restriction base="dms:Choice">
              <xsd:enumeration value="Carto"/>
              <xsd:enumeration value="Carto-2021"/>
              <xsd:enumeration value="Carto-2022"/>
              <xsd:enumeration value="Carto-2023"/>
              <xsd:enumeration value="Fraude"/>
              <xsd:enumeration value="Fraude-2021"/>
              <xsd:enumeration value="Fraude-2022"/>
              <xsd:enumeration value="Fraude-2023"/>
              <xsd:enumeration value="Trimestrielle"/>
              <xsd:enumeration value="RSC"/>
              <xsd:enumeration value="A71DSP2"/>
              <xsd:enumeration value="OSMP"/>
              <xsd:enumeration value="IEOM-Carto"/>
              <xsd:enumeration value="IEOM-Fraude"/>
              <xsd:enumeration value="IEOM-RSC"/>
              <xsd:enumeration value="IEOM-A71DSP2"/>
              <xsd:enumeration value="CORE"/>
            </xsd:restriction>
          </xsd:simpleType>
        </xsd:union>
      </xsd:simpleType>
    </xsd:element>
    <xsd:element name="Th_x00e8_me" ma:index="10" nillable="true" ma:displayName="Thème" ma:format="RadioButtons" ma:internalName="Th_x00e8_me">
      <xsd:simpleType>
        <xsd:union memberTypes="dms:Text">
          <xsd:simpleType>
            <xsd:restriction base="dms:Choice">
              <xsd:enumeration value="Expression de besoins"/>
              <xsd:enumeration value="Spécifications"/>
              <xsd:enumeration value="Contrat Interface"/>
              <xsd:enumeration value="Guide Remplissage"/>
              <xsd:enumeration value="Mode Opératoire"/>
              <xsd:enumeration value="PV"/>
              <xsd:enumeration value="Stratégie/Cahier recette"/>
              <xsd:enumeration value="N/A"/>
            </xsd:restriction>
          </xsd:simpleType>
        </xsd:union>
      </xsd:simpleType>
    </xsd:element>
    <xsd:element name="Statut" ma:index="11" nillable="true" ma:displayName="Statut" ma:format="Dropdown" ma:internalName="Statut">
      <xsd:simpleType>
        <xsd:union memberTypes="dms:Text">
          <xsd:simpleType>
            <xsd:restriction base="dms:Choice">
              <xsd:enumeration value="En cours"/>
              <xsd:enumeration value="Validé"/>
              <xsd:enumeration value="A valider Métier"/>
              <xsd:enumeration value="Diffusé"/>
              <xsd:enumeration value="Archivé"/>
            </xsd:restriction>
          </xsd:simpleType>
        </xsd:union>
      </xsd:simpleType>
    </xsd:element>
    <xsd:element name="Ann_x00e9_e" ma:index="12" nillable="true" ma:displayName="Année de l'évolution" ma:format="Dropdown" ma:internalName="Ann_x00e9_e">
      <xsd:simpleType>
        <xsd:union memberTypes="dms:Text">
          <xsd:simpleType>
            <xsd:restriction base="dms:Choice">
              <xsd:enumeration value="2023"/>
              <xsd:enumeration value="2022"/>
              <xsd:enumeration value="2021"/>
              <xsd:enumeration value="2020"/>
              <xsd:enumeration value="2019"/>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nn_x00e9_e xmlns="d98fcf6c-809b-407b-8eba-6cb25fae304a">2023</Ann_x00e9_e>
    <Description0 xmlns="d98fcf6c-809b-407b-8eba-6cb25fae304a">Nouvelle version du Contrat d'interface Cartographie 2023 prenant en compte les évolutions 2023</Description0>
    <Th_x00e8_me xmlns="d98fcf6c-809b-407b-8eba-6cb25fae304a">Contrat Interface</Th_x00e8_me>
    <Famille xmlns="d98fcf6c-809b-407b-8eba-6cb25fae304a">Carto-2023</Famille>
    <Statut xmlns="d98fcf6c-809b-407b-8eba-6cb25fae304a">Validé</Statu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C7124-7484-458E-A205-DC02C056ED7A}">
  <ds:schemaRefs>
    <ds:schemaRef ds:uri="http://schemas.microsoft.com/sharepoint/v3/contenttype/forms"/>
  </ds:schemaRefs>
</ds:datastoreItem>
</file>

<file path=customXml/itemProps2.xml><?xml version="1.0" encoding="utf-8"?>
<ds:datastoreItem xmlns:ds="http://schemas.openxmlformats.org/officeDocument/2006/customXml" ds:itemID="{15B916ED-3B33-4E3F-B0A4-80586CB54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fcf6c-809b-407b-8eba-6cb25fae3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18C197-D0EC-4534-B9D8-BF74AA50AEC8}">
  <ds:schemaRefs>
    <ds:schemaRef ds:uri="http://schemas.microsoft.com/office/2006/metadata/properties"/>
    <ds:schemaRef ds:uri="http://schemas.microsoft.com/office/infopath/2007/PartnerControls"/>
    <ds:schemaRef ds:uri="d98fcf6c-809b-407b-8eba-6cb25fae304a"/>
  </ds:schemaRefs>
</ds:datastoreItem>
</file>

<file path=customXml/itemProps4.xml><?xml version="1.0" encoding="utf-8"?>
<ds:datastoreItem xmlns:ds="http://schemas.openxmlformats.org/officeDocument/2006/customXml" ds:itemID="{C6D3B441-6BD4-472E-86BD-2AC070F6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17</Pages>
  <Words>4653</Words>
  <Characters>25597</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MOCANU Sandrine (DGMP DIMP)</cp:lastModifiedBy>
  <cp:revision>79</cp:revision>
  <dcterms:created xsi:type="dcterms:W3CDTF">2024-05-03T15:41:00Z</dcterms:created>
  <dcterms:modified xsi:type="dcterms:W3CDTF">2026-06-02T08:52:00Z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0x0101007C6F83F2DA8195419F45DAD9B7428B86</vt:lpwstr>
  </property>
  <property fmtid="{D5CDD505-2E9C-101B-9397-08002B2CF9AE}" pid="3" name="ClassificationContentMarkingHeaderShapeIds">
    <vt:lpwstr>7abe596,e736f95,63f90ee1</vt:lpwstr>
  </property>
  <property fmtid="{D5CDD505-2E9C-101B-9397-08002B2CF9AE}" pid="4" name="ClassificationContentMarkingHeaderFontProps">
    <vt:lpwstr>#000000,10,Calibri</vt:lpwstr>
  </property>
  <property fmtid="{D5CDD505-2E9C-101B-9397-08002B2CF9AE}" pid="5" name="ClassificationContentMarkingHeaderText">
    <vt:lpwstr>BDF-RESTREINT</vt:lpwstr>
  </property>
  <property fmtid="{D5CDD505-2E9C-101B-9397-08002B2CF9AE}" pid="6" name="MSIP_Label_a88f79b8-7730-4884-ab65-6c184226f485_Enabled">
    <vt:lpwstr>true</vt:lpwstr>
  </property>
  <property fmtid="{D5CDD505-2E9C-101B-9397-08002B2CF9AE}" pid="7" name="MSIP_Label_a88f79b8-7730-4884-ab65-6c184226f485_SetDate">
    <vt:lpwstr>2026-05-08T15:22:45Z</vt:lpwstr>
  </property>
  <property fmtid="{D5CDD505-2E9C-101B-9397-08002B2CF9AE}" pid="8" name="MSIP_Label_a88f79b8-7730-4884-ab65-6c184226f485_Method">
    <vt:lpwstr>Privileged</vt:lpwstr>
  </property>
  <property fmtid="{D5CDD505-2E9C-101B-9397-08002B2CF9AE}" pid="9" name="MSIP_Label_a88f79b8-7730-4884-ab65-6c184226f485_Name">
    <vt:lpwstr>BDF-Restreint</vt:lpwstr>
  </property>
  <property fmtid="{D5CDD505-2E9C-101B-9397-08002B2CF9AE}" pid="10" name="MSIP_Label_a88f79b8-7730-4884-ab65-6c184226f485_SiteId">
    <vt:lpwstr>e6599448-62a0-418e-8930-d00d8d5682c2</vt:lpwstr>
  </property>
  <property fmtid="{D5CDD505-2E9C-101B-9397-08002B2CF9AE}" pid="11" name="MSIP_Label_a88f79b8-7730-4884-ab65-6c184226f485_ActionId">
    <vt:lpwstr>3d822a6e-b745-4018-9f72-51466e66badc</vt:lpwstr>
  </property>
  <property fmtid="{D5CDD505-2E9C-101B-9397-08002B2CF9AE}" pid="12" name="MSIP_Label_a88f79b8-7730-4884-ab65-6c184226f485_ContentBits">
    <vt:lpwstr>1</vt:lpwstr>
  </property>
  <property fmtid="{D5CDD505-2E9C-101B-9397-08002B2CF9AE}" pid="13" name="MSIP_Label_a88f79b8-7730-4884-ab65-6c184226f485_Tag">
    <vt:lpwstr>10, 0, 1, 1</vt:lpwstr>
  </property>
</Properties>
</file>