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9088" w14:textId="53280160" w:rsidR="00DA538D" w:rsidRPr="00437E85" w:rsidRDefault="000A306F" w:rsidP="00437E85">
      <w:pPr>
        <w:jc w:val="center"/>
        <w:rPr>
          <w:rFonts w:ascii="Calibri" w:hAnsi="Calibri"/>
          <w:b/>
          <w:sz w:val="28"/>
          <w:szCs w:val="28"/>
          <w:lang w:val="en-GB"/>
        </w:rPr>
      </w:pPr>
      <w:r>
        <w:rPr>
          <w:rFonts w:ascii="Calibri" w:hAnsi="Calibri"/>
          <w:b/>
          <w:noProof/>
          <w:sz w:val="28"/>
          <w:szCs w:val="28"/>
          <w:lang w:val="en-GB"/>
        </w:rPr>
        <w:drawing>
          <wp:inline distT="0" distB="0" distL="0" distR="0" wp14:anchorId="40C9A64D" wp14:editId="35B0C418">
            <wp:extent cx="8773237" cy="1615922"/>
            <wp:effectExtent l="0" t="0" r="0" b="3810"/>
            <wp:docPr id="7831205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20530" name="Image 783120530"/>
                    <pic:cNvPicPr/>
                  </pic:nvPicPr>
                  <pic:blipFill>
                    <a:blip r:embed="rId11">
                      <a:extLst>
                        <a:ext uri="{28A0092B-C50C-407E-A947-70E740481C1C}">
                          <a14:useLocalDpi xmlns:a14="http://schemas.microsoft.com/office/drawing/2010/main" val="0"/>
                        </a:ext>
                      </a:extLst>
                    </a:blip>
                    <a:stretch>
                      <a:fillRect/>
                    </a:stretch>
                  </pic:blipFill>
                  <pic:spPr>
                    <a:xfrm>
                      <a:off x="0" y="0"/>
                      <a:ext cx="8773237" cy="1615922"/>
                    </a:xfrm>
                    <a:prstGeom prst="rect">
                      <a:avLst/>
                    </a:prstGeom>
                  </pic:spPr>
                </pic:pic>
              </a:graphicData>
            </a:graphic>
          </wp:inline>
        </w:drawing>
      </w:r>
    </w:p>
    <w:p w14:paraId="2042ADF0" w14:textId="19EEC9CD" w:rsidR="00DA538D" w:rsidRPr="00437E85" w:rsidRDefault="00114F63" w:rsidP="00DA538D">
      <w:pPr>
        <w:rPr>
          <w:rFonts w:ascii="Calibri" w:eastAsia="Times New Roman" w:hAnsi="Calibri" w:cs="Sendnya"/>
          <w:b/>
          <w:color w:val="003299"/>
          <w:kern w:val="24"/>
          <w:sz w:val="24"/>
          <w:szCs w:val="28"/>
          <w:lang w:eastAsia="fr-FR" w:bidi="fr-FR"/>
        </w:rPr>
      </w:pPr>
      <w:r w:rsidRPr="00437E85">
        <w:rPr>
          <w:rFonts w:ascii="Calibri" w:eastAsia="Times New Roman" w:hAnsi="Calibri" w:cs="Sendnya"/>
          <w:b/>
          <w:color w:val="003299"/>
          <w:kern w:val="24"/>
          <w:sz w:val="24"/>
          <w:szCs w:val="28"/>
          <w:lang w:eastAsia="fr-FR" w:bidi="fr-FR"/>
        </w:rPr>
        <w:t xml:space="preserve">Formulaire de notification de la fourniture de services sur crypto-actifs au titre </w:t>
      </w:r>
      <w:r w:rsidR="005A6A96" w:rsidRPr="00437E85">
        <w:rPr>
          <w:rFonts w:ascii="Calibri" w:eastAsia="Times New Roman" w:hAnsi="Calibri" w:cs="Sendnya"/>
          <w:b/>
          <w:color w:val="003299"/>
          <w:kern w:val="24"/>
          <w:sz w:val="24"/>
          <w:szCs w:val="28"/>
          <w:lang w:eastAsia="fr-FR" w:bidi="fr-FR"/>
        </w:rPr>
        <w:t xml:space="preserve">de l’article 60 </w:t>
      </w:r>
      <w:r w:rsidRPr="00437E85">
        <w:rPr>
          <w:rFonts w:ascii="Calibri" w:eastAsia="Times New Roman" w:hAnsi="Calibri" w:cs="Sendnya"/>
          <w:b/>
          <w:color w:val="003299"/>
          <w:kern w:val="24"/>
          <w:sz w:val="24"/>
          <w:szCs w:val="28"/>
          <w:lang w:eastAsia="fr-FR" w:bidi="fr-FR"/>
        </w:rPr>
        <w:t>du règlement (UE) 2023/1114</w:t>
      </w:r>
      <w:r w:rsidR="005A6A96" w:rsidRPr="00437E85">
        <w:rPr>
          <w:rFonts w:ascii="Calibri" w:eastAsia="Times New Roman" w:hAnsi="Calibri" w:cs="Sendnya"/>
          <w:b/>
          <w:color w:val="003299"/>
          <w:kern w:val="24"/>
          <w:sz w:val="24"/>
          <w:szCs w:val="28"/>
          <w:lang w:eastAsia="fr-FR" w:bidi="fr-FR"/>
        </w:rPr>
        <w:t xml:space="preserve"> et des règlements d’exécution (UE) 2025/303 et 2025/304 de la Commission </w:t>
      </w:r>
    </w:p>
    <w:p w14:paraId="5D31527F" w14:textId="71B3AE77" w:rsidR="00333489" w:rsidRPr="003801B1" w:rsidRDefault="005A6A96" w:rsidP="00392BF9">
      <w:pPr>
        <w:pStyle w:val="Titre2"/>
        <w:numPr>
          <w:ilvl w:val="0"/>
          <w:numId w:val="0"/>
        </w:numPr>
        <w:ind w:left="720"/>
        <w:jc w:val="both"/>
        <w:rPr>
          <w:rFonts w:ascii="Calibri" w:hAnsi="Calibri" w:cs="Calibri"/>
          <w:b/>
          <w:color w:val="0070C0"/>
          <w:sz w:val="20"/>
          <w:szCs w:val="20"/>
        </w:rPr>
      </w:pPr>
      <w:r>
        <w:rPr>
          <w:rFonts w:ascii="Calibri" w:hAnsi="Calibri" w:cs="Calibri"/>
          <w:b/>
          <w:color w:val="0070C0"/>
          <w:kern w:val="0"/>
          <w:sz w:val="20"/>
          <w:szCs w:val="20"/>
          <w:lang w:bidi="ar-SA"/>
        </w:rPr>
        <w:t>L</w:t>
      </w:r>
      <w:r w:rsidR="002709A7" w:rsidRPr="003801B1">
        <w:rPr>
          <w:rFonts w:ascii="Calibri" w:hAnsi="Calibri" w:cs="Calibri"/>
          <w:b/>
          <w:color w:val="0070C0"/>
          <w:kern w:val="0"/>
          <w:sz w:val="20"/>
          <w:szCs w:val="20"/>
          <w:lang w:bidi="ar-SA"/>
        </w:rPr>
        <w:t xml:space="preserve">es entités financières </w:t>
      </w:r>
      <w:r w:rsidR="003A55F3" w:rsidRPr="003801B1">
        <w:rPr>
          <w:rFonts w:ascii="Calibri" w:hAnsi="Calibri" w:cs="Calibri"/>
          <w:b/>
          <w:color w:val="0070C0"/>
          <w:sz w:val="20"/>
          <w:szCs w:val="20"/>
        </w:rPr>
        <w:t>(</w:t>
      </w:r>
      <w:r w:rsidR="00963C4D">
        <w:rPr>
          <w:rFonts w:ascii="Calibri" w:hAnsi="Calibri" w:cs="Calibri"/>
          <w:b/>
          <w:color w:val="0070C0"/>
          <w:sz w:val="20"/>
          <w:szCs w:val="20"/>
        </w:rPr>
        <w:t xml:space="preserve">établissements de crédit, </w:t>
      </w:r>
      <w:r w:rsidR="002709A7" w:rsidRPr="003801B1">
        <w:rPr>
          <w:rFonts w:ascii="Calibri" w:hAnsi="Calibri" w:cs="Calibri"/>
          <w:b/>
          <w:color w:val="0070C0"/>
          <w:sz w:val="20"/>
          <w:szCs w:val="20"/>
        </w:rPr>
        <w:t>dépositaire</w:t>
      </w:r>
      <w:r w:rsidR="00E72015">
        <w:rPr>
          <w:rFonts w:ascii="Calibri" w:hAnsi="Calibri" w:cs="Calibri"/>
          <w:b/>
          <w:color w:val="0070C0"/>
          <w:sz w:val="20"/>
          <w:szCs w:val="20"/>
        </w:rPr>
        <w:t>s</w:t>
      </w:r>
      <w:r w:rsidR="002709A7" w:rsidRPr="003801B1">
        <w:rPr>
          <w:rFonts w:ascii="Calibri" w:hAnsi="Calibri" w:cs="Calibri"/>
          <w:b/>
          <w:color w:val="0070C0"/>
          <w:sz w:val="20"/>
          <w:szCs w:val="20"/>
        </w:rPr>
        <w:t xml:space="preserve"> centra</w:t>
      </w:r>
      <w:r w:rsidR="00F852EB">
        <w:rPr>
          <w:rFonts w:ascii="Calibri" w:hAnsi="Calibri" w:cs="Calibri"/>
          <w:b/>
          <w:color w:val="0070C0"/>
          <w:sz w:val="20"/>
          <w:szCs w:val="20"/>
        </w:rPr>
        <w:t>ux</w:t>
      </w:r>
      <w:r w:rsidR="002709A7" w:rsidRPr="003801B1">
        <w:rPr>
          <w:rFonts w:ascii="Calibri" w:hAnsi="Calibri" w:cs="Calibri"/>
          <w:b/>
          <w:color w:val="0070C0"/>
          <w:sz w:val="20"/>
          <w:szCs w:val="20"/>
        </w:rPr>
        <w:t xml:space="preserve"> de titres</w:t>
      </w:r>
      <w:r w:rsidR="003A55F3" w:rsidRPr="003801B1">
        <w:rPr>
          <w:rFonts w:ascii="Calibri" w:hAnsi="Calibri" w:cs="Calibri"/>
          <w:b/>
          <w:color w:val="0070C0"/>
          <w:sz w:val="20"/>
          <w:szCs w:val="20"/>
        </w:rPr>
        <w:t xml:space="preserve">, </w:t>
      </w:r>
      <w:r w:rsidR="00963C4D">
        <w:rPr>
          <w:rFonts w:ascii="Calibri" w:hAnsi="Calibri" w:cs="Calibri"/>
          <w:b/>
          <w:color w:val="0070C0"/>
          <w:sz w:val="20"/>
          <w:szCs w:val="20"/>
        </w:rPr>
        <w:t xml:space="preserve">entreprises d’investissement, établissements de monnaie électronique, </w:t>
      </w:r>
      <w:r w:rsidR="002709A7" w:rsidRPr="003801B1">
        <w:rPr>
          <w:rFonts w:ascii="Calibri" w:hAnsi="Calibri" w:cs="Calibri"/>
          <w:b/>
          <w:color w:val="0070C0"/>
          <w:sz w:val="20"/>
          <w:szCs w:val="20"/>
        </w:rPr>
        <w:t>société</w:t>
      </w:r>
      <w:r w:rsidR="00E72015">
        <w:rPr>
          <w:rFonts w:ascii="Calibri" w:hAnsi="Calibri" w:cs="Calibri"/>
          <w:b/>
          <w:color w:val="0070C0"/>
          <w:sz w:val="20"/>
          <w:szCs w:val="20"/>
        </w:rPr>
        <w:t>s</w:t>
      </w:r>
      <w:r w:rsidR="002709A7" w:rsidRPr="003801B1">
        <w:rPr>
          <w:rFonts w:ascii="Calibri" w:hAnsi="Calibri" w:cs="Calibri"/>
          <w:b/>
          <w:color w:val="0070C0"/>
          <w:sz w:val="20"/>
          <w:szCs w:val="20"/>
        </w:rPr>
        <w:t xml:space="preserve"> de gestion d’OPCVM</w:t>
      </w:r>
      <w:r w:rsidR="0004464D">
        <w:rPr>
          <w:rFonts w:ascii="Calibri" w:hAnsi="Calibri" w:cs="Calibri"/>
          <w:b/>
          <w:color w:val="0070C0"/>
          <w:sz w:val="20"/>
          <w:szCs w:val="20"/>
        </w:rPr>
        <w:t xml:space="preserve"> ou de FIA</w:t>
      </w:r>
      <w:r w:rsidR="003A55F3" w:rsidRPr="003801B1">
        <w:rPr>
          <w:rFonts w:ascii="Calibri" w:hAnsi="Calibri" w:cs="Calibri"/>
          <w:b/>
          <w:color w:val="0070C0"/>
          <w:sz w:val="20"/>
          <w:szCs w:val="20"/>
        </w:rPr>
        <w:t>,</w:t>
      </w:r>
      <w:r w:rsidR="002709A7" w:rsidRPr="003801B1">
        <w:rPr>
          <w:rFonts w:ascii="Calibri" w:hAnsi="Calibri" w:cs="Calibri"/>
          <w:b/>
          <w:color w:val="0070C0"/>
          <w:sz w:val="20"/>
          <w:szCs w:val="20"/>
        </w:rPr>
        <w:t xml:space="preserve"> entreprise</w:t>
      </w:r>
      <w:r w:rsidR="00E72015">
        <w:rPr>
          <w:rFonts w:ascii="Calibri" w:hAnsi="Calibri" w:cs="Calibri"/>
          <w:b/>
          <w:color w:val="0070C0"/>
          <w:sz w:val="20"/>
          <w:szCs w:val="20"/>
        </w:rPr>
        <w:t>s</w:t>
      </w:r>
      <w:r w:rsidR="002709A7" w:rsidRPr="003801B1">
        <w:rPr>
          <w:rFonts w:ascii="Calibri" w:hAnsi="Calibri" w:cs="Calibri"/>
          <w:b/>
          <w:color w:val="0070C0"/>
          <w:sz w:val="20"/>
          <w:szCs w:val="20"/>
        </w:rPr>
        <w:t xml:space="preserve"> de marché</w:t>
      </w:r>
      <w:r w:rsidR="003A55F3" w:rsidRPr="003801B1">
        <w:rPr>
          <w:rFonts w:ascii="Calibri" w:hAnsi="Calibri" w:cs="Calibri"/>
          <w:b/>
          <w:color w:val="0070C0"/>
          <w:sz w:val="20"/>
          <w:szCs w:val="20"/>
        </w:rPr>
        <w:t xml:space="preserve">) </w:t>
      </w:r>
      <w:r w:rsidR="002709A7" w:rsidRPr="003801B1">
        <w:rPr>
          <w:rFonts w:ascii="Calibri" w:hAnsi="Calibri" w:cs="Calibri"/>
          <w:b/>
          <w:color w:val="0070C0"/>
          <w:sz w:val="20"/>
          <w:szCs w:val="20"/>
        </w:rPr>
        <w:t>énumérées</w:t>
      </w:r>
      <w:r w:rsidR="003A55F3" w:rsidRPr="003801B1">
        <w:rPr>
          <w:rFonts w:ascii="Calibri" w:hAnsi="Calibri" w:cs="Calibri"/>
          <w:b/>
          <w:color w:val="0070C0"/>
          <w:sz w:val="20"/>
          <w:szCs w:val="20"/>
        </w:rPr>
        <w:t xml:space="preserve"> </w:t>
      </w:r>
      <w:r w:rsidR="002709A7" w:rsidRPr="003801B1">
        <w:rPr>
          <w:rFonts w:ascii="Calibri" w:hAnsi="Calibri" w:cs="Calibri"/>
          <w:b/>
          <w:color w:val="0070C0"/>
          <w:sz w:val="20"/>
          <w:szCs w:val="20"/>
        </w:rPr>
        <w:t>à l’</w:t>
      </w:r>
      <w:r w:rsidR="00E72015">
        <w:rPr>
          <w:rFonts w:ascii="Calibri" w:hAnsi="Calibri" w:cs="Calibri"/>
          <w:b/>
          <w:color w:val="0070C0"/>
          <w:sz w:val="20"/>
          <w:szCs w:val="20"/>
        </w:rPr>
        <w:t>a</w:t>
      </w:r>
      <w:r w:rsidR="003A55F3" w:rsidRPr="003801B1">
        <w:rPr>
          <w:rFonts w:ascii="Calibri" w:hAnsi="Calibri" w:cs="Calibri"/>
          <w:b/>
          <w:color w:val="0070C0"/>
          <w:sz w:val="20"/>
          <w:szCs w:val="20"/>
        </w:rPr>
        <w:t xml:space="preserve">rticle 60 </w:t>
      </w:r>
      <w:r w:rsidR="002709A7" w:rsidRPr="003801B1">
        <w:rPr>
          <w:rFonts w:ascii="Calibri" w:hAnsi="Calibri" w:cs="Calibri"/>
          <w:b/>
          <w:color w:val="0070C0"/>
          <w:sz w:val="20"/>
          <w:szCs w:val="20"/>
        </w:rPr>
        <w:t xml:space="preserve">du </w:t>
      </w:r>
      <w:r w:rsidR="00E72015">
        <w:rPr>
          <w:rFonts w:ascii="Calibri" w:hAnsi="Calibri" w:cs="Calibri"/>
          <w:b/>
          <w:color w:val="0070C0"/>
          <w:sz w:val="20"/>
          <w:szCs w:val="20"/>
        </w:rPr>
        <w:t>r</w:t>
      </w:r>
      <w:r w:rsidR="002709A7" w:rsidRPr="003801B1">
        <w:rPr>
          <w:rFonts w:ascii="Calibri" w:hAnsi="Calibri" w:cs="Calibri"/>
          <w:b/>
          <w:color w:val="0070C0"/>
          <w:sz w:val="20"/>
          <w:szCs w:val="20"/>
        </w:rPr>
        <w:t xml:space="preserve">èglement </w:t>
      </w:r>
      <w:r w:rsidR="00E72015">
        <w:rPr>
          <w:rFonts w:ascii="Calibri" w:hAnsi="Calibri" w:cs="Calibri"/>
          <w:b/>
          <w:color w:val="0070C0"/>
          <w:sz w:val="20"/>
          <w:szCs w:val="20"/>
        </w:rPr>
        <w:t>(UE) 2023/1114 (</w:t>
      </w:r>
      <w:r w:rsidR="00EC67CE">
        <w:rPr>
          <w:rFonts w:ascii="Calibri" w:hAnsi="Calibri" w:cs="Calibri"/>
          <w:b/>
          <w:color w:val="0070C0"/>
          <w:sz w:val="20"/>
          <w:szCs w:val="20"/>
        </w:rPr>
        <w:t xml:space="preserve">le « Règlement </w:t>
      </w:r>
      <w:r w:rsidR="00E72015">
        <w:rPr>
          <w:rFonts w:ascii="Calibri" w:hAnsi="Calibri" w:cs="Calibri"/>
          <w:b/>
          <w:color w:val="0070C0"/>
          <w:sz w:val="20"/>
          <w:szCs w:val="20"/>
        </w:rPr>
        <w:t>MICA</w:t>
      </w:r>
      <w:r w:rsidR="00EC67CE">
        <w:rPr>
          <w:rFonts w:ascii="Calibri" w:hAnsi="Calibri" w:cs="Calibri"/>
          <w:b/>
          <w:color w:val="0070C0"/>
          <w:sz w:val="20"/>
          <w:szCs w:val="20"/>
        </w:rPr>
        <w:t> »</w:t>
      </w:r>
      <w:r w:rsidR="00E72015">
        <w:rPr>
          <w:rFonts w:ascii="Calibri" w:hAnsi="Calibri" w:cs="Calibri"/>
          <w:b/>
          <w:color w:val="0070C0"/>
          <w:sz w:val="20"/>
          <w:szCs w:val="20"/>
        </w:rPr>
        <w:t>)</w:t>
      </w:r>
      <w:r w:rsidR="002709A7" w:rsidRPr="003801B1">
        <w:rPr>
          <w:rFonts w:ascii="Calibri" w:hAnsi="Calibri" w:cs="Calibri"/>
          <w:b/>
          <w:color w:val="0070C0"/>
          <w:sz w:val="20"/>
          <w:szCs w:val="20"/>
        </w:rPr>
        <w:t xml:space="preserve"> qui notifie</w:t>
      </w:r>
      <w:r w:rsidR="0075714B">
        <w:rPr>
          <w:rFonts w:ascii="Calibri" w:hAnsi="Calibri" w:cs="Calibri"/>
          <w:b/>
          <w:color w:val="0070C0"/>
          <w:sz w:val="20"/>
          <w:szCs w:val="20"/>
        </w:rPr>
        <w:t>nt</w:t>
      </w:r>
      <w:r w:rsidR="002709A7" w:rsidRPr="003801B1">
        <w:rPr>
          <w:rFonts w:ascii="Calibri" w:hAnsi="Calibri" w:cs="Calibri"/>
          <w:b/>
          <w:color w:val="0070C0"/>
          <w:sz w:val="20"/>
          <w:szCs w:val="20"/>
        </w:rPr>
        <w:t xml:space="preserve"> à l’</w:t>
      </w:r>
      <w:r w:rsidR="00333489" w:rsidRPr="003801B1">
        <w:rPr>
          <w:rFonts w:ascii="Calibri" w:hAnsi="Calibri" w:cs="Calibri"/>
          <w:b/>
          <w:color w:val="0070C0"/>
          <w:sz w:val="20"/>
          <w:szCs w:val="20"/>
        </w:rPr>
        <w:t>Autorité des marchés financiers (</w:t>
      </w:r>
      <w:r w:rsidR="003A55F3" w:rsidRPr="003801B1">
        <w:rPr>
          <w:rFonts w:ascii="Calibri" w:hAnsi="Calibri" w:cs="Calibri"/>
          <w:b/>
          <w:color w:val="0070C0"/>
          <w:sz w:val="20"/>
          <w:szCs w:val="20"/>
        </w:rPr>
        <w:t>"</w:t>
      </w:r>
      <w:r w:rsidR="00333489" w:rsidRPr="003801B1">
        <w:rPr>
          <w:rFonts w:ascii="Calibri" w:hAnsi="Calibri" w:cs="Calibri"/>
          <w:b/>
          <w:color w:val="0070C0"/>
          <w:sz w:val="20"/>
          <w:szCs w:val="20"/>
        </w:rPr>
        <w:t xml:space="preserve">AMF") </w:t>
      </w:r>
      <w:r w:rsidR="00963C4D" w:rsidRPr="00392BF9">
        <w:rPr>
          <w:rFonts w:ascii="Calibri" w:hAnsi="Calibri" w:cs="Calibri"/>
          <w:b/>
          <w:color w:val="0070C0"/>
          <w:sz w:val="20"/>
          <w:szCs w:val="20"/>
        </w:rPr>
        <w:t>o</w:t>
      </w:r>
      <w:r w:rsidR="00963C4D">
        <w:rPr>
          <w:rFonts w:ascii="Calibri" w:hAnsi="Calibri" w:cs="Calibri"/>
          <w:b/>
          <w:color w:val="0070C0"/>
          <w:sz w:val="20"/>
          <w:szCs w:val="20"/>
        </w:rPr>
        <w:t>u à l’</w:t>
      </w:r>
      <w:r w:rsidR="00963C4D" w:rsidRPr="00392BF9">
        <w:rPr>
          <w:rFonts w:ascii="Calibri" w:hAnsi="Calibri" w:cs="Calibri"/>
          <w:b/>
          <w:color w:val="0070C0"/>
          <w:sz w:val="20"/>
          <w:szCs w:val="20"/>
        </w:rPr>
        <w:t xml:space="preserve">Autorité de contrôle prudentiel et de résolution ("ACPR") </w:t>
      </w:r>
      <w:r w:rsidR="002709A7" w:rsidRPr="003801B1">
        <w:rPr>
          <w:rFonts w:ascii="Calibri" w:hAnsi="Calibri" w:cs="Calibri"/>
          <w:b/>
          <w:color w:val="0070C0"/>
          <w:sz w:val="20"/>
          <w:szCs w:val="20"/>
        </w:rPr>
        <w:t>leur intention de fournir des</w:t>
      </w:r>
      <w:r w:rsidR="00443169">
        <w:rPr>
          <w:rFonts w:ascii="Calibri" w:hAnsi="Calibri" w:cs="Calibri"/>
          <w:b/>
          <w:color w:val="0070C0"/>
          <w:sz w:val="20"/>
          <w:szCs w:val="20"/>
        </w:rPr>
        <w:t xml:space="preserve"> </w:t>
      </w:r>
      <w:r w:rsidR="002709A7" w:rsidRPr="003801B1">
        <w:rPr>
          <w:rFonts w:ascii="Calibri" w:hAnsi="Calibri" w:cs="Calibri"/>
          <w:b/>
          <w:color w:val="0070C0"/>
          <w:sz w:val="20"/>
          <w:szCs w:val="20"/>
        </w:rPr>
        <w:t>services sur crypto-actifs en application de l’</w:t>
      </w:r>
      <w:r w:rsidR="00E72015">
        <w:rPr>
          <w:rFonts w:ascii="Calibri" w:hAnsi="Calibri" w:cs="Calibri"/>
          <w:b/>
          <w:color w:val="0070C0"/>
          <w:sz w:val="20"/>
          <w:szCs w:val="20"/>
        </w:rPr>
        <w:t>a</w:t>
      </w:r>
      <w:r w:rsidR="00333489" w:rsidRPr="003801B1">
        <w:rPr>
          <w:rFonts w:ascii="Calibri" w:hAnsi="Calibri" w:cs="Calibri"/>
          <w:b/>
          <w:color w:val="0070C0"/>
          <w:sz w:val="20"/>
          <w:szCs w:val="20"/>
        </w:rPr>
        <w:t xml:space="preserve">rticle 60 </w:t>
      </w:r>
      <w:r w:rsidR="002709A7" w:rsidRPr="003801B1">
        <w:rPr>
          <w:rFonts w:ascii="Calibri" w:hAnsi="Calibri" w:cs="Calibri"/>
          <w:b/>
          <w:color w:val="0070C0"/>
          <w:sz w:val="20"/>
          <w:szCs w:val="20"/>
        </w:rPr>
        <w:t>de</w:t>
      </w:r>
      <w:r w:rsidR="007944D9" w:rsidRPr="003801B1">
        <w:rPr>
          <w:rFonts w:ascii="Calibri" w:hAnsi="Calibri" w:cs="Calibri"/>
          <w:b/>
          <w:color w:val="0070C0"/>
          <w:sz w:val="20"/>
          <w:szCs w:val="20"/>
        </w:rPr>
        <w:t xml:space="preserve"> MiCA</w:t>
      </w:r>
      <w:r w:rsidR="00963C4D">
        <w:rPr>
          <w:rFonts w:ascii="Calibri" w:hAnsi="Calibri" w:cs="Calibri"/>
          <w:b/>
          <w:color w:val="0070C0"/>
          <w:sz w:val="20"/>
          <w:szCs w:val="20"/>
        </w:rPr>
        <w:t xml:space="preserve"> peuvent utiliser ce formulaire</w:t>
      </w:r>
      <w:r w:rsidR="003A55F3" w:rsidRPr="003801B1">
        <w:rPr>
          <w:rFonts w:ascii="Calibri" w:hAnsi="Calibri" w:cs="Calibri"/>
          <w:b/>
          <w:color w:val="0070C0"/>
          <w:sz w:val="20"/>
          <w:szCs w:val="20"/>
        </w:rPr>
        <w:t>.</w:t>
      </w:r>
    </w:p>
    <w:p w14:paraId="760E2F4D" w14:textId="77777777" w:rsidR="00333489" w:rsidRPr="003801B1" w:rsidRDefault="00333489" w:rsidP="00333489">
      <w:pPr>
        <w:pStyle w:val="Paragraphedeliste"/>
        <w:rPr>
          <w:rFonts w:ascii="Calibri" w:eastAsia="Times New Roman" w:hAnsi="Calibri" w:cs="Calibri"/>
          <w:b/>
          <w:bCs/>
          <w:color w:val="0070C0"/>
          <w:sz w:val="20"/>
          <w:szCs w:val="20"/>
          <w:lang w:eastAsia="fr-FR"/>
        </w:rPr>
      </w:pPr>
    </w:p>
    <w:p w14:paraId="59B8CB9A" w14:textId="5C10E2E0" w:rsidR="00737000" w:rsidRPr="003801B1" w:rsidRDefault="00114F63" w:rsidP="007C558B">
      <w:pPr>
        <w:pStyle w:val="Paragraphedeliste"/>
        <w:numPr>
          <w:ilvl w:val="0"/>
          <w:numId w:val="17"/>
        </w:numPr>
        <w:spacing w:before="600" w:after="200" w:line="320" w:lineRule="atLeast"/>
        <w:outlineLvl w:val="1"/>
        <w:rPr>
          <w:rFonts w:ascii="Calibri" w:eastAsia="Times New Roman" w:hAnsi="Calibri" w:cs="Calibri"/>
          <w:color w:val="0070C0"/>
          <w:sz w:val="20"/>
          <w:szCs w:val="20"/>
          <w:lang w:eastAsia="fr-FR"/>
        </w:rPr>
      </w:pPr>
      <w:r w:rsidRPr="003801B1">
        <w:rPr>
          <w:rFonts w:ascii="Calibri" w:eastAsia="Times New Roman" w:hAnsi="Calibri" w:cs="Calibri"/>
          <w:b/>
          <w:bCs/>
          <w:color w:val="0070C0"/>
          <w:sz w:val="20"/>
          <w:szCs w:val="20"/>
          <w:lang w:eastAsia="fr-FR"/>
        </w:rPr>
        <w:t>Objectif du formulaire et avertissement</w:t>
      </w:r>
    </w:p>
    <w:p w14:paraId="7F857DBD" w14:textId="5D0F3814" w:rsidR="00086172" w:rsidRDefault="00737000" w:rsidP="00A2535F">
      <w:pPr>
        <w:spacing w:line="235" w:lineRule="atLeast"/>
        <w:jc w:val="both"/>
        <w:rPr>
          <w:rFonts w:ascii="Calibri" w:eastAsia="Times New Roman" w:hAnsi="Calibri" w:cs="Calibri"/>
          <w:color w:val="0070C0"/>
          <w:sz w:val="20"/>
          <w:szCs w:val="20"/>
          <w:lang w:eastAsia="fr-FR"/>
        </w:rPr>
      </w:pPr>
      <w:r w:rsidRPr="003801B1">
        <w:rPr>
          <w:rFonts w:ascii="Calibri" w:eastAsia="Times New Roman" w:hAnsi="Calibri" w:cs="Calibri"/>
          <w:color w:val="0070C0"/>
          <w:sz w:val="20"/>
          <w:szCs w:val="20"/>
          <w:lang w:eastAsia="fr-FR"/>
        </w:rPr>
        <w:t xml:space="preserve">Les réponses au formulaire doivent être accompagnées de toutes les informations nécessaires à l'appréciation de </w:t>
      </w:r>
      <w:r w:rsidR="00963C4D">
        <w:rPr>
          <w:rFonts w:ascii="Calibri" w:eastAsia="Times New Roman" w:hAnsi="Calibri" w:cs="Calibri"/>
          <w:color w:val="0070C0"/>
          <w:sz w:val="20"/>
          <w:szCs w:val="20"/>
          <w:lang w:eastAsia="fr-FR"/>
        </w:rPr>
        <w:t xml:space="preserve">l’ACPR ou de </w:t>
      </w:r>
      <w:r w:rsidRPr="003801B1">
        <w:rPr>
          <w:rFonts w:ascii="Calibri" w:eastAsia="Times New Roman" w:hAnsi="Calibri" w:cs="Calibri"/>
          <w:color w:val="0070C0"/>
          <w:sz w:val="20"/>
          <w:szCs w:val="20"/>
          <w:lang w:eastAsia="fr-FR"/>
        </w:rPr>
        <w:t>l'AMF. Toutes les rubriques doivent être complétées</w:t>
      </w:r>
      <w:r w:rsidR="00D94C84">
        <w:rPr>
          <w:rFonts w:ascii="Calibri" w:eastAsia="Times New Roman" w:hAnsi="Calibri" w:cs="Calibri"/>
          <w:color w:val="0070C0"/>
          <w:sz w:val="20"/>
          <w:szCs w:val="20"/>
          <w:lang w:eastAsia="fr-FR"/>
        </w:rPr>
        <w:t xml:space="preserve"> dans la colonne de droite</w:t>
      </w:r>
      <w:r w:rsidRPr="003801B1">
        <w:rPr>
          <w:rFonts w:ascii="Calibri" w:eastAsia="Times New Roman" w:hAnsi="Calibri" w:cs="Calibri"/>
          <w:color w:val="0070C0"/>
          <w:sz w:val="20"/>
          <w:szCs w:val="20"/>
          <w:lang w:eastAsia="fr-FR"/>
        </w:rPr>
        <w:t xml:space="preserve">, le cas échéant en mentionnant « non applicable ». </w:t>
      </w:r>
    </w:p>
    <w:p w14:paraId="25965A34" w14:textId="3839BD41" w:rsidR="00737000" w:rsidRPr="003801B1" w:rsidRDefault="00737000" w:rsidP="00A2535F">
      <w:pPr>
        <w:spacing w:line="235" w:lineRule="atLeast"/>
        <w:jc w:val="both"/>
        <w:rPr>
          <w:rFonts w:ascii="Calibri" w:eastAsia="Times New Roman" w:hAnsi="Calibri" w:cs="Calibri"/>
          <w:color w:val="0070C0"/>
          <w:sz w:val="20"/>
          <w:szCs w:val="20"/>
          <w:lang w:eastAsia="fr-FR"/>
        </w:rPr>
      </w:pPr>
      <w:r w:rsidRPr="003801B1">
        <w:rPr>
          <w:rFonts w:ascii="Calibri" w:eastAsia="Times New Roman" w:hAnsi="Calibri" w:cs="Calibri"/>
          <w:color w:val="0070C0"/>
          <w:sz w:val="20"/>
          <w:szCs w:val="20"/>
          <w:lang w:eastAsia="fr-FR"/>
        </w:rPr>
        <w:t xml:space="preserve">Les délais de traitement prévus par le règlement MiCA et le code monétaire et financier courent à compter de la réception d'un dossier </w:t>
      </w:r>
      <w:r w:rsidR="00086172">
        <w:rPr>
          <w:rFonts w:ascii="Calibri" w:eastAsia="Times New Roman" w:hAnsi="Calibri" w:cs="Calibri"/>
          <w:color w:val="0070C0"/>
          <w:sz w:val="20"/>
          <w:szCs w:val="20"/>
          <w:lang w:eastAsia="fr-FR"/>
        </w:rPr>
        <w:t xml:space="preserve">de notification </w:t>
      </w:r>
      <w:r w:rsidRPr="003801B1">
        <w:rPr>
          <w:rFonts w:ascii="Calibri" w:eastAsia="Times New Roman" w:hAnsi="Calibri" w:cs="Calibri"/>
          <w:color w:val="0070C0"/>
          <w:sz w:val="20"/>
          <w:szCs w:val="20"/>
          <w:lang w:eastAsia="fr-FR"/>
        </w:rPr>
        <w:t xml:space="preserve">par </w:t>
      </w:r>
      <w:r w:rsidR="00963C4D">
        <w:rPr>
          <w:rFonts w:ascii="Calibri" w:eastAsia="Times New Roman" w:hAnsi="Calibri" w:cs="Calibri"/>
          <w:color w:val="0070C0"/>
          <w:sz w:val="20"/>
          <w:szCs w:val="20"/>
          <w:lang w:eastAsia="fr-FR"/>
        </w:rPr>
        <w:t>l’ACPR ou</w:t>
      </w:r>
      <w:r w:rsidR="00086172">
        <w:rPr>
          <w:rFonts w:ascii="Calibri" w:eastAsia="Times New Roman" w:hAnsi="Calibri" w:cs="Calibri"/>
          <w:color w:val="0070C0"/>
          <w:sz w:val="20"/>
          <w:szCs w:val="20"/>
          <w:lang w:eastAsia="fr-FR"/>
        </w:rPr>
        <w:t xml:space="preserve"> </w:t>
      </w:r>
      <w:r w:rsidRPr="003801B1">
        <w:rPr>
          <w:rFonts w:ascii="Calibri" w:eastAsia="Times New Roman" w:hAnsi="Calibri" w:cs="Calibri"/>
          <w:color w:val="0070C0"/>
          <w:sz w:val="20"/>
          <w:szCs w:val="20"/>
          <w:lang w:eastAsia="fr-FR"/>
        </w:rPr>
        <w:t>l'AMF</w:t>
      </w:r>
      <w:r w:rsidR="00086172">
        <w:rPr>
          <w:rFonts w:ascii="Calibri" w:eastAsia="Times New Roman" w:hAnsi="Calibri" w:cs="Calibri"/>
          <w:color w:val="0070C0"/>
          <w:sz w:val="20"/>
          <w:szCs w:val="20"/>
          <w:lang w:eastAsia="fr-FR"/>
        </w:rPr>
        <w:t>, selon les modalités indiquées ci-après</w:t>
      </w:r>
      <w:r w:rsidRPr="003801B1">
        <w:rPr>
          <w:rFonts w:ascii="Calibri" w:eastAsia="Times New Roman" w:hAnsi="Calibri" w:cs="Calibri"/>
          <w:color w:val="0070C0"/>
          <w:sz w:val="20"/>
          <w:szCs w:val="20"/>
          <w:lang w:eastAsia="fr-FR"/>
        </w:rPr>
        <w:t>.</w:t>
      </w:r>
    </w:p>
    <w:p w14:paraId="140F456D" w14:textId="6869154B" w:rsidR="00737000" w:rsidRPr="003801B1" w:rsidRDefault="00737000" w:rsidP="00A2535F">
      <w:pPr>
        <w:spacing w:line="235" w:lineRule="atLeast"/>
        <w:jc w:val="both"/>
        <w:rPr>
          <w:rFonts w:ascii="Calibri" w:eastAsia="Times New Roman" w:hAnsi="Calibri" w:cs="Calibri"/>
          <w:color w:val="0070C0"/>
          <w:sz w:val="20"/>
          <w:szCs w:val="20"/>
          <w:lang w:eastAsia="fr-FR"/>
        </w:rPr>
      </w:pPr>
      <w:r w:rsidRPr="003801B1">
        <w:rPr>
          <w:rFonts w:ascii="Calibri" w:eastAsia="Times New Roman" w:hAnsi="Calibri" w:cs="Calibri"/>
          <w:color w:val="0070C0"/>
          <w:sz w:val="20"/>
          <w:szCs w:val="20"/>
          <w:lang w:eastAsia="fr-FR"/>
        </w:rPr>
        <w:t>La communication intentionnelle ou par négligence d'informations erronées, incomplètes ou trompeuses est passible de sanctions et peut être prise en compte dans la décision de l'</w:t>
      </w:r>
      <w:r w:rsidR="008D3106">
        <w:rPr>
          <w:rFonts w:ascii="Calibri" w:eastAsia="Times New Roman" w:hAnsi="Calibri" w:cs="Calibri"/>
          <w:color w:val="0070C0"/>
          <w:sz w:val="20"/>
          <w:szCs w:val="20"/>
          <w:lang w:eastAsia="fr-FR"/>
        </w:rPr>
        <w:t>ACPR ou de l’</w:t>
      </w:r>
      <w:r w:rsidRPr="003801B1">
        <w:rPr>
          <w:rFonts w:ascii="Calibri" w:eastAsia="Times New Roman" w:hAnsi="Calibri" w:cs="Calibri"/>
          <w:color w:val="0070C0"/>
          <w:sz w:val="20"/>
          <w:szCs w:val="20"/>
          <w:lang w:eastAsia="fr-FR"/>
        </w:rPr>
        <w:t>AMF.</w:t>
      </w:r>
    </w:p>
    <w:p w14:paraId="28E721DE" w14:textId="6A74C05A" w:rsidR="00737000" w:rsidRPr="003801B1" w:rsidRDefault="001B576A" w:rsidP="007C558B">
      <w:pPr>
        <w:spacing w:line="235" w:lineRule="atLeast"/>
        <w:jc w:val="both"/>
        <w:rPr>
          <w:rFonts w:ascii="Calibri" w:eastAsia="Times New Roman" w:hAnsi="Calibri" w:cs="Calibri"/>
          <w:color w:val="0070C0"/>
          <w:sz w:val="20"/>
          <w:szCs w:val="20"/>
          <w:lang w:eastAsia="fr-FR"/>
        </w:rPr>
      </w:pPr>
      <w:r>
        <w:rPr>
          <w:rFonts w:ascii="Calibri" w:eastAsia="Times New Roman" w:hAnsi="Calibri" w:cs="Calibri"/>
          <w:color w:val="0070C0"/>
          <w:sz w:val="20"/>
          <w:szCs w:val="20"/>
          <w:lang w:eastAsia="fr-FR"/>
        </w:rPr>
        <w:t>L</w:t>
      </w:r>
      <w:r w:rsidR="00737000" w:rsidRPr="003801B1">
        <w:rPr>
          <w:rFonts w:ascii="Calibri" w:eastAsia="Times New Roman" w:hAnsi="Calibri" w:cs="Calibri"/>
          <w:color w:val="0070C0"/>
          <w:sz w:val="20"/>
          <w:szCs w:val="20"/>
          <w:lang w:eastAsia="fr-FR"/>
        </w:rPr>
        <w:t>'</w:t>
      </w:r>
      <w:r w:rsidR="008D3106">
        <w:rPr>
          <w:rFonts w:ascii="Calibri" w:eastAsia="Times New Roman" w:hAnsi="Calibri" w:cs="Calibri"/>
          <w:color w:val="0070C0"/>
          <w:sz w:val="20"/>
          <w:szCs w:val="20"/>
          <w:lang w:eastAsia="fr-FR"/>
        </w:rPr>
        <w:t>ACPR ou l’</w:t>
      </w:r>
      <w:r w:rsidR="00737000" w:rsidRPr="003801B1">
        <w:rPr>
          <w:rFonts w:ascii="Calibri" w:eastAsia="Times New Roman" w:hAnsi="Calibri" w:cs="Calibri"/>
          <w:color w:val="0070C0"/>
          <w:sz w:val="20"/>
          <w:szCs w:val="20"/>
          <w:lang w:eastAsia="fr-FR"/>
        </w:rPr>
        <w:t xml:space="preserve">AMF peut, </w:t>
      </w:r>
      <w:r>
        <w:rPr>
          <w:rFonts w:ascii="Calibri" w:eastAsia="Times New Roman" w:hAnsi="Calibri" w:cs="Calibri"/>
          <w:color w:val="0070C0"/>
          <w:sz w:val="20"/>
          <w:szCs w:val="20"/>
          <w:lang w:eastAsia="fr-FR"/>
        </w:rPr>
        <w:t>conformément à</w:t>
      </w:r>
      <w:r w:rsidR="00737000" w:rsidRPr="003801B1">
        <w:rPr>
          <w:rFonts w:ascii="Calibri" w:eastAsia="Times New Roman" w:hAnsi="Calibri" w:cs="Calibri"/>
          <w:color w:val="0070C0"/>
          <w:sz w:val="20"/>
          <w:szCs w:val="20"/>
          <w:lang w:eastAsia="fr-FR"/>
        </w:rPr>
        <w:t xml:space="preserve"> l'article 60, paragraphe 8, du règlement MiCA, demander des clarifications sur les éléments énumérés ci-dessous ou sur des éléments supplémentaires avant de considérer le dossier comme complet.</w:t>
      </w:r>
    </w:p>
    <w:p w14:paraId="2C71AFD4" w14:textId="77777777" w:rsidR="008D3106" w:rsidRDefault="00A2535F" w:rsidP="00801952">
      <w:pPr>
        <w:keepNext/>
        <w:keepLines/>
        <w:spacing w:line="235" w:lineRule="atLeast"/>
        <w:rPr>
          <w:rFonts w:ascii="Calibri" w:eastAsia="Times New Roman" w:hAnsi="Calibri" w:cs="Calibri"/>
          <w:color w:val="0070C0"/>
          <w:sz w:val="20"/>
          <w:szCs w:val="20"/>
          <w:lang w:eastAsia="fr-FR"/>
        </w:rPr>
      </w:pPr>
      <w:r w:rsidRPr="003801B1">
        <w:rPr>
          <w:rFonts w:ascii="Calibri" w:eastAsia="Times New Roman" w:hAnsi="Calibri" w:cs="Calibri"/>
          <w:color w:val="0070C0"/>
          <w:sz w:val="20"/>
          <w:szCs w:val="20"/>
          <w:lang w:eastAsia="fr-FR"/>
        </w:rPr>
        <w:lastRenderedPageBreak/>
        <w:t>Le formulaire et les documents joints doivent être transmis</w:t>
      </w:r>
      <w:r w:rsidR="008D3106">
        <w:rPr>
          <w:rFonts w:ascii="Calibri" w:eastAsia="Times New Roman" w:hAnsi="Calibri" w:cs="Calibri"/>
          <w:color w:val="0070C0"/>
          <w:sz w:val="20"/>
          <w:szCs w:val="20"/>
          <w:lang w:eastAsia="fr-FR"/>
        </w:rPr>
        <w:t> :</w:t>
      </w:r>
    </w:p>
    <w:p w14:paraId="7E7D6BBD" w14:textId="199F9C6F" w:rsidR="00A2535F" w:rsidRDefault="008D3106" w:rsidP="00801952">
      <w:pPr>
        <w:pStyle w:val="Paragraphedeliste"/>
        <w:keepNext/>
        <w:keepLines/>
        <w:numPr>
          <w:ilvl w:val="0"/>
          <w:numId w:val="31"/>
        </w:numPr>
        <w:spacing w:line="235" w:lineRule="atLeast"/>
        <w:rPr>
          <w:rFonts w:ascii="Calibri" w:eastAsia="Times New Roman" w:hAnsi="Calibri" w:cs="Calibri"/>
          <w:color w:val="0070C0"/>
          <w:sz w:val="20"/>
          <w:szCs w:val="20"/>
          <w:lang w:eastAsia="fr-FR"/>
        </w:rPr>
      </w:pPr>
      <w:r w:rsidRPr="0095627D">
        <w:rPr>
          <w:rFonts w:ascii="Calibri" w:eastAsia="Times New Roman" w:hAnsi="Calibri" w:cs="Calibri"/>
          <w:color w:val="0070C0"/>
          <w:sz w:val="20"/>
          <w:szCs w:val="20"/>
          <w:lang w:eastAsia="fr-FR"/>
        </w:rPr>
        <w:t xml:space="preserve">à l'AMF </w:t>
      </w:r>
      <w:r>
        <w:rPr>
          <w:rFonts w:ascii="Calibri" w:eastAsia="Times New Roman" w:hAnsi="Calibri" w:cs="Calibri"/>
          <w:color w:val="0070C0"/>
          <w:sz w:val="20"/>
          <w:szCs w:val="20"/>
          <w:lang w:eastAsia="fr-FR"/>
        </w:rPr>
        <w:t>en</w:t>
      </w:r>
      <w:r w:rsidRPr="0095627D">
        <w:rPr>
          <w:rFonts w:ascii="Calibri" w:eastAsia="Times New Roman" w:hAnsi="Calibri" w:cs="Calibri"/>
          <w:color w:val="0070C0"/>
          <w:sz w:val="20"/>
          <w:szCs w:val="20"/>
          <w:lang w:eastAsia="fr-FR"/>
        </w:rPr>
        <w:t xml:space="preserve"> format électronique à l'adresse suivante : </w:t>
      </w:r>
      <w:hyperlink r:id="rId12" w:history="1">
        <w:r w:rsidR="00B14846" w:rsidRPr="00B14846">
          <w:rPr>
            <w:rStyle w:val="Lienhypertexte"/>
            <w:rFonts w:ascii="Calibri" w:eastAsia="Times New Roman" w:hAnsi="Calibri" w:cs="Calibri"/>
            <w:sz w:val="20"/>
            <w:szCs w:val="20"/>
            <w:lang w:eastAsia="fr-FR"/>
          </w:rPr>
          <w:t>mica-psca@amf-france.org</w:t>
        </w:r>
      </w:hyperlink>
      <w:r>
        <w:rPr>
          <w:rStyle w:val="Lienhypertexte"/>
          <w:rFonts w:ascii="Calibri" w:eastAsia="Times New Roman" w:hAnsi="Calibri" w:cs="Calibri"/>
          <w:sz w:val="20"/>
          <w:szCs w:val="20"/>
          <w:lang w:eastAsia="fr-FR"/>
        </w:rPr>
        <w:t>,</w:t>
      </w:r>
      <w:r w:rsidR="00A2535F" w:rsidRPr="00392BF9">
        <w:rPr>
          <w:rFonts w:ascii="Calibri" w:eastAsia="Times New Roman" w:hAnsi="Calibri" w:cs="Calibri"/>
          <w:color w:val="0070C0"/>
          <w:sz w:val="20"/>
          <w:szCs w:val="20"/>
          <w:lang w:eastAsia="fr-FR"/>
        </w:rPr>
        <w:t xml:space="preserve"> lorsque la notification est déposée par un dépositaire central de titres, </w:t>
      </w:r>
      <w:r w:rsidR="0075714B" w:rsidRPr="00392BF9">
        <w:rPr>
          <w:rFonts w:ascii="Calibri" w:eastAsia="Times New Roman" w:hAnsi="Calibri" w:cs="Calibri"/>
          <w:color w:val="0070C0"/>
          <w:sz w:val="20"/>
          <w:szCs w:val="20"/>
          <w:lang w:eastAsia="fr-FR"/>
        </w:rPr>
        <w:t xml:space="preserve">une </w:t>
      </w:r>
      <w:r w:rsidR="00A2535F" w:rsidRPr="00392BF9">
        <w:rPr>
          <w:rFonts w:ascii="Calibri" w:eastAsia="Times New Roman" w:hAnsi="Calibri" w:cs="Calibri"/>
          <w:color w:val="0070C0"/>
          <w:sz w:val="20"/>
          <w:szCs w:val="20"/>
          <w:lang w:eastAsia="fr-FR"/>
        </w:rPr>
        <w:t>société de gestion d’OPCVM</w:t>
      </w:r>
      <w:r w:rsidR="0004464D" w:rsidRPr="00392BF9">
        <w:rPr>
          <w:rFonts w:ascii="Calibri" w:eastAsia="Times New Roman" w:hAnsi="Calibri" w:cs="Calibri"/>
          <w:color w:val="0070C0"/>
          <w:sz w:val="20"/>
          <w:szCs w:val="20"/>
          <w:lang w:eastAsia="fr-FR"/>
        </w:rPr>
        <w:t xml:space="preserve"> ou de FIA</w:t>
      </w:r>
      <w:r w:rsidR="00A2535F" w:rsidRPr="00392BF9">
        <w:rPr>
          <w:rFonts w:ascii="Calibri" w:eastAsia="Times New Roman" w:hAnsi="Calibri" w:cs="Calibri"/>
          <w:color w:val="0070C0"/>
          <w:sz w:val="20"/>
          <w:szCs w:val="20"/>
          <w:lang w:eastAsia="fr-FR"/>
        </w:rPr>
        <w:t xml:space="preserve"> ou </w:t>
      </w:r>
      <w:r w:rsidR="0075714B" w:rsidRPr="00392BF9">
        <w:rPr>
          <w:rFonts w:ascii="Calibri" w:eastAsia="Times New Roman" w:hAnsi="Calibri" w:cs="Calibri"/>
          <w:color w:val="0070C0"/>
          <w:sz w:val="20"/>
          <w:szCs w:val="20"/>
          <w:lang w:eastAsia="fr-FR"/>
        </w:rPr>
        <w:t xml:space="preserve">une </w:t>
      </w:r>
      <w:r w:rsidR="00A2535F" w:rsidRPr="00392BF9">
        <w:rPr>
          <w:rFonts w:ascii="Calibri" w:eastAsia="Times New Roman" w:hAnsi="Calibri" w:cs="Calibri"/>
          <w:color w:val="0070C0"/>
          <w:sz w:val="20"/>
          <w:szCs w:val="20"/>
          <w:lang w:eastAsia="fr-FR"/>
        </w:rPr>
        <w:t>entreprise de marché</w:t>
      </w:r>
      <w:r>
        <w:rPr>
          <w:rFonts w:ascii="Calibri" w:eastAsia="Times New Roman" w:hAnsi="Calibri" w:cs="Calibri"/>
          <w:color w:val="0070C0"/>
          <w:sz w:val="20"/>
          <w:szCs w:val="20"/>
          <w:lang w:eastAsia="fr-FR"/>
        </w:rPr>
        <w:t> ;</w:t>
      </w:r>
      <w:r w:rsidR="00A2535F" w:rsidRPr="00801952">
        <w:rPr>
          <w:rFonts w:ascii="Calibri" w:eastAsia="Times New Roman" w:hAnsi="Calibri" w:cs="Calibri"/>
          <w:color w:val="0070C0"/>
          <w:sz w:val="20"/>
          <w:szCs w:val="20"/>
          <w:lang w:eastAsia="fr-FR"/>
        </w:rPr>
        <w:t xml:space="preserve"> </w:t>
      </w:r>
    </w:p>
    <w:p w14:paraId="7687EA21" w14:textId="1B40FC68" w:rsidR="008D3106" w:rsidRPr="00392BF9" w:rsidRDefault="00CE5261" w:rsidP="00392BF9">
      <w:pPr>
        <w:pStyle w:val="Paragraphedeliste"/>
        <w:numPr>
          <w:ilvl w:val="0"/>
          <w:numId w:val="31"/>
        </w:numPr>
        <w:spacing w:line="235" w:lineRule="atLeast"/>
        <w:rPr>
          <w:rFonts w:ascii="Calibri" w:eastAsia="Times New Roman" w:hAnsi="Calibri" w:cs="Calibri"/>
          <w:color w:val="0070C0"/>
          <w:sz w:val="20"/>
          <w:szCs w:val="20"/>
          <w:lang w:eastAsia="fr-FR"/>
        </w:rPr>
      </w:pPr>
      <w:r>
        <w:rPr>
          <w:rFonts w:ascii="Calibri" w:eastAsia="Times New Roman" w:hAnsi="Calibri" w:cs="Calibri"/>
          <w:color w:val="0070C0"/>
          <w:sz w:val="20"/>
          <w:szCs w:val="20"/>
          <w:lang w:eastAsia="fr-FR"/>
        </w:rPr>
        <w:t>à</w:t>
      </w:r>
      <w:r w:rsidR="008D3106">
        <w:rPr>
          <w:rFonts w:ascii="Calibri" w:eastAsia="Times New Roman" w:hAnsi="Calibri" w:cs="Calibri"/>
          <w:color w:val="0070C0"/>
          <w:sz w:val="20"/>
          <w:szCs w:val="20"/>
          <w:lang w:eastAsia="fr-FR"/>
        </w:rPr>
        <w:t xml:space="preserve"> l’ACPR en format électronique sur le Portail ACPR (type de requête : </w:t>
      </w:r>
      <w:r w:rsidR="008D3106" w:rsidRPr="00392BF9">
        <w:rPr>
          <w:rFonts w:ascii="Calibri" w:eastAsia="Times New Roman" w:hAnsi="Calibri" w:cs="Calibri"/>
          <w:color w:val="0070C0"/>
          <w:sz w:val="20"/>
          <w:szCs w:val="20"/>
          <w:lang w:eastAsia="fr-FR"/>
        </w:rPr>
        <w:t>“notification pour la fourniture de services sur crypto-actifs”)</w:t>
      </w:r>
      <w:r w:rsidR="008D3106" w:rsidRPr="008D3106">
        <w:rPr>
          <w:rFonts w:ascii="Calibri" w:eastAsia="Times New Roman" w:hAnsi="Calibri" w:cs="Calibri"/>
          <w:color w:val="0070C0"/>
          <w:sz w:val="20"/>
          <w:szCs w:val="20"/>
          <w:lang w:eastAsia="fr-FR"/>
        </w:rPr>
        <w:t xml:space="preserve"> </w:t>
      </w:r>
      <w:r w:rsidR="008D3106" w:rsidRPr="003E0DF5">
        <w:rPr>
          <w:rFonts w:ascii="Calibri" w:eastAsia="Times New Roman" w:hAnsi="Calibri" w:cs="Calibri"/>
          <w:color w:val="0070C0"/>
          <w:sz w:val="20"/>
          <w:szCs w:val="20"/>
          <w:lang w:eastAsia="fr-FR"/>
        </w:rPr>
        <w:t>lorsque la notification est déposée par</w:t>
      </w:r>
      <w:r w:rsidR="008D3106">
        <w:rPr>
          <w:rFonts w:ascii="Calibri" w:eastAsia="Times New Roman" w:hAnsi="Calibri" w:cs="Calibri"/>
          <w:color w:val="0070C0"/>
          <w:sz w:val="20"/>
          <w:szCs w:val="20"/>
          <w:lang w:eastAsia="fr-FR"/>
        </w:rPr>
        <w:t xml:space="preserve"> un établissement de crédit, une entreprise d’investissement ou un établissement de monnaie électronique. </w:t>
      </w:r>
    </w:p>
    <w:p w14:paraId="577152F5" w14:textId="77777777" w:rsidR="00A2535F" w:rsidRPr="003801B1" w:rsidRDefault="00A2535F" w:rsidP="00A2535F">
      <w:pPr>
        <w:spacing w:line="235" w:lineRule="atLeast"/>
        <w:rPr>
          <w:rFonts w:ascii="Calibri" w:eastAsia="Times New Roman" w:hAnsi="Calibri" w:cs="Calibri"/>
          <w:color w:val="0070C0"/>
          <w:sz w:val="20"/>
          <w:szCs w:val="20"/>
          <w:lang w:eastAsia="fr-FR"/>
        </w:rPr>
      </w:pPr>
    </w:p>
    <w:p w14:paraId="326B84BE" w14:textId="4144DDF4" w:rsidR="00A2535F" w:rsidRPr="003801B1" w:rsidRDefault="00114F63" w:rsidP="007C558B">
      <w:pPr>
        <w:pStyle w:val="Paragraphedeliste"/>
        <w:keepNext/>
        <w:keepLines/>
        <w:numPr>
          <w:ilvl w:val="0"/>
          <w:numId w:val="17"/>
        </w:numPr>
        <w:spacing w:before="200" w:after="200" w:line="280" w:lineRule="atLeast"/>
        <w:rPr>
          <w:rFonts w:ascii="Calibri" w:eastAsia="Times New Roman" w:hAnsi="Calibri" w:cs="Calibri"/>
          <w:b/>
          <w:color w:val="0070C0"/>
          <w:sz w:val="20"/>
          <w:szCs w:val="20"/>
          <w:lang w:val="en" w:eastAsia="fr-FR"/>
        </w:rPr>
      </w:pPr>
      <w:r w:rsidRPr="003801B1">
        <w:rPr>
          <w:rFonts w:ascii="Calibri" w:eastAsia="Times New Roman" w:hAnsi="Calibri" w:cs="Calibri"/>
          <w:b/>
          <w:bCs/>
          <w:color w:val="0070C0"/>
          <w:sz w:val="20"/>
          <w:szCs w:val="20"/>
          <w:lang w:val="en" w:eastAsia="fr-FR"/>
        </w:rPr>
        <w:t>Indications</w:t>
      </w:r>
      <w:bookmarkStart w:id="0" w:name="_Hlk203656718"/>
    </w:p>
    <w:p w14:paraId="55F4BC85" w14:textId="0F5887B5" w:rsidR="00A2535F" w:rsidRPr="003801B1" w:rsidRDefault="00A2535F" w:rsidP="007C558B">
      <w:pPr>
        <w:spacing w:line="235" w:lineRule="atLeast"/>
        <w:jc w:val="both"/>
        <w:rPr>
          <w:rFonts w:ascii="Calibri" w:eastAsia="Times New Roman" w:hAnsi="Calibri" w:cs="Calibri"/>
          <w:color w:val="0070C0"/>
          <w:sz w:val="20"/>
          <w:szCs w:val="20"/>
          <w:lang w:eastAsia="fr-FR"/>
        </w:rPr>
      </w:pPr>
      <w:r w:rsidRPr="003801B1">
        <w:rPr>
          <w:rFonts w:ascii="Calibri" w:eastAsia="Times New Roman" w:hAnsi="Calibri" w:cs="Calibri"/>
          <w:color w:val="0070C0"/>
          <w:sz w:val="20"/>
          <w:szCs w:val="20"/>
          <w:lang w:eastAsia="fr-FR"/>
        </w:rPr>
        <w:t xml:space="preserve">Veuillez noter que des informations générales sur le </w:t>
      </w:r>
      <w:r w:rsidR="00392BF9" w:rsidRPr="003801B1">
        <w:rPr>
          <w:rFonts w:ascii="Calibri" w:eastAsia="Times New Roman" w:hAnsi="Calibri" w:cs="Calibri"/>
          <w:color w:val="0070C0"/>
          <w:sz w:val="20"/>
          <w:szCs w:val="20"/>
          <w:lang w:eastAsia="fr-FR"/>
        </w:rPr>
        <w:t>proc</w:t>
      </w:r>
      <w:r w:rsidR="00392BF9">
        <w:rPr>
          <w:rFonts w:ascii="Calibri" w:eastAsia="Times New Roman" w:hAnsi="Calibri" w:cs="Calibri"/>
          <w:color w:val="0070C0"/>
          <w:sz w:val="20"/>
          <w:szCs w:val="20"/>
          <w:lang w:eastAsia="fr-FR"/>
        </w:rPr>
        <w:t>édure</w:t>
      </w:r>
      <w:r w:rsidR="00392BF9" w:rsidRPr="003801B1">
        <w:rPr>
          <w:rFonts w:ascii="Calibri" w:eastAsia="Times New Roman" w:hAnsi="Calibri" w:cs="Calibri"/>
          <w:color w:val="0070C0"/>
          <w:sz w:val="20"/>
          <w:szCs w:val="20"/>
          <w:lang w:eastAsia="fr-FR"/>
        </w:rPr>
        <w:t xml:space="preserve"> </w:t>
      </w:r>
      <w:r w:rsidR="0099056B">
        <w:rPr>
          <w:rFonts w:ascii="Calibri" w:eastAsia="Times New Roman" w:hAnsi="Calibri" w:cs="Calibri"/>
          <w:color w:val="0070C0"/>
          <w:sz w:val="20"/>
          <w:szCs w:val="20"/>
          <w:lang w:eastAsia="fr-FR"/>
        </w:rPr>
        <w:t>de notification</w:t>
      </w:r>
      <w:r w:rsidRPr="003801B1">
        <w:rPr>
          <w:rFonts w:ascii="Calibri" w:eastAsia="Times New Roman" w:hAnsi="Calibri" w:cs="Calibri"/>
          <w:color w:val="0070C0"/>
          <w:sz w:val="20"/>
          <w:szCs w:val="20"/>
          <w:lang w:eastAsia="fr-FR"/>
        </w:rPr>
        <w:t xml:space="preserve"> sont disponibles sur le site internet de</w:t>
      </w:r>
      <w:r w:rsidR="0099056B">
        <w:rPr>
          <w:rFonts w:ascii="Calibri" w:eastAsia="Times New Roman" w:hAnsi="Calibri" w:cs="Calibri"/>
          <w:color w:val="0070C0"/>
          <w:sz w:val="20"/>
          <w:szCs w:val="20"/>
          <w:lang w:eastAsia="fr-FR"/>
        </w:rPr>
        <w:t xml:space="preserve"> l’ACPR ou de</w:t>
      </w:r>
      <w:r w:rsidRPr="003801B1">
        <w:rPr>
          <w:rFonts w:ascii="Calibri" w:eastAsia="Times New Roman" w:hAnsi="Calibri" w:cs="Calibri"/>
          <w:color w:val="0070C0"/>
          <w:sz w:val="20"/>
          <w:szCs w:val="20"/>
          <w:lang w:eastAsia="fr-FR"/>
        </w:rPr>
        <w:t xml:space="preserve"> l'AMF</w:t>
      </w:r>
      <w:r w:rsidRPr="003801B1">
        <w:rPr>
          <w:rStyle w:val="Appelnotedebasdep"/>
          <w:rFonts w:ascii="Calibri" w:eastAsia="Times New Roman" w:hAnsi="Calibri" w:cs="Calibri"/>
          <w:sz w:val="20"/>
          <w:szCs w:val="20"/>
          <w:lang w:val="en" w:eastAsia="fr-FR"/>
        </w:rPr>
        <w:footnoteReference w:id="2"/>
      </w:r>
      <w:r w:rsidRPr="003801B1">
        <w:rPr>
          <w:rFonts w:ascii="Calibri" w:eastAsia="Times New Roman" w:hAnsi="Calibri" w:cs="Calibri"/>
          <w:color w:val="0070C0"/>
          <w:sz w:val="20"/>
          <w:szCs w:val="20"/>
          <w:lang w:eastAsia="fr-FR"/>
        </w:rPr>
        <w:t>.</w:t>
      </w:r>
    </w:p>
    <w:p w14:paraId="28F10FA9" w14:textId="77777777" w:rsidR="00A2535F" w:rsidRPr="003801B1" w:rsidRDefault="00A2535F" w:rsidP="007C558B">
      <w:pPr>
        <w:spacing w:line="235" w:lineRule="atLeast"/>
        <w:jc w:val="both"/>
        <w:rPr>
          <w:rFonts w:ascii="Calibri" w:eastAsia="Times New Roman" w:hAnsi="Calibri" w:cs="Calibri"/>
          <w:color w:val="0070C0"/>
          <w:sz w:val="20"/>
          <w:szCs w:val="20"/>
          <w:lang w:eastAsia="fr-FR"/>
        </w:rPr>
      </w:pPr>
      <w:r w:rsidRPr="003801B1">
        <w:rPr>
          <w:rFonts w:ascii="Calibri" w:eastAsia="Times New Roman" w:hAnsi="Calibri"/>
          <w:bCs/>
          <w:color w:val="0070C0"/>
          <w:sz w:val="20"/>
          <w:szCs w:val="20"/>
          <w:lang w:eastAsia="fr-FR"/>
        </w:rPr>
        <w:t xml:space="preserve">Veuillez remplir le formulaire dans son intégralité et ne laisser aucune demande d'information sans réponse (veuillez indiquer </w:t>
      </w:r>
      <w:r w:rsidRPr="003801B1">
        <w:rPr>
          <w:rFonts w:ascii="Calibri" w:eastAsia="Times New Roman" w:hAnsi="Calibri" w:cs="Calibri"/>
          <w:color w:val="0070C0"/>
          <w:sz w:val="20"/>
          <w:szCs w:val="20"/>
          <w:lang w:eastAsia="fr-FR"/>
        </w:rPr>
        <w:t xml:space="preserve">« </w:t>
      </w:r>
      <w:r w:rsidRPr="003801B1">
        <w:rPr>
          <w:rFonts w:ascii="Calibri" w:eastAsia="Times New Roman" w:hAnsi="Calibri"/>
          <w:bCs/>
          <w:color w:val="0070C0"/>
          <w:sz w:val="20"/>
          <w:szCs w:val="20"/>
          <w:lang w:eastAsia="fr-FR"/>
        </w:rPr>
        <w:t>non applicable</w:t>
      </w:r>
      <w:r w:rsidRPr="003801B1">
        <w:rPr>
          <w:rFonts w:ascii="Calibri" w:eastAsia="Times New Roman" w:hAnsi="Calibri" w:cs="Calibri"/>
          <w:color w:val="0070C0"/>
          <w:sz w:val="20"/>
          <w:szCs w:val="20"/>
          <w:lang w:eastAsia="fr-FR"/>
        </w:rPr>
        <w:t xml:space="preserve"> » </w:t>
      </w:r>
      <w:r w:rsidRPr="003801B1">
        <w:rPr>
          <w:rFonts w:ascii="Calibri" w:eastAsia="Times New Roman" w:hAnsi="Calibri"/>
          <w:bCs/>
          <w:color w:val="0070C0"/>
          <w:sz w:val="20"/>
          <w:szCs w:val="20"/>
          <w:lang w:eastAsia="fr-FR"/>
        </w:rPr>
        <w:t>ou « N/A » le cas échéant).</w:t>
      </w:r>
    </w:p>
    <w:bookmarkEnd w:id="0"/>
    <w:p w14:paraId="42F29BF6" w14:textId="73FC2F84" w:rsidR="00A2535F" w:rsidRDefault="00A2535F" w:rsidP="007C558B">
      <w:pPr>
        <w:spacing w:line="235" w:lineRule="atLeast"/>
        <w:jc w:val="both"/>
        <w:rPr>
          <w:rFonts w:ascii="Calibri" w:eastAsia="Times New Roman" w:hAnsi="Calibri" w:cs="Calibri"/>
          <w:color w:val="0070C0"/>
          <w:sz w:val="20"/>
          <w:szCs w:val="20"/>
          <w:lang w:eastAsia="fr-FR"/>
        </w:rPr>
      </w:pPr>
      <w:r w:rsidRPr="003801B1">
        <w:rPr>
          <w:rFonts w:ascii="Calibri" w:eastAsia="Times New Roman" w:hAnsi="Calibri" w:cs="Calibri"/>
          <w:color w:val="0070C0"/>
          <w:sz w:val="20"/>
          <w:szCs w:val="20"/>
          <w:lang w:eastAsia="fr-FR"/>
        </w:rPr>
        <w:t>Veuillez noter que les pièces justificatives doivent être nommées de manière cohérente avec les références fournies dans le présent document. En outre, de nombreuses questions comportent une demande de « description ». Dans ce cas, veuillez fournir une description concise mais précise des informations demandées et, le cas échéant et/ou si nécessaire, des références aux pièces justificatives (par exemple, numéros de chapitre et de page).</w:t>
      </w:r>
    </w:p>
    <w:p w14:paraId="0C44979E" w14:textId="44EB0AC3" w:rsidR="00443169" w:rsidRPr="003801B1" w:rsidRDefault="00443169" w:rsidP="007C558B">
      <w:pPr>
        <w:spacing w:line="235" w:lineRule="atLeast"/>
        <w:jc w:val="both"/>
        <w:rPr>
          <w:rFonts w:ascii="Calibri" w:eastAsia="Times New Roman" w:hAnsi="Calibri" w:cs="Calibri"/>
          <w:color w:val="0070C0"/>
          <w:sz w:val="20"/>
          <w:szCs w:val="20"/>
          <w:lang w:eastAsia="fr-FR"/>
        </w:rPr>
      </w:pPr>
      <w:r w:rsidRPr="00801952">
        <w:rPr>
          <w:rFonts w:ascii="Calibri" w:eastAsia="Times New Roman" w:hAnsi="Calibri" w:cs="Calibri"/>
          <w:color w:val="0070C0"/>
          <w:sz w:val="20"/>
          <w:szCs w:val="20"/>
          <w:lang w:eastAsia="fr-FR"/>
        </w:rPr>
        <w:t xml:space="preserve">Enfin, si les informations visées à la section B de ce formulaire ont déjà été communiquées </w:t>
      </w:r>
      <w:r w:rsidR="00E71543" w:rsidRPr="00801952">
        <w:rPr>
          <w:rFonts w:ascii="Calibri" w:eastAsia="Times New Roman" w:hAnsi="Calibri" w:cs="Calibri"/>
          <w:color w:val="0070C0"/>
          <w:sz w:val="20"/>
          <w:szCs w:val="20"/>
          <w:lang w:eastAsia="fr-FR"/>
        </w:rPr>
        <w:t>à l’ACPR ou à l’AMF dans le cadre d’une notification</w:t>
      </w:r>
      <w:r w:rsidR="00B14846" w:rsidRPr="00801952">
        <w:rPr>
          <w:rFonts w:ascii="Calibri" w:eastAsia="Times New Roman" w:hAnsi="Calibri" w:cs="Calibri"/>
          <w:color w:val="0070C0"/>
          <w:sz w:val="20"/>
          <w:szCs w:val="20"/>
          <w:lang w:eastAsia="fr-FR"/>
        </w:rPr>
        <w:t xml:space="preserve"> précédente</w:t>
      </w:r>
      <w:r w:rsidR="00E71543" w:rsidRPr="00801952">
        <w:rPr>
          <w:rFonts w:ascii="Calibri" w:eastAsia="Times New Roman" w:hAnsi="Calibri" w:cs="Calibri"/>
          <w:color w:val="0070C0"/>
          <w:sz w:val="20"/>
          <w:szCs w:val="20"/>
          <w:lang w:eastAsia="fr-FR"/>
        </w:rPr>
        <w:t xml:space="preserve">, il </w:t>
      </w:r>
      <w:r w:rsidR="00CE5261" w:rsidRPr="00801952">
        <w:rPr>
          <w:rFonts w:ascii="Calibri" w:eastAsia="Times New Roman" w:hAnsi="Calibri" w:cs="Calibri"/>
          <w:color w:val="0070C0"/>
          <w:sz w:val="20"/>
          <w:szCs w:val="20"/>
          <w:lang w:eastAsia="fr-FR"/>
        </w:rPr>
        <w:t>convient d’</w:t>
      </w:r>
      <w:r w:rsidR="00E71543" w:rsidRPr="00801952">
        <w:rPr>
          <w:rFonts w:ascii="Calibri" w:eastAsia="Times New Roman" w:hAnsi="Calibri" w:cs="Calibri"/>
          <w:color w:val="0070C0"/>
          <w:sz w:val="20"/>
          <w:szCs w:val="20"/>
          <w:lang w:eastAsia="fr-FR"/>
        </w:rPr>
        <w:t xml:space="preserve">indiquer expressément </w:t>
      </w:r>
      <w:r w:rsidR="00B14846" w:rsidRPr="00801952">
        <w:rPr>
          <w:rFonts w:ascii="Calibri" w:eastAsia="Times New Roman" w:hAnsi="Calibri" w:cs="Calibri"/>
          <w:color w:val="0070C0"/>
          <w:sz w:val="20"/>
          <w:szCs w:val="20"/>
          <w:lang w:eastAsia="fr-FR"/>
        </w:rPr>
        <w:t xml:space="preserve">dans la colonne de droite </w:t>
      </w:r>
      <w:r w:rsidR="00E71543" w:rsidRPr="00801952">
        <w:rPr>
          <w:rFonts w:ascii="Calibri" w:eastAsia="Times New Roman" w:hAnsi="Calibri" w:cs="Calibri"/>
          <w:color w:val="0070C0"/>
          <w:sz w:val="20"/>
          <w:szCs w:val="20"/>
          <w:lang w:eastAsia="fr-FR"/>
        </w:rPr>
        <w:t xml:space="preserve">que les informations qui ont été communiquées précédemment sont toujours à jour. </w:t>
      </w:r>
    </w:p>
    <w:p w14:paraId="45E5D0FE" w14:textId="4BB6C6A6" w:rsidR="00E70F75" w:rsidRPr="003801B1" w:rsidRDefault="00E70F75" w:rsidP="00DC4C54">
      <w:pPr>
        <w:spacing w:before="200" w:after="200" w:line="280" w:lineRule="atLeast"/>
        <w:rPr>
          <w:rFonts w:ascii="Calibri" w:eastAsia="Times New Roman" w:hAnsi="Calibri" w:cs="Calibri"/>
          <w:color w:val="0070C0"/>
          <w:sz w:val="20"/>
          <w:szCs w:val="20"/>
          <w:lang w:eastAsia="fr-FR"/>
        </w:rPr>
      </w:pPr>
    </w:p>
    <w:p w14:paraId="3DEFA167" w14:textId="2D0FB0C1" w:rsidR="00F03524" w:rsidRPr="003801B1" w:rsidRDefault="00F03524" w:rsidP="00F03524">
      <w:pPr>
        <w:rPr>
          <w:rFonts w:ascii="Calibri" w:eastAsia="Times New Roman" w:hAnsi="Calibri" w:cs="Calibri"/>
          <w:sz w:val="20"/>
          <w:szCs w:val="20"/>
          <w:lang w:eastAsia="fr-FR"/>
        </w:rPr>
      </w:pPr>
    </w:p>
    <w:p w14:paraId="4DFCA8C4" w14:textId="70E33A12" w:rsidR="00F03524" w:rsidRPr="003801B1" w:rsidRDefault="00F03524" w:rsidP="00F03524">
      <w:pPr>
        <w:rPr>
          <w:rFonts w:ascii="Calibri" w:eastAsia="Times New Roman" w:hAnsi="Calibri" w:cs="Calibri"/>
          <w:sz w:val="20"/>
          <w:szCs w:val="20"/>
          <w:lang w:eastAsia="fr-FR"/>
        </w:rPr>
      </w:pPr>
    </w:p>
    <w:p w14:paraId="5837C0B2" w14:textId="6DE845C0" w:rsidR="00F03524" w:rsidRPr="003801B1" w:rsidRDefault="00F03524" w:rsidP="00F03524">
      <w:pPr>
        <w:rPr>
          <w:rFonts w:ascii="Calibri" w:eastAsia="Times New Roman" w:hAnsi="Calibri" w:cs="Calibri"/>
          <w:sz w:val="20"/>
          <w:szCs w:val="20"/>
          <w:lang w:eastAsia="fr-FR"/>
        </w:rPr>
      </w:pPr>
    </w:p>
    <w:p w14:paraId="02C8D5D5" w14:textId="6DC00240" w:rsidR="00F03524" w:rsidRPr="003801B1" w:rsidRDefault="00F03524" w:rsidP="00F03524">
      <w:pPr>
        <w:rPr>
          <w:rFonts w:ascii="Calibri" w:eastAsia="Times New Roman" w:hAnsi="Calibri" w:cs="Calibri"/>
          <w:color w:val="0070C0"/>
          <w:sz w:val="20"/>
          <w:szCs w:val="20"/>
          <w:lang w:eastAsia="fr-FR"/>
        </w:rPr>
      </w:pPr>
    </w:p>
    <w:p w14:paraId="7A234217" w14:textId="77777777" w:rsidR="00F03524" w:rsidRPr="003801B1" w:rsidRDefault="00F03524" w:rsidP="00F03524">
      <w:pPr>
        <w:jc w:val="center"/>
        <w:rPr>
          <w:rFonts w:ascii="Calibri" w:eastAsia="Times New Roman" w:hAnsi="Calibri" w:cs="Calibri"/>
          <w:sz w:val="20"/>
          <w:szCs w:val="20"/>
          <w:lang w:eastAsia="fr-FR"/>
        </w:rPr>
      </w:pPr>
    </w:p>
    <w:p w14:paraId="3638D05E" w14:textId="1B90B4E6" w:rsidR="00DA538D" w:rsidRPr="003801B1" w:rsidRDefault="006B0E5E" w:rsidP="00114F63">
      <w:pPr>
        <w:pStyle w:val="Paragraphedeliste"/>
        <w:pageBreakBefore/>
        <w:numPr>
          <w:ilvl w:val="0"/>
          <w:numId w:val="2"/>
        </w:numPr>
        <w:ind w:left="714" w:hanging="357"/>
        <w:rPr>
          <w:rFonts w:ascii="Calibri" w:hAnsi="Calibri"/>
          <w:sz w:val="20"/>
          <w:szCs w:val="20"/>
        </w:rPr>
      </w:pPr>
      <w:bookmarkStart w:id="2" w:name="_Hlk203656895"/>
      <w:r w:rsidRPr="003801B1">
        <w:rPr>
          <w:rFonts w:ascii="Calibri" w:hAnsi="Calibri"/>
          <w:sz w:val="20"/>
          <w:szCs w:val="20"/>
        </w:rPr>
        <w:lastRenderedPageBreak/>
        <w:t>INFORMATIONS G</w:t>
      </w:r>
      <w:r w:rsidR="00170469" w:rsidRPr="003801B1">
        <w:rPr>
          <w:rFonts w:ascii="Calibri" w:hAnsi="Calibri"/>
          <w:iCs/>
          <w:sz w:val="20"/>
          <w:szCs w:val="20"/>
        </w:rPr>
        <w:t>É</w:t>
      </w:r>
      <w:r w:rsidRPr="003801B1">
        <w:rPr>
          <w:rFonts w:ascii="Calibri" w:hAnsi="Calibri"/>
          <w:sz w:val="20"/>
          <w:szCs w:val="20"/>
        </w:rPr>
        <w:t>N</w:t>
      </w:r>
      <w:r w:rsidR="00170469" w:rsidRPr="003801B1">
        <w:rPr>
          <w:rFonts w:ascii="Calibri" w:hAnsi="Calibri"/>
          <w:iCs/>
          <w:sz w:val="20"/>
          <w:szCs w:val="20"/>
        </w:rPr>
        <w:t>É</w:t>
      </w:r>
      <w:r w:rsidRPr="003801B1">
        <w:rPr>
          <w:rFonts w:ascii="Calibri" w:hAnsi="Calibri"/>
          <w:sz w:val="20"/>
          <w:szCs w:val="20"/>
        </w:rPr>
        <w:t>RALES</w:t>
      </w:r>
    </w:p>
    <w:bookmarkEnd w:id="2"/>
    <w:p w14:paraId="265EED12" w14:textId="111CE15A" w:rsidR="00DA538D" w:rsidRPr="003801B1" w:rsidRDefault="006B0E5E" w:rsidP="00DA538D">
      <w:pPr>
        <w:ind w:left="6372"/>
        <w:jc w:val="center"/>
        <w:rPr>
          <w:rFonts w:ascii="Calibri" w:hAnsi="Calibri"/>
          <w:sz w:val="20"/>
          <w:szCs w:val="20"/>
          <w:lang w:val="en-GB"/>
        </w:rPr>
      </w:pPr>
      <w:r w:rsidRPr="003801B1">
        <w:rPr>
          <w:rFonts w:ascii="Calibri" w:hAnsi="Calibri"/>
          <w:sz w:val="20"/>
          <w:szCs w:val="20"/>
          <w:lang w:val="en-GB"/>
        </w:rPr>
        <w:t>Numéro de ré</w:t>
      </w:r>
      <w:r w:rsidR="00170469" w:rsidRPr="003801B1">
        <w:rPr>
          <w:rFonts w:ascii="Calibri" w:hAnsi="Calibri"/>
          <w:sz w:val="20"/>
          <w:szCs w:val="20"/>
          <w:lang w:val="en-GB"/>
        </w:rPr>
        <w:t>f</w:t>
      </w:r>
      <w:r w:rsidRPr="003801B1">
        <w:rPr>
          <w:rFonts w:ascii="Calibri" w:hAnsi="Calibri"/>
          <w:sz w:val="20"/>
          <w:szCs w:val="20"/>
          <w:lang w:val="en-GB"/>
        </w:rPr>
        <w:t>érence</w:t>
      </w:r>
      <w:r w:rsidR="00F611D4">
        <w:rPr>
          <w:rStyle w:val="Appelnotedebasdep"/>
          <w:rFonts w:ascii="Calibri" w:hAnsi="Calibri"/>
          <w:sz w:val="20"/>
          <w:szCs w:val="20"/>
          <w:lang w:val="en-GB"/>
        </w:rPr>
        <w:footnoteReference w:id="3"/>
      </w:r>
      <w:r w:rsidRPr="003801B1">
        <w:rPr>
          <w:rFonts w:ascii="Calibri" w:hAnsi="Calibri"/>
          <w:sz w:val="20"/>
          <w:szCs w:val="20"/>
          <w:lang w:val="en-GB"/>
        </w:rPr>
        <w:t xml:space="preserve"> </w:t>
      </w:r>
      <w:r w:rsidR="00DA538D" w:rsidRPr="003801B1">
        <w:rPr>
          <w:rFonts w:ascii="Calibri" w:hAnsi="Calibri"/>
          <w:sz w:val="20"/>
          <w:szCs w:val="20"/>
          <w:lang w:val="en-GB"/>
        </w:rPr>
        <w:t xml:space="preserve">: </w:t>
      </w:r>
    </w:p>
    <w:p w14:paraId="22B97FC4" w14:textId="0CFA499E" w:rsidR="00DA538D" w:rsidRPr="003801B1" w:rsidRDefault="00767E4F" w:rsidP="00767E4F">
      <w:pPr>
        <w:ind w:left="9204"/>
        <w:rPr>
          <w:rFonts w:ascii="Calibri" w:hAnsi="Calibri"/>
          <w:sz w:val="20"/>
          <w:szCs w:val="20"/>
        </w:rPr>
      </w:pPr>
      <w:r w:rsidRPr="003801B1">
        <w:rPr>
          <w:rFonts w:ascii="Calibri" w:hAnsi="Calibri"/>
          <w:sz w:val="20"/>
          <w:szCs w:val="20"/>
        </w:rPr>
        <w:t xml:space="preserve">   </w:t>
      </w:r>
      <w:r w:rsidR="00DA538D" w:rsidRPr="003801B1">
        <w:rPr>
          <w:rFonts w:ascii="Calibri" w:hAnsi="Calibri"/>
          <w:sz w:val="20"/>
          <w:szCs w:val="20"/>
        </w:rPr>
        <w:t>Date</w:t>
      </w:r>
      <w:r w:rsidR="006B0E5E" w:rsidRPr="003801B1">
        <w:rPr>
          <w:rFonts w:ascii="Calibri" w:hAnsi="Calibri"/>
          <w:sz w:val="20"/>
          <w:szCs w:val="20"/>
        </w:rPr>
        <w:t xml:space="preserve"> </w:t>
      </w:r>
      <w:r w:rsidR="00DA538D" w:rsidRPr="003801B1">
        <w:rPr>
          <w:rFonts w:ascii="Calibri" w:hAnsi="Calibri"/>
          <w:sz w:val="20"/>
          <w:szCs w:val="20"/>
        </w:rPr>
        <w:t xml:space="preserve">: </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705"/>
        <w:gridCol w:w="6708"/>
      </w:tblGrid>
      <w:tr w:rsidR="00DA538D" w:rsidRPr="003801B1" w14:paraId="704EF8B4" w14:textId="77777777" w:rsidTr="00DC4C54">
        <w:trPr>
          <w:trHeight w:val="398"/>
        </w:trPr>
        <w:tc>
          <w:tcPr>
            <w:tcW w:w="255" w:type="pct"/>
            <w:shd w:val="clear" w:color="auto" w:fill="F2F2F2"/>
          </w:tcPr>
          <w:p w14:paraId="41674CD5" w14:textId="77777777" w:rsidR="00DA538D" w:rsidRPr="003801B1" w:rsidRDefault="00DA538D" w:rsidP="00DC4C54">
            <w:pPr>
              <w:pStyle w:val="Table-Text"/>
              <w:keepNext w:val="0"/>
              <w:widowControl w:val="0"/>
              <w:rPr>
                <w:rStyle w:val="Accentuationintense"/>
                <w:rFonts w:ascii="Calibri" w:eastAsia="Calibri" w:hAnsi="Calibri" w:cs="Calibri"/>
                <w:sz w:val="20"/>
                <w:szCs w:val="20"/>
              </w:rPr>
            </w:pPr>
            <w:r w:rsidRPr="003801B1">
              <w:rPr>
                <w:rStyle w:val="Accentuationintense"/>
                <w:rFonts w:ascii="Calibri" w:eastAsia="Calibri" w:hAnsi="Calibri" w:cs="Calibri"/>
                <w:sz w:val="20"/>
                <w:szCs w:val="20"/>
              </w:rPr>
              <w:t>a)</w:t>
            </w:r>
          </w:p>
        </w:tc>
        <w:tc>
          <w:tcPr>
            <w:tcW w:w="4745" w:type="pct"/>
            <w:gridSpan w:val="2"/>
            <w:shd w:val="clear" w:color="auto" w:fill="F2F2F2"/>
          </w:tcPr>
          <w:p w14:paraId="32FB5DEC" w14:textId="1D07788F" w:rsidR="00DA538D" w:rsidRPr="003801B1" w:rsidRDefault="003452DC" w:rsidP="00DC4C54">
            <w:pPr>
              <w:pStyle w:val="Table-Text"/>
              <w:rPr>
                <w:rFonts w:ascii="Calibri" w:eastAsia="Calibri" w:hAnsi="Calibri" w:cs="Calibri"/>
                <w:sz w:val="20"/>
                <w:szCs w:val="20"/>
              </w:rPr>
            </w:pPr>
            <w:r w:rsidRPr="003801B1">
              <w:rPr>
                <w:rStyle w:val="Accentuationintense"/>
                <w:rFonts w:ascii="Calibri" w:eastAsia="Calibri" w:hAnsi="Calibri"/>
                <w:sz w:val="20"/>
                <w:szCs w:val="20"/>
              </w:rPr>
              <w:t xml:space="preserve">EXPÉDITEUR </w:t>
            </w:r>
            <w:r w:rsidR="00DA538D" w:rsidRPr="003801B1">
              <w:rPr>
                <w:rStyle w:val="Accentuationintense"/>
                <w:rFonts w:ascii="Calibri" w:eastAsia="Calibri" w:hAnsi="Calibri"/>
                <w:sz w:val="20"/>
                <w:szCs w:val="20"/>
              </w:rPr>
              <w:t xml:space="preserve">: </w:t>
            </w:r>
          </w:p>
        </w:tc>
      </w:tr>
      <w:tr w:rsidR="00DA538D" w:rsidRPr="003801B1" w14:paraId="743CFFDA" w14:textId="77777777" w:rsidTr="00DC4C54">
        <w:trPr>
          <w:trHeight w:val="548"/>
        </w:trPr>
        <w:tc>
          <w:tcPr>
            <w:tcW w:w="255" w:type="pct"/>
            <w:shd w:val="clear" w:color="auto" w:fill="F2F2F2"/>
          </w:tcPr>
          <w:p w14:paraId="20A806A8" w14:textId="77777777" w:rsidR="00DA538D" w:rsidRPr="003801B1" w:rsidRDefault="00DA538D" w:rsidP="00DC4C54">
            <w:pPr>
              <w:pStyle w:val="Table-Text"/>
              <w:rPr>
                <w:rStyle w:val="Accentuationintense"/>
                <w:rFonts w:ascii="Calibri" w:eastAsia="Calibri" w:hAnsi="Calibri" w:cs="Calibri"/>
                <w:sz w:val="20"/>
                <w:szCs w:val="20"/>
              </w:rPr>
            </w:pPr>
          </w:p>
        </w:tc>
        <w:tc>
          <w:tcPr>
            <w:tcW w:w="2372" w:type="pct"/>
            <w:shd w:val="clear" w:color="auto" w:fill="F2F2F2"/>
          </w:tcPr>
          <w:p w14:paraId="691418D8" w14:textId="688BB70D" w:rsidR="00DA538D" w:rsidRPr="003801B1" w:rsidRDefault="00C948DB" w:rsidP="00DC4C54">
            <w:pPr>
              <w:rPr>
                <w:bCs/>
                <w:iCs/>
                <w:sz w:val="20"/>
                <w:szCs w:val="20"/>
              </w:rPr>
            </w:pPr>
            <w:r w:rsidRPr="003801B1">
              <w:rPr>
                <w:bCs/>
                <w:iCs/>
                <w:sz w:val="20"/>
                <w:szCs w:val="20"/>
              </w:rPr>
              <w:t xml:space="preserve">Nom de l’entité à l’origine de la notification </w:t>
            </w:r>
            <w:r w:rsidR="006B0E5E" w:rsidRPr="003801B1">
              <w:rPr>
                <w:bCs/>
                <w:iCs/>
                <w:sz w:val="20"/>
                <w:szCs w:val="20"/>
              </w:rPr>
              <w:t xml:space="preserve"> </w:t>
            </w:r>
          </w:p>
        </w:tc>
        <w:tc>
          <w:tcPr>
            <w:tcW w:w="2373" w:type="pct"/>
            <w:shd w:val="clear" w:color="auto" w:fill="auto"/>
          </w:tcPr>
          <w:p w14:paraId="430A110D" w14:textId="138D082F" w:rsidR="00DA538D" w:rsidRPr="003801B1" w:rsidRDefault="00577150" w:rsidP="006B0E5E">
            <w:pPr>
              <w:pStyle w:val="Table-Text"/>
              <w:rPr>
                <w:rFonts w:ascii="Calibri" w:eastAsia="Calibri" w:hAnsi="Calibri" w:cs="Calibri"/>
                <w:sz w:val="20"/>
                <w:szCs w:val="20"/>
              </w:rPr>
            </w:pPr>
            <w:r>
              <w:rPr>
                <w:rFonts w:ascii="Calibri" w:eastAsia="Calibri" w:hAnsi="Calibri" w:cs="Calibri"/>
                <w:i/>
                <w:color w:val="0070C0"/>
                <w:sz w:val="20"/>
                <w:szCs w:val="20"/>
              </w:rPr>
              <w:t xml:space="preserve">Veuillez </w:t>
            </w:r>
            <w:r w:rsidR="00873FA9">
              <w:rPr>
                <w:rFonts w:ascii="Calibri" w:eastAsia="Calibri" w:hAnsi="Calibri" w:cs="Calibri"/>
                <w:i/>
                <w:color w:val="0070C0"/>
                <w:sz w:val="20"/>
                <w:szCs w:val="20"/>
              </w:rPr>
              <w:t xml:space="preserve">également </w:t>
            </w:r>
            <w:r w:rsidR="00E2431E">
              <w:rPr>
                <w:rFonts w:ascii="Calibri" w:eastAsia="Calibri" w:hAnsi="Calibri" w:cs="Calibri"/>
                <w:i/>
                <w:color w:val="0070C0"/>
                <w:sz w:val="20"/>
                <w:szCs w:val="20"/>
              </w:rPr>
              <w:t>indiquer</w:t>
            </w:r>
            <w:r>
              <w:rPr>
                <w:rFonts w:ascii="Calibri" w:eastAsia="Calibri" w:hAnsi="Calibri" w:cs="Calibri"/>
                <w:i/>
                <w:color w:val="0070C0"/>
                <w:sz w:val="20"/>
                <w:szCs w:val="20"/>
              </w:rPr>
              <w:t xml:space="preserve"> le</w:t>
            </w:r>
            <w:r w:rsidR="00C9486C" w:rsidRPr="00E2431E">
              <w:rPr>
                <w:rFonts w:ascii="Calibri" w:eastAsia="Calibri" w:hAnsi="Calibri" w:cs="Calibri"/>
                <w:i/>
                <w:color w:val="0070C0"/>
                <w:sz w:val="20"/>
                <w:szCs w:val="20"/>
              </w:rPr>
              <w:t xml:space="preserve"> LEI</w:t>
            </w:r>
            <w:r>
              <w:rPr>
                <w:rFonts w:ascii="Calibri" w:eastAsia="Calibri" w:hAnsi="Calibri" w:cs="Calibri"/>
                <w:i/>
                <w:color w:val="0070C0"/>
                <w:sz w:val="20"/>
                <w:szCs w:val="20"/>
              </w:rPr>
              <w:t xml:space="preserve">, </w:t>
            </w:r>
            <w:r w:rsidR="00873FA9">
              <w:rPr>
                <w:rFonts w:ascii="Calibri" w:eastAsia="Calibri" w:hAnsi="Calibri" w:cs="Calibri"/>
                <w:i/>
                <w:color w:val="0070C0"/>
                <w:sz w:val="20"/>
                <w:szCs w:val="20"/>
              </w:rPr>
              <w:t>si l’entité en a un</w:t>
            </w:r>
            <w:r w:rsidR="00C9486C" w:rsidRPr="00E2431E">
              <w:rPr>
                <w:rFonts w:ascii="Calibri" w:eastAsia="Calibri" w:hAnsi="Calibri" w:cs="Calibri"/>
                <w:i/>
                <w:color w:val="0070C0"/>
                <w:sz w:val="20"/>
                <w:szCs w:val="20"/>
              </w:rPr>
              <w:t>.</w:t>
            </w:r>
          </w:p>
        </w:tc>
      </w:tr>
      <w:tr w:rsidR="00C112A4" w:rsidRPr="003801B1" w14:paraId="255F8CF9" w14:textId="77777777" w:rsidTr="00DC4C54">
        <w:trPr>
          <w:trHeight w:val="20"/>
        </w:trPr>
        <w:tc>
          <w:tcPr>
            <w:tcW w:w="255" w:type="pct"/>
            <w:shd w:val="clear" w:color="auto" w:fill="F2F2F2"/>
          </w:tcPr>
          <w:p w14:paraId="5B43676B" w14:textId="77777777" w:rsidR="00C112A4" w:rsidRPr="003801B1" w:rsidRDefault="00C112A4" w:rsidP="00DC4C54">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43E35F65" w14:textId="6DB38207" w:rsidR="00C112A4" w:rsidRPr="003801B1" w:rsidRDefault="00C112A4" w:rsidP="00DC4C54">
            <w:pPr>
              <w:rPr>
                <w:bCs/>
                <w:iCs/>
                <w:sz w:val="20"/>
                <w:szCs w:val="20"/>
              </w:rPr>
            </w:pPr>
            <w:r w:rsidRPr="003801B1">
              <w:rPr>
                <w:bCs/>
                <w:iCs/>
                <w:sz w:val="20"/>
                <w:szCs w:val="20"/>
              </w:rPr>
              <w:t>Numéro de référence national :</w:t>
            </w:r>
          </w:p>
        </w:tc>
        <w:tc>
          <w:tcPr>
            <w:tcW w:w="2373" w:type="pct"/>
            <w:shd w:val="clear" w:color="auto" w:fill="auto"/>
          </w:tcPr>
          <w:p w14:paraId="04CF7246" w14:textId="77777777" w:rsidR="00C112A4" w:rsidRPr="003801B1" w:rsidRDefault="00C112A4" w:rsidP="00DC4C54">
            <w:pPr>
              <w:pStyle w:val="Table-Text"/>
              <w:rPr>
                <w:rFonts w:ascii="Calibri" w:eastAsia="Calibri" w:hAnsi="Calibri" w:cs="Calibri"/>
                <w:sz w:val="20"/>
                <w:szCs w:val="20"/>
              </w:rPr>
            </w:pPr>
          </w:p>
        </w:tc>
      </w:tr>
      <w:tr w:rsidR="00DA538D" w:rsidRPr="003801B1" w14:paraId="11D87C0A" w14:textId="77777777" w:rsidTr="00DC4C54">
        <w:trPr>
          <w:trHeight w:val="20"/>
        </w:trPr>
        <w:tc>
          <w:tcPr>
            <w:tcW w:w="255" w:type="pct"/>
            <w:shd w:val="clear" w:color="auto" w:fill="F2F2F2"/>
          </w:tcPr>
          <w:p w14:paraId="6330501F" w14:textId="77777777" w:rsidR="00DA538D" w:rsidRPr="003801B1" w:rsidRDefault="00DA538D" w:rsidP="00DC4C54">
            <w:pPr>
              <w:pStyle w:val="Table-Text"/>
              <w:keepNext w:val="0"/>
              <w:widowControl w:val="0"/>
              <w:rPr>
                <w:rStyle w:val="Accentuationintense"/>
                <w:rFonts w:ascii="Calibri" w:eastAsia="Calibri" w:hAnsi="Calibri" w:cs="Calibri"/>
                <w:sz w:val="20"/>
                <w:szCs w:val="20"/>
                <w:lang w:val="en-GB"/>
              </w:rPr>
            </w:pPr>
          </w:p>
        </w:tc>
        <w:tc>
          <w:tcPr>
            <w:tcW w:w="2372" w:type="pct"/>
            <w:shd w:val="clear" w:color="auto" w:fill="F2F2F2"/>
          </w:tcPr>
          <w:p w14:paraId="4F7E8DE7" w14:textId="578AFE57" w:rsidR="00DA538D" w:rsidRPr="003801B1" w:rsidRDefault="00C948DB" w:rsidP="00DC4C54">
            <w:pPr>
              <w:rPr>
                <w:bCs/>
                <w:iCs/>
                <w:sz w:val="20"/>
                <w:szCs w:val="20"/>
              </w:rPr>
            </w:pPr>
            <w:r w:rsidRPr="003801B1">
              <w:rPr>
                <w:bCs/>
                <w:iCs/>
                <w:sz w:val="20"/>
                <w:szCs w:val="20"/>
              </w:rPr>
              <w:t>Adresse de l’entité à l’origine de la notification :</w:t>
            </w:r>
          </w:p>
        </w:tc>
        <w:tc>
          <w:tcPr>
            <w:tcW w:w="2373" w:type="pct"/>
            <w:shd w:val="clear" w:color="auto" w:fill="auto"/>
          </w:tcPr>
          <w:p w14:paraId="4516AC30" w14:textId="77777777" w:rsidR="00DA538D" w:rsidRPr="003801B1" w:rsidRDefault="00DA538D" w:rsidP="00DC4C54">
            <w:pPr>
              <w:pStyle w:val="Table-Text"/>
              <w:rPr>
                <w:rFonts w:ascii="Calibri" w:eastAsia="Calibri" w:hAnsi="Calibri" w:cs="Calibri"/>
                <w:sz w:val="20"/>
                <w:szCs w:val="20"/>
              </w:rPr>
            </w:pPr>
          </w:p>
        </w:tc>
      </w:tr>
      <w:tr w:rsidR="00DA538D" w:rsidRPr="003801B1" w14:paraId="22AA1F51" w14:textId="77777777" w:rsidTr="00DC4C54">
        <w:trPr>
          <w:trHeight w:val="20"/>
        </w:trPr>
        <w:tc>
          <w:tcPr>
            <w:tcW w:w="255" w:type="pct"/>
            <w:shd w:val="clear" w:color="auto" w:fill="F2F2F2"/>
          </w:tcPr>
          <w:p w14:paraId="391B53DD" w14:textId="77777777" w:rsidR="00DA538D" w:rsidRPr="003801B1" w:rsidRDefault="00DA538D" w:rsidP="00DC4C54">
            <w:pPr>
              <w:pStyle w:val="Table-Text"/>
              <w:keepNext w:val="0"/>
              <w:widowControl w:val="0"/>
              <w:rPr>
                <w:rStyle w:val="Accentuationintense"/>
                <w:rFonts w:ascii="Calibri" w:eastAsia="Calibri" w:hAnsi="Calibri" w:cs="Calibri"/>
                <w:sz w:val="20"/>
                <w:szCs w:val="20"/>
              </w:rPr>
            </w:pPr>
          </w:p>
        </w:tc>
        <w:tc>
          <w:tcPr>
            <w:tcW w:w="2372" w:type="pct"/>
            <w:shd w:val="clear" w:color="auto" w:fill="F2F2F2" w:themeFill="background1" w:themeFillShade="F2"/>
          </w:tcPr>
          <w:p w14:paraId="686D2305" w14:textId="0A4C35F6" w:rsidR="00DA538D" w:rsidRPr="003801B1" w:rsidRDefault="00C948DB" w:rsidP="00DC4C54">
            <w:pPr>
              <w:pStyle w:val="Table-Text"/>
              <w:rPr>
                <w:rStyle w:val="Accentuationintense"/>
                <w:rFonts w:ascii="Calibri" w:eastAsia="Calibri" w:hAnsi="Calibri" w:cs="Calibri"/>
                <w:sz w:val="20"/>
                <w:szCs w:val="20"/>
              </w:rPr>
            </w:pPr>
            <w:r w:rsidRPr="003801B1">
              <w:rPr>
                <w:rStyle w:val="Accentuationintense"/>
                <w:rFonts w:ascii="Calibri" w:eastAsia="Calibri" w:hAnsi="Calibri" w:cs="Calibri"/>
                <w:sz w:val="20"/>
                <w:szCs w:val="20"/>
              </w:rPr>
              <w:t>Coordonnées de la personne de contact désignée :</w:t>
            </w:r>
          </w:p>
        </w:tc>
        <w:tc>
          <w:tcPr>
            <w:tcW w:w="2373" w:type="pct"/>
            <w:shd w:val="clear" w:color="auto" w:fill="F2F2F2" w:themeFill="background1" w:themeFillShade="F2"/>
          </w:tcPr>
          <w:p w14:paraId="3DE55993" w14:textId="77777777" w:rsidR="00DA538D" w:rsidRPr="003801B1" w:rsidRDefault="00DA538D" w:rsidP="00DC4C54">
            <w:pPr>
              <w:pStyle w:val="Table-Text"/>
              <w:rPr>
                <w:rStyle w:val="Accentuationintense"/>
                <w:rFonts w:ascii="Calibri" w:eastAsia="Calibri" w:hAnsi="Calibri" w:cs="Calibri"/>
                <w:sz w:val="20"/>
                <w:szCs w:val="20"/>
              </w:rPr>
            </w:pPr>
          </w:p>
        </w:tc>
      </w:tr>
      <w:tr w:rsidR="00DA538D" w:rsidRPr="003801B1" w14:paraId="339EFA46" w14:textId="77777777" w:rsidTr="00DC4C54">
        <w:trPr>
          <w:trHeight w:val="20"/>
        </w:trPr>
        <w:tc>
          <w:tcPr>
            <w:tcW w:w="255" w:type="pct"/>
            <w:shd w:val="clear" w:color="auto" w:fill="F2F2F2"/>
          </w:tcPr>
          <w:p w14:paraId="738021C4" w14:textId="77777777" w:rsidR="00DA538D" w:rsidRPr="003801B1" w:rsidRDefault="00DA538D" w:rsidP="00DC4C54">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159C5703" w14:textId="28BED67D" w:rsidR="00DA538D" w:rsidRPr="003801B1" w:rsidRDefault="00C948DB" w:rsidP="00DC4C54">
            <w:pPr>
              <w:rPr>
                <w:rFonts w:ascii="Calibri" w:hAnsi="Calibri"/>
                <w:sz w:val="20"/>
                <w:szCs w:val="20"/>
                <w:lang w:val="en-GB"/>
              </w:rPr>
            </w:pPr>
            <w:r w:rsidRPr="003801B1">
              <w:rPr>
                <w:rFonts w:ascii="Calibri" w:hAnsi="Calibri"/>
                <w:sz w:val="20"/>
                <w:szCs w:val="20"/>
                <w:lang w:val="en-GB"/>
              </w:rPr>
              <w:t xml:space="preserve">Nom : </w:t>
            </w:r>
          </w:p>
        </w:tc>
        <w:tc>
          <w:tcPr>
            <w:tcW w:w="2373" w:type="pct"/>
            <w:shd w:val="clear" w:color="auto" w:fill="auto"/>
          </w:tcPr>
          <w:p w14:paraId="29C2DCD7" w14:textId="466C67CC" w:rsidR="00DA538D" w:rsidRPr="003801B1" w:rsidRDefault="00DA538D" w:rsidP="006B0E5E">
            <w:pPr>
              <w:pStyle w:val="Table-Text"/>
              <w:rPr>
                <w:rStyle w:val="Accentuationintense"/>
                <w:rFonts w:ascii="Calibri" w:eastAsia="Calibri" w:hAnsi="Calibri" w:cs="Calibri"/>
                <w:b w:val="0"/>
                <w:i/>
                <w:color w:val="0070C0"/>
                <w:sz w:val="20"/>
                <w:szCs w:val="20"/>
              </w:rPr>
            </w:pPr>
          </w:p>
        </w:tc>
      </w:tr>
      <w:tr w:rsidR="00DA538D" w:rsidRPr="003801B1" w14:paraId="5FC4C630" w14:textId="77777777" w:rsidTr="00DC4C54">
        <w:trPr>
          <w:trHeight w:val="20"/>
        </w:trPr>
        <w:tc>
          <w:tcPr>
            <w:tcW w:w="255" w:type="pct"/>
            <w:shd w:val="clear" w:color="auto" w:fill="F2F2F2"/>
          </w:tcPr>
          <w:p w14:paraId="74F424EC" w14:textId="77777777" w:rsidR="00DA538D" w:rsidRPr="003801B1" w:rsidRDefault="00DA538D" w:rsidP="00DC4C54">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5539553D" w14:textId="3C37551F" w:rsidR="00DA538D" w:rsidRPr="003801B1" w:rsidRDefault="00C948DB" w:rsidP="00C948DB">
            <w:pPr>
              <w:rPr>
                <w:rFonts w:ascii="Calibri" w:hAnsi="Calibri"/>
                <w:sz w:val="20"/>
                <w:szCs w:val="20"/>
                <w:lang w:val="en-GB"/>
              </w:rPr>
            </w:pPr>
            <w:r w:rsidRPr="003801B1">
              <w:rPr>
                <w:rFonts w:ascii="Calibri" w:hAnsi="Calibri"/>
                <w:sz w:val="20"/>
                <w:szCs w:val="20"/>
                <w:lang w:val="en-GB"/>
              </w:rPr>
              <w:t xml:space="preserve">Tél. : </w:t>
            </w:r>
          </w:p>
        </w:tc>
        <w:tc>
          <w:tcPr>
            <w:tcW w:w="2373" w:type="pct"/>
            <w:shd w:val="clear" w:color="auto" w:fill="auto"/>
          </w:tcPr>
          <w:p w14:paraId="1387E765" w14:textId="77777777" w:rsidR="00DA538D" w:rsidRPr="003801B1" w:rsidRDefault="00DA538D" w:rsidP="00DC4C54">
            <w:pPr>
              <w:pStyle w:val="Table-Text"/>
              <w:rPr>
                <w:rStyle w:val="Accentuationintense"/>
                <w:rFonts w:ascii="Calibri" w:eastAsia="Calibri" w:hAnsi="Calibri" w:cs="Calibri"/>
                <w:sz w:val="20"/>
                <w:szCs w:val="20"/>
                <w:lang w:val="en-GB"/>
              </w:rPr>
            </w:pPr>
          </w:p>
        </w:tc>
      </w:tr>
      <w:tr w:rsidR="00DA538D" w:rsidRPr="003801B1" w14:paraId="78A6AD86" w14:textId="77777777" w:rsidTr="00DC4C54">
        <w:trPr>
          <w:trHeight w:val="20"/>
        </w:trPr>
        <w:tc>
          <w:tcPr>
            <w:tcW w:w="255" w:type="pct"/>
            <w:shd w:val="clear" w:color="auto" w:fill="F2F2F2"/>
          </w:tcPr>
          <w:p w14:paraId="1AF3F7A1" w14:textId="77777777" w:rsidR="00DA538D" w:rsidRPr="003801B1" w:rsidRDefault="00DA538D" w:rsidP="00DC4C54">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1C6FAD50" w14:textId="31C96CB1" w:rsidR="00DA538D" w:rsidRPr="003801B1" w:rsidRDefault="00C948DB" w:rsidP="00DC4C54">
            <w:pPr>
              <w:rPr>
                <w:rFonts w:ascii="Calibri" w:hAnsi="Calibri"/>
                <w:sz w:val="20"/>
                <w:szCs w:val="20"/>
                <w:lang w:val="en-GB"/>
              </w:rPr>
            </w:pPr>
            <w:r w:rsidRPr="003801B1">
              <w:rPr>
                <w:rFonts w:ascii="Calibri" w:hAnsi="Calibri"/>
                <w:sz w:val="20"/>
                <w:szCs w:val="20"/>
                <w:lang w:val="en-GB"/>
              </w:rPr>
              <w:t>Adresse électronique :</w:t>
            </w:r>
          </w:p>
        </w:tc>
        <w:tc>
          <w:tcPr>
            <w:tcW w:w="2373" w:type="pct"/>
            <w:shd w:val="clear" w:color="auto" w:fill="auto"/>
          </w:tcPr>
          <w:p w14:paraId="03589708" w14:textId="77777777" w:rsidR="00DA538D" w:rsidRPr="003801B1" w:rsidRDefault="00DA538D" w:rsidP="00DC4C54">
            <w:pPr>
              <w:pStyle w:val="Table-Text"/>
              <w:rPr>
                <w:rStyle w:val="Accentuationintense"/>
                <w:rFonts w:ascii="Calibri" w:eastAsia="Calibri" w:hAnsi="Calibri" w:cs="Calibri"/>
                <w:sz w:val="20"/>
                <w:szCs w:val="20"/>
                <w:lang w:val="en-GB"/>
              </w:rPr>
            </w:pPr>
          </w:p>
        </w:tc>
      </w:tr>
      <w:tr w:rsidR="00DA538D" w:rsidRPr="003801B1" w14:paraId="0A4D6CA8" w14:textId="77777777" w:rsidTr="00DC4C54">
        <w:trPr>
          <w:trHeight w:val="20"/>
        </w:trPr>
        <w:tc>
          <w:tcPr>
            <w:tcW w:w="255" w:type="pct"/>
            <w:shd w:val="clear" w:color="auto" w:fill="F2F2F2"/>
          </w:tcPr>
          <w:p w14:paraId="2D5BE08C" w14:textId="77777777" w:rsidR="00DA538D" w:rsidRPr="003801B1" w:rsidRDefault="00DA538D" w:rsidP="00DC4C54">
            <w:pPr>
              <w:pStyle w:val="Table-Text"/>
              <w:keepNext w:val="0"/>
              <w:widowControl w:val="0"/>
              <w:rPr>
                <w:rStyle w:val="Accentuationintense"/>
                <w:rFonts w:ascii="Calibri" w:eastAsia="Calibri" w:hAnsi="Calibri" w:cs="Calibri"/>
                <w:sz w:val="20"/>
                <w:szCs w:val="20"/>
              </w:rPr>
            </w:pPr>
            <w:r w:rsidRPr="003801B1">
              <w:rPr>
                <w:rStyle w:val="Accentuationintense"/>
                <w:rFonts w:ascii="Calibri" w:eastAsia="Calibri" w:hAnsi="Calibri" w:cs="Calibri"/>
                <w:sz w:val="20"/>
                <w:szCs w:val="20"/>
              </w:rPr>
              <w:t xml:space="preserve">b)  </w:t>
            </w:r>
          </w:p>
        </w:tc>
        <w:tc>
          <w:tcPr>
            <w:tcW w:w="4745" w:type="pct"/>
            <w:gridSpan w:val="2"/>
            <w:shd w:val="clear" w:color="auto" w:fill="F2F2F2"/>
          </w:tcPr>
          <w:p w14:paraId="38C21FDE" w14:textId="2C7FB0EC" w:rsidR="00DA538D" w:rsidRPr="003801B1" w:rsidRDefault="003452DC" w:rsidP="00DC4C54">
            <w:pPr>
              <w:pStyle w:val="Table-Text"/>
              <w:rPr>
                <w:rStyle w:val="Accentuationintense"/>
                <w:rFonts w:ascii="Calibri" w:eastAsia="Calibri" w:hAnsi="Calibri" w:cs="Calibri"/>
                <w:sz w:val="20"/>
                <w:szCs w:val="20"/>
                <w:lang w:val="en-GB"/>
              </w:rPr>
            </w:pPr>
            <w:r w:rsidRPr="003801B1">
              <w:rPr>
                <w:rStyle w:val="Accentuationintense"/>
                <w:rFonts w:ascii="Calibri" w:eastAsia="Calibri" w:hAnsi="Calibri"/>
                <w:sz w:val="20"/>
                <w:szCs w:val="20"/>
              </w:rPr>
              <w:t>DESTINATAIRE</w:t>
            </w:r>
            <w:r w:rsidRPr="003801B1">
              <w:rPr>
                <w:rFonts w:ascii="Calibri" w:hAnsi="Calibri"/>
                <w:sz w:val="20"/>
                <w:szCs w:val="20"/>
                <w:lang w:val="en-GB"/>
              </w:rPr>
              <w:t xml:space="preserve"> : </w:t>
            </w:r>
          </w:p>
        </w:tc>
      </w:tr>
      <w:tr w:rsidR="001B62A1" w:rsidRPr="003801B1" w14:paraId="2D778ABB" w14:textId="77777777" w:rsidTr="00DC4C54">
        <w:trPr>
          <w:trHeight w:val="420"/>
        </w:trPr>
        <w:tc>
          <w:tcPr>
            <w:tcW w:w="255" w:type="pct"/>
            <w:shd w:val="clear" w:color="auto" w:fill="F2F2F2"/>
          </w:tcPr>
          <w:p w14:paraId="574E16D0" w14:textId="77777777" w:rsidR="001B62A1" w:rsidRPr="003801B1" w:rsidRDefault="001B62A1" w:rsidP="001B62A1">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69CE02BA" w14:textId="39B30E2C" w:rsidR="001B62A1" w:rsidRPr="003801B1" w:rsidRDefault="00C948DB" w:rsidP="001B62A1">
            <w:pPr>
              <w:rPr>
                <w:sz w:val="20"/>
                <w:szCs w:val="20"/>
              </w:rPr>
            </w:pPr>
            <w:r w:rsidRPr="003801B1">
              <w:rPr>
                <w:sz w:val="20"/>
                <w:szCs w:val="20"/>
              </w:rPr>
              <w:t>État membre (le cas échéant) :</w:t>
            </w:r>
          </w:p>
        </w:tc>
        <w:tc>
          <w:tcPr>
            <w:tcW w:w="2373" w:type="pct"/>
            <w:shd w:val="clear" w:color="auto" w:fill="auto"/>
          </w:tcPr>
          <w:p w14:paraId="1F4B7942" w14:textId="736EC27A" w:rsidR="001B62A1" w:rsidRPr="003801B1" w:rsidRDefault="0067238F" w:rsidP="001B62A1">
            <w:pPr>
              <w:pStyle w:val="Table-Text"/>
              <w:rPr>
                <w:rStyle w:val="Accentuationintense"/>
                <w:rFonts w:ascii="Calibri" w:eastAsia="Calibri" w:hAnsi="Calibri" w:cs="Calibri"/>
                <w:sz w:val="20"/>
                <w:szCs w:val="20"/>
                <w:lang w:val="en-GB"/>
              </w:rPr>
            </w:pPr>
            <w:r w:rsidRPr="003801B1">
              <w:rPr>
                <w:rFonts w:asciiTheme="minorHAnsi" w:eastAsiaTheme="minorHAnsi" w:hAnsiTheme="minorHAnsi" w:cstheme="minorBidi"/>
                <w:color w:val="auto"/>
                <w:sz w:val="20"/>
                <w:szCs w:val="20"/>
                <w:lang w:eastAsia="en-US" w:bidi="ar-SA"/>
              </w:rPr>
              <w:t>France</w:t>
            </w:r>
          </w:p>
        </w:tc>
      </w:tr>
      <w:tr w:rsidR="001B62A1" w:rsidRPr="003801B1" w14:paraId="687D4BFD" w14:textId="77777777" w:rsidTr="00DC4C54">
        <w:trPr>
          <w:trHeight w:val="20"/>
        </w:trPr>
        <w:tc>
          <w:tcPr>
            <w:tcW w:w="255" w:type="pct"/>
            <w:shd w:val="clear" w:color="auto" w:fill="F2F2F2"/>
          </w:tcPr>
          <w:p w14:paraId="5E11F2C9" w14:textId="77777777" w:rsidR="001B62A1" w:rsidRPr="003801B1" w:rsidRDefault="001B62A1" w:rsidP="001B62A1">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719BF477" w14:textId="4624ED5B" w:rsidR="001B62A1" w:rsidRPr="003801B1" w:rsidRDefault="008D4688" w:rsidP="001B62A1">
            <w:pPr>
              <w:rPr>
                <w:sz w:val="20"/>
                <w:szCs w:val="20"/>
                <w:lang w:val="en-GB"/>
              </w:rPr>
            </w:pPr>
            <w:r w:rsidRPr="003801B1">
              <w:rPr>
                <w:sz w:val="20"/>
                <w:szCs w:val="20"/>
                <w:lang w:val="en-GB"/>
              </w:rPr>
              <w:t>Autorité compétente :</w:t>
            </w:r>
          </w:p>
        </w:tc>
        <w:tc>
          <w:tcPr>
            <w:tcW w:w="2373" w:type="pct"/>
            <w:shd w:val="clear" w:color="auto" w:fill="auto"/>
          </w:tcPr>
          <w:p w14:paraId="06FE6535" w14:textId="47D6E808" w:rsidR="001B62A1" w:rsidRPr="003801B1" w:rsidRDefault="0067238F" w:rsidP="001B62A1">
            <w:pPr>
              <w:pStyle w:val="Table-Text"/>
              <w:rPr>
                <w:rStyle w:val="Accentuationintense"/>
                <w:rFonts w:ascii="Calibri" w:eastAsia="Calibri" w:hAnsi="Calibri" w:cs="Calibri"/>
                <w:sz w:val="20"/>
                <w:szCs w:val="20"/>
              </w:rPr>
            </w:pPr>
            <w:r w:rsidRPr="003801B1">
              <w:rPr>
                <w:rFonts w:asciiTheme="minorHAnsi" w:eastAsiaTheme="minorHAnsi" w:hAnsiTheme="minorHAnsi" w:cstheme="minorBidi"/>
                <w:color w:val="auto"/>
                <w:sz w:val="20"/>
                <w:szCs w:val="20"/>
                <w:lang w:eastAsia="en-US" w:bidi="ar-SA"/>
              </w:rPr>
              <w:t xml:space="preserve">Autorité de contrôle prudentiel et de résolution (ACPR) </w:t>
            </w:r>
            <w:r w:rsidR="00A53BA9">
              <w:rPr>
                <w:rFonts w:asciiTheme="minorHAnsi" w:eastAsiaTheme="minorHAnsi" w:hAnsiTheme="minorHAnsi" w:cstheme="minorBidi"/>
                <w:color w:val="auto"/>
                <w:sz w:val="20"/>
                <w:szCs w:val="20"/>
                <w:lang w:eastAsia="en-US" w:bidi="ar-SA"/>
              </w:rPr>
              <w:t>ou</w:t>
            </w:r>
            <w:r w:rsidRPr="003801B1">
              <w:rPr>
                <w:rFonts w:asciiTheme="minorHAnsi" w:eastAsiaTheme="minorHAnsi" w:hAnsiTheme="minorHAnsi" w:cstheme="minorBidi"/>
                <w:color w:val="auto"/>
                <w:sz w:val="20"/>
                <w:szCs w:val="20"/>
                <w:lang w:eastAsia="en-US" w:bidi="ar-SA"/>
              </w:rPr>
              <w:t xml:space="preserve"> </w:t>
            </w:r>
            <w:r w:rsidR="001B62A1" w:rsidRPr="003801B1">
              <w:rPr>
                <w:rFonts w:asciiTheme="minorHAnsi" w:eastAsiaTheme="minorHAnsi" w:hAnsiTheme="minorHAnsi" w:cstheme="minorBidi"/>
                <w:color w:val="auto"/>
                <w:sz w:val="20"/>
                <w:szCs w:val="20"/>
                <w:lang w:eastAsia="en-US" w:bidi="ar-SA"/>
              </w:rPr>
              <w:t>Autorité des marchés financiers (AMF)</w:t>
            </w:r>
            <w:r w:rsidRPr="003801B1">
              <w:rPr>
                <w:rFonts w:asciiTheme="minorHAnsi" w:eastAsiaTheme="minorHAnsi" w:hAnsiTheme="minorHAnsi" w:cstheme="minorBidi"/>
                <w:color w:val="auto"/>
                <w:sz w:val="20"/>
                <w:szCs w:val="20"/>
                <w:lang w:eastAsia="en-US" w:bidi="ar-SA"/>
              </w:rPr>
              <w:t xml:space="preserve"> </w:t>
            </w:r>
          </w:p>
        </w:tc>
      </w:tr>
      <w:tr w:rsidR="001B62A1" w:rsidRPr="003801B1" w14:paraId="1B582B66" w14:textId="77777777" w:rsidTr="00DC4C54">
        <w:trPr>
          <w:trHeight w:val="20"/>
        </w:trPr>
        <w:tc>
          <w:tcPr>
            <w:tcW w:w="255" w:type="pct"/>
            <w:shd w:val="clear" w:color="auto" w:fill="F2F2F2"/>
          </w:tcPr>
          <w:p w14:paraId="29D9096B" w14:textId="77777777" w:rsidR="001B62A1" w:rsidRPr="003801B1" w:rsidRDefault="001B62A1" w:rsidP="001B62A1">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064B25EA" w14:textId="0D6690A0" w:rsidR="001B62A1" w:rsidRPr="003801B1" w:rsidRDefault="008D4688" w:rsidP="001B62A1">
            <w:pPr>
              <w:rPr>
                <w:sz w:val="20"/>
                <w:szCs w:val="20"/>
                <w:lang w:val="en-GB"/>
              </w:rPr>
            </w:pPr>
            <w:r w:rsidRPr="003801B1">
              <w:rPr>
                <w:sz w:val="20"/>
                <w:szCs w:val="20"/>
                <w:lang w:val="en-GB"/>
              </w:rPr>
              <w:t>Adresse :</w:t>
            </w:r>
          </w:p>
        </w:tc>
        <w:tc>
          <w:tcPr>
            <w:tcW w:w="2373" w:type="pct"/>
            <w:shd w:val="clear" w:color="auto" w:fill="auto"/>
          </w:tcPr>
          <w:p w14:paraId="0BFA45E5" w14:textId="0419B31D" w:rsidR="001B62A1" w:rsidRPr="003801B1" w:rsidRDefault="00CB4B60" w:rsidP="001B62A1">
            <w:pPr>
              <w:pStyle w:val="Table-Text"/>
              <w:rPr>
                <w:rStyle w:val="Accentuationintense"/>
                <w:rFonts w:ascii="Calibri" w:eastAsia="Calibri" w:hAnsi="Calibri" w:cs="Calibri"/>
                <w:sz w:val="20"/>
                <w:szCs w:val="20"/>
              </w:rPr>
            </w:pPr>
            <w:r>
              <w:rPr>
                <w:rFonts w:asciiTheme="minorHAnsi" w:eastAsiaTheme="minorHAnsi" w:hAnsiTheme="minorHAnsi" w:cstheme="minorBidi"/>
                <w:color w:val="auto"/>
                <w:sz w:val="20"/>
                <w:szCs w:val="20"/>
                <w:lang w:eastAsia="en-US" w:bidi="ar-SA"/>
              </w:rPr>
              <w:t xml:space="preserve">4, Place de Budapest, CS 92459, 75436  Paris Cedex 09 </w:t>
            </w:r>
            <w:r w:rsidR="0067238F" w:rsidRPr="003801B1">
              <w:rPr>
                <w:rFonts w:asciiTheme="minorHAnsi" w:eastAsiaTheme="minorHAnsi" w:hAnsiTheme="minorHAnsi" w:cstheme="minorBidi"/>
                <w:color w:val="auto"/>
                <w:sz w:val="20"/>
                <w:szCs w:val="20"/>
                <w:lang w:eastAsia="en-US" w:bidi="ar-SA"/>
              </w:rPr>
              <w:t xml:space="preserve">/ </w:t>
            </w:r>
            <w:r w:rsidR="001B62A1" w:rsidRPr="003801B1">
              <w:rPr>
                <w:rFonts w:asciiTheme="minorHAnsi" w:eastAsiaTheme="minorHAnsi" w:hAnsiTheme="minorHAnsi" w:cstheme="minorBidi"/>
                <w:color w:val="auto"/>
                <w:sz w:val="20"/>
                <w:szCs w:val="20"/>
                <w:lang w:eastAsia="en-US" w:bidi="ar-SA"/>
              </w:rPr>
              <w:t>17 Place de la Bourse, 75002 Paris</w:t>
            </w:r>
          </w:p>
        </w:tc>
      </w:tr>
      <w:tr w:rsidR="001B62A1" w:rsidRPr="003801B1" w14:paraId="7909C54F" w14:textId="77777777" w:rsidTr="00DC4C54">
        <w:trPr>
          <w:trHeight w:val="20"/>
        </w:trPr>
        <w:tc>
          <w:tcPr>
            <w:tcW w:w="255" w:type="pct"/>
            <w:shd w:val="clear" w:color="auto" w:fill="F2F2F2"/>
          </w:tcPr>
          <w:p w14:paraId="2085AD4A" w14:textId="77777777" w:rsidR="001B62A1" w:rsidRPr="003801B1" w:rsidRDefault="001B62A1" w:rsidP="001B62A1">
            <w:pPr>
              <w:pStyle w:val="Table-Text"/>
              <w:keepNext w:val="0"/>
              <w:widowControl w:val="0"/>
              <w:rPr>
                <w:rStyle w:val="Accentuationintense"/>
                <w:rFonts w:ascii="Calibri" w:eastAsia="Calibri" w:hAnsi="Calibri" w:cs="Calibri"/>
                <w:sz w:val="20"/>
                <w:szCs w:val="20"/>
              </w:rPr>
            </w:pPr>
          </w:p>
        </w:tc>
        <w:tc>
          <w:tcPr>
            <w:tcW w:w="2372" w:type="pct"/>
            <w:shd w:val="clear" w:color="auto" w:fill="F2F2F2" w:themeFill="background1" w:themeFillShade="F2"/>
          </w:tcPr>
          <w:p w14:paraId="4355C36E" w14:textId="32C6F2D0" w:rsidR="001B62A1" w:rsidRPr="003801B1" w:rsidRDefault="00064ABC" w:rsidP="001B62A1">
            <w:pPr>
              <w:pStyle w:val="Table-Text"/>
              <w:rPr>
                <w:rFonts w:ascii="Calibri" w:eastAsia="Calibri" w:hAnsi="Calibri" w:cs="Calibri"/>
                <w:b/>
                <w:bCs/>
                <w:iCs/>
                <w:color w:val="003299"/>
                <w:sz w:val="20"/>
                <w:szCs w:val="20"/>
              </w:rPr>
            </w:pPr>
            <w:r w:rsidRPr="003801B1">
              <w:rPr>
                <w:rStyle w:val="Accentuationintense"/>
                <w:rFonts w:ascii="Calibri" w:eastAsia="Calibri" w:hAnsi="Calibri" w:cs="Calibri"/>
                <w:sz w:val="20"/>
                <w:szCs w:val="20"/>
              </w:rPr>
              <w:t>Coordonnées du point de contact désigné :</w:t>
            </w:r>
          </w:p>
        </w:tc>
        <w:tc>
          <w:tcPr>
            <w:tcW w:w="2373" w:type="pct"/>
            <w:shd w:val="clear" w:color="auto" w:fill="F2F2F2" w:themeFill="background1" w:themeFillShade="F2"/>
          </w:tcPr>
          <w:p w14:paraId="4C371ABE" w14:textId="77777777" w:rsidR="001B62A1" w:rsidRPr="003801B1" w:rsidRDefault="001B62A1" w:rsidP="001B62A1">
            <w:pPr>
              <w:pStyle w:val="Table-Text"/>
              <w:rPr>
                <w:rStyle w:val="Accentuationintense"/>
                <w:rFonts w:ascii="Calibri" w:eastAsia="Calibri" w:hAnsi="Calibri" w:cs="Calibri"/>
                <w:sz w:val="20"/>
                <w:szCs w:val="20"/>
              </w:rPr>
            </w:pPr>
          </w:p>
        </w:tc>
      </w:tr>
      <w:tr w:rsidR="001B62A1" w:rsidRPr="003801B1" w14:paraId="4967FE56" w14:textId="77777777" w:rsidTr="00DC4C54">
        <w:trPr>
          <w:trHeight w:val="20"/>
        </w:trPr>
        <w:tc>
          <w:tcPr>
            <w:tcW w:w="255" w:type="pct"/>
            <w:shd w:val="clear" w:color="auto" w:fill="F2F2F2"/>
          </w:tcPr>
          <w:p w14:paraId="06E3632F" w14:textId="77777777" w:rsidR="001B62A1" w:rsidRPr="003801B1" w:rsidRDefault="001B62A1" w:rsidP="001B62A1">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5C60C2BC" w14:textId="155DE13E" w:rsidR="001B62A1" w:rsidRPr="003801B1" w:rsidRDefault="00064ABC" w:rsidP="001B62A1">
            <w:pPr>
              <w:rPr>
                <w:rFonts w:ascii="Calibri" w:hAnsi="Calibri"/>
                <w:sz w:val="20"/>
                <w:szCs w:val="20"/>
                <w:lang w:val="en-GB"/>
              </w:rPr>
            </w:pPr>
            <w:r w:rsidRPr="003801B1">
              <w:rPr>
                <w:rFonts w:ascii="Calibri" w:hAnsi="Calibri"/>
                <w:sz w:val="20"/>
                <w:szCs w:val="20"/>
                <w:lang w:val="en-GB"/>
              </w:rPr>
              <w:t>Nom :</w:t>
            </w:r>
          </w:p>
        </w:tc>
        <w:tc>
          <w:tcPr>
            <w:tcW w:w="2373" w:type="pct"/>
            <w:shd w:val="clear" w:color="auto" w:fill="auto"/>
          </w:tcPr>
          <w:p w14:paraId="071B9D23" w14:textId="77777777" w:rsidR="001B62A1" w:rsidRPr="003801B1" w:rsidRDefault="001B62A1" w:rsidP="001B62A1">
            <w:pPr>
              <w:pStyle w:val="Table-Text"/>
              <w:rPr>
                <w:rStyle w:val="Accentuationintense"/>
                <w:rFonts w:ascii="Calibri" w:eastAsia="Calibri" w:hAnsi="Calibri" w:cs="Calibri"/>
                <w:sz w:val="20"/>
                <w:szCs w:val="20"/>
                <w:lang w:val="en-GB"/>
              </w:rPr>
            </w:pPr>
          </w:p>
        </w:tc>
      </w:tr>
      <w:tr w:rsidR="001B62A1" w:rsidRPr="003801B1" w14:paraId="114C6E34" w14:textId="77777777" w:rsidTr="00DC4C54">
        <w:trPr>
          <w:trHeight w:val="20"/>
        </w:trPr>
        <w:tc>
          <w:tcPr>
            <w:tcW w:w="255" w:type="pct"/>
            <w:shd w:val="clear" w:color="auto" w:fill="F2F2F2"/>
          </w:tcPr>
          <w:p w14:paraId="3595130B" w14:textId="77777777" w:rsidR="001B62A1" w:rsidRPr="003801B1" w:rsidRDefault="001B62A1" w:rsidP="001B62A1">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330852C1" w14:textId="4D96CC88" w:rsidR="001B62A1" w:rsidRPr="003801B1" w:rsidRDefault="00064ABC" w:rsidP="001B62A1">
            <w:pPr>
              <w:rPr>
                <w:rFonts w:ascii="Calibri" w:hAnsi="Calibri"/>
                <w:sz w:val="20"/>
                <w:szCs w:val="20"/>
                <w:lang w:val="en-GB"/>
              </w:rPr>
            </w:pPr>
            <w:r w:rsidRPr="003801B1">
              <w:rPr>
                <w:rFonts w:ascii="Calibri" w:hAnsi="Calibri"/>
                <w:sz w:val="20"/>
                <w:szCs w:val="20"/>
                <w:lang w:val="en-GB"/>
              </w:rPr>
              <w:t>Tél. :</w:t>
            </w:r>
          </w:p>
        </w:tc>
        <w:tc>
          <w:tcPr>
            <w:tcW w:w="2373" w:type="pct"/>
            <w:shd w:val="clear" w:color="auto" w:fill="auto"/>
          </w:tcPr>
          <w:p w14:paraId="615B9412" w14:textId="77777777" w:rsidR="001B62A1" w:rsidRPr="003801B1" w:rsidRDefault="001B62A1" w:rsidP="001B62A1">
            <w:pPr>
              <w:pStyle w:val="Table-Text"/>
              <w:rPr>
                <w:rStyle w:val="Accentuationintense"/>
                <w:rFonts w:ascii="Calibri" w:eastAsia="Calibri" w:hAnsi="Calibri" w:cs="Calibri"/>
                <w:sz w:val="20"/>
                <w:szCs w:val="20"/>
                <w:lang w:val="en-GB"/>
              </w:rPr>
            </w:pPr>
          </w:p>
        </w:tc>
      </w:tr>
      <w:tr w:rsidR="001B62A1" w:rsidRPr="003801B1" w14:paraId="16A7C9C1" w14:textId="77777777" w:rsidTr="00DC4C54">
        <w:trPr>
          <w:trHeight w:val="20"/>
        </w:trPr>
        <w:tc>
          <w:tcPr>
            <w:tcW w:w="255" w:type="pct"/>
            <w:shd w:val="clear" w:color="auto" w:fill="F2F2F2"/>
          </w:tcPr>
          <w:p w14:paraId="3C2C7770" w14:textId="77777777" w:rsidR="001B62A1" w:rsidRPr="003801B1" w:rsidRDefault="001B62A1" w:rsidP="001B62A1">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10EEE685" w14:textId="2D316269" w:rsidR="001B62A1" w:rsidRPr="003801B1" w:rsidRDefault="00064ABC" w:rsidP="001B62A1">
            <w:pPr>
              <w:rPr>
                <w:rFonts w:ascii="Calibri" w:hAnsi="Calibri"/>
                <w:sz w:val="20"/>
                <w:szCs w:val="20"/>
                <w:lang w:val="en-GB"/>
              </w:rPr>
            </w:pPr>
            <w:r w:rsidRPr="003801B1">
              <w:rPr>
                <w:rFonts w:ascii="Calibri" w:hAnsi="Calibri"/>
                <w:sz w:val="20"/>
                <w:szCs w:val="20"/>
                <w:lang w:val="en-GB"/>
              </w:rPr>
              <w:t>Adresse électronique :</w:t>
            </w:r>
          </w:p>
        </w:tc>
        <w:tc>
          <w:tcPr>
            <w:tcW w:w="2373" w:type="pct"/>
            <w:shd w:val="clear" w:color="auto" w:fill="auto"/>
          </w:tcPr>
          <w:p w14:paraId="380E4632" w14:textId="77777777" w:rsidR="001B62A1" w:rsidRPr="003801B1" w:rsidRDefault="001B62A1" w:rsidP="001B62A1">
            <w:pPr>
              <w:pStyle w:val="Table-Text"/>
              <w:rPr>
                <w:rStyle w:val="Accentuationintense"/>
                <w:rFonts w:ascii="Calibri" w:eastAsia="Calibri" w:hAnsi="Calibri" w:cs="Calibri"/>
                <w:sz w:val="20"/>
                <w:szCs w:val="20"/>
                <w:lang w:val="en-GB"/>
              </w:rPr>
            </w:pPr>
          </w:p>
        </w:tc>
      </w:tr>
    </w:tbl>
    <w:p w14:paraId="3C2FBFF2" w14:textId="77777777" w:rsidR="006B0E5E" w:rsidRPr="003801B1" w:rsidRDefault="006B0E5E" w:rsidP="00E70F75">
      <w:pPr>
        <w:rPr>
          <w:rFonts w:ascii="Calibri" w:hAnsi="Calibri"/>
          <w:sz w:val="20"/>
          <w:szCs w:val="20"/>
          <w:lang w:val="en-GB"/>
        </w:rPr>
      </w:pPr>
      <w:bookmarkStart w:id="3" w:name="_Hlk203656973"/>
    </w:p>
    <w:p w14:paraId="1357161D" w14:textId="38E44651" w:rsidR="00E70F75" w:rsidRPr="003801B1" w:rsidRDefault="00A31EC6" w:rsidP="00E70F75">
      <w:pPr>
        <w:rPr>
          <w:rFonts w:ascii="Calibri" w:hAnsi="Calibri"/>
          <w:sz w:val="20"/>
          <w:szCs w:val="20"/>
          <w:lang w:val="en-GB"/>
        </w:rPr>
      </w:pPr>
      <w:r w:rsidRPr="003801B1">
        <w:rPr>
          <w:rFonts w:ascii="Calibri" w:hAnsi="Calibri"/>
          <w:sz w:val="20"/>
          <w:szCs w:val="20"/>
          <w:lang w:val="en-GB"/>
        </w:rPr>
        <w:t>Chère</w:t>
      </w:r>
      <w:bookmarkEnd w:id="3"/>
      <w:r w:rsidRPr="003801B1">
        <w:rPr>
          <w:rFonts w:ascii="Calibri" w:hAnsi="Calibri"/>
          <w:sz w:val="20"/>
          <w:szCs w:val="20"/>
          <w:lang w:val="en-GB"/>
        </w:rPr>
        <w:t xml:space="preserve"> </w:t>
      </w:r>
      <w:r w:rsidR="005C5FC9">
        <w:rPr>
          <w:rFonts w:ascii="Calibri" w:hAnsi="Calibri"/>
          <w:sz w:val="20"/>
          <w:szCs w:val="20"/>
          <w:lang w:val="en-GB"/>
        </w:rPr>
        <w:t xml:space="preserve">[ACPR / </w:t>
      </w:r>
      <w:r w:rsidR="00E70F75" w:rsidRPr="003801B1">
        <w:rPr>
          <w:rFonts w:ascii="Calibri" w:hAnsi="Calibri"/>
          <w:sz w:val="20"/>
          <w:szCs w:val="20"/>
          <w:lang w:val="en-GB"/>
        </w:rPr>
        <w:t>AMF</w:t>
      </w:r>
      <w:r w:rsidR="005C5FC9">
        <w:rPr>
          <w:rFonts w:ascii="Calibri" w:hAnsi="Calibri"/>
          <w:sz w:val="20"/>
          <w:szCs w:val="20"/>
          <w:lang w:val="en-GB"/>
        </w:rPr>
        <w:t>]</w:t>
      </w:r>
      <w:r w:rsidR="00E70F75" w:rsidRPr="003801B1">
        <w:rPr>
          <w:rFonts w:ascii="Calibri" w:hAnsi="Calibri"/>
          <w:sz w:val="20"/>
          <w:szCs w:val="20"/>
          <w:lang w:val="en-GB"/>
        </w:rPr>
        <w:t>,</w:t>
      </w:r>
    </w:p>
    <w:p w14:paraId="2FFB9B68" w14:textId="1A93C93B" w:rsidR="00E70F75" w:rsidRPr="003801B1" w:rsidRDefault="00A31EC6" w:rsidP="00DA538D">
      <w:pPr>
        <w:rPr>
          <w:rFonts w:ascii="Calibri" w:hAnsi="Calibri"/>
          <w:sz w:val="20"/>
          <w:szCs w:val="20"/>
        </w:rPr>
      </w:pPr>
      <w:r w:rsidRPr="003801B1">
        <w:rPr>
          <w:rFonts w:ascii="Calibri" w:hAnsi="Calibri"/>
          <w:sz w:val="20"/>
          <w:szCs w:val="20"/>
        </w:rPr>
        <w:t xml:space="preserve">Conformément à l'article 60 du règlement (UE) 2023/1114 </w:t>
      </w:r>
      <w:r w:rsidR="00FC640D">
        <w:rPr>
          <w:rFonts w:ascii="Calibri" w:hAnsi="Calibri"/>
          <w:sz w:val="20"/>
          <w:szCs w:val="20"/>
        </w:rPr>
        <w:t xml:space="preserve"> (MiCA) </w:t>
      </w:r>
      <w:r w:rsidRPr="003801B1">
        <w:rPr>
          <w:rFonts w:ascii="Calibri" w:hAnsi="Calibri"/>
          <w:sz w:val="20"/>
          <w:szCs w:val="20"/>
        </w:rPr>
        <w:t xml:space="preserve">sur les marchés de crypto-actifs, veuillez trouver ci-joint notre notification de notre intention de fournir des </w:t>
      </w:r>
      <w:r w:rsidR="0075714B" w:rsidRPr="003801B1">
        <w:rPr>
          <w:rFonts w:ascii="Calibri" w:hAnsi="Calibri"/>
          <w:sz w:val="20"/>
          <w:szCs w:val="20"/>
        </w:rPr>
        <w:t xml:space="preserve"> </w:t>
      </w:r>
      <w:r w:rsidRPr="003801B1">
        <w:rPr>
          <w:rFonts w:ascii="Calibri" w:hAnsi="Calibri"/>
          <w:sz w:val="20"/>
          <w:szCs w:val="20"/>
        </w:rPr>
        <w:t>services sur crypto-actifs.</w:t>
      </w:r>
    </w:p>
    <w:p w14:paraId="2EEF77F7" w14:textId="2F886C1E" w:rsidR="0039421D" w:rsidRPr="003801B1" w:rsidRDefault="0039421D" w:rsidP="00DA538D">
      <w:pPr>
        <w:rPr>
          <w:rFonts w:ascii="Calibri" w:hAnsi="Calibri"/>
          <w:sz w:val="20"/>
          <w:szCs w:val="20"/>
        </w:rPr>
      </w:pPr>
      <w:r w:rsidRPr="003801B1">
        <w:rPr>
          <w:rFonts w:ascii="Calibri" w:hAnsi="Calibri"/>
          <w:sz w:val="20"/>
          <w:szCs w:val="20"/>
        </w:rPr>
        <w:t>[Nous,] [entité à l’origine de la notification,] déclarons que les informations communiquées sont exactes, complètes et à jour. Si des informations se rapportent uniquement à une date future, cela est explicitement indiqué dans la notification et nous nous engageons, si ces informations devaient se révéler inexactes, incomplètes ou trompeuses, à le signaler sans délai et par écrit à l’autorité. En outre, nous nous engageons à informer l’autorité compétente de tout changement concernant les informations fournies dans le présent formulaire.</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4"/>
        <w:gridCol w:w="7070"/>
      </w:tblGrid>
      <w:tr w:rsidR="00DA538D" w:rsidRPr="003801B1" w14:paraId="67A8B610" w14:textId="77777777" w:rsidTr="00DC4C54">
        <w:trPr>
          <w:trHeight w:val="20"/>
        </w:trPr>
        <w:tc>
          <w:tcPr>
            <w:tcW w:w="2372" w:type="pct"/>
            <w:shd w:val="clear" w:color="auto" w:fill="F2F2F2" w:themeFill="background1" w:themeFillShade="F2"/>
          </w:tcPr>
          <w:p w14:paraId="44016CF7" w14:textId="70CDB32F" w:rsidR="00DA538D" w:rsidRPr="003801B1" w:rsidRDefault="00CB75AD" w:rsidP="00DC4C54">
            <w:pPr>
              <w:rPr>
                <w:rFonts w:ascii="Calibri" w:hAnsi="Calibri"/>
                <w:sz w:val="20"/>
                <w:szCs w:val="20"/>
              </w:rPr>
            </w:pPr>
            <w:r w:rsidRPr="003801B1">
              <w:rPr>
                <w:rStyle w:val="Accentuationintense"/>
                <w:rFonts w:ascii="Calibri" w:eastAsia="Calibri" w:hAnsi="Calibri" w:cs="Calibri"/>
                <w:sz w:val="20"/>
                <w:szCs w:val="20"/>
                <w:lang w:eastAsia="fr-FR" w:bidi="fr-FR"/>
              </w:rPr>
              <w:t>Personne chargée de la préparation de la notification :</w:t>
            </w:r>
          </w:p>
        </w:tc>
        <w:tc>
          <w:tcPr>
            <w:tcW w:w="2373" w:type="pct"/>
            <w:shd w:val="clear" w:color="auto" w:fill="F2F2F2" w:themeFill="background1" w:themeFillShade="F2"/>
          </w:tcPr>
          <w:p w14:paraId="05BE1142" w14:textId="77777777" w:rsidR="00DA538D" w:rsidRPr="003801B1" w:rsidRDefault="00DA538D" w:rsidP="00DC4C54">
            <w:pPr>
              <w:pStyle w:val="Table-Text"/>
              <w:rPr>
                <w:rStyle w:val="Accentuationintense"/>
                <w:rFonts w:ascii="Calibri" w:eastAsia="Calibri" w:hAnsi="Calibri" w:cs="Calibri"/>
                <w:sz w:val="20"/>
                <w:szCs w:val="20"/>
              </w:rPr>
            </w:pPr>
          </w:p>
        </w:tc>
      </w:tr>
      <w:tr w:rsidR="00CB75AD" w:rsidRPr="003801B1" w14:paraId="1C627486" w14:textId="77777777" w:rsidTr="00DC4C54">
        <w:trPr>
          <w:trHeight w:val="20"/>
        </w:trPr>
        <w:tc>
          <w:tcPr>
            <w:tcW w:w="2372" w:type="pct"/>
            <w:shd w:val="clear" w:color="auto" w:fill="F2F2F2"/>
          </w:tcPr>
          <w:p w14:paraId="3F0AB1AA" w14:textId="597AD082" w:rsidR="00CB75AD" w:rsidRPr="003801B1" w:rsidRDefault="00CB75AD" w:rsidP="00DC4C54">
            <w:pPr>
              <w:rPr>
                <w:rFonts w:ascii="Calibri" w:hAnsi="Calibri"/>
                <w:sz w:val="20"/>
                <w:szCs w:val="20"/>
                <w:lang w:val="en-GB"/>
              </w:rPr>
            </w:pPr>
            <w:r w:rsidRPr="003801B1">
              <w:rPr>
                <w:rFonts w:ascii="Calibri" w:hAnsi="Calibri"/>
                <w:sz w:val="20"/>
                <w:szCs w:val="20"/>
                <w:lang w:val="en-GB"/>
              </w:rPr>
              <w:t>Nom :</w:t>
            </w:r>
          </w:p>
        </w:tc>
        <w:tc>
          <w:tcPr>
            <w:tcW w:w="2373" w:type="pct"/>
            <w:shd w:val="clear" w:color="auto" w:fill="auto"/>
          </w:tcPr>
          <w:p w14:paraId="184EA6D2" w14:textId="77777777" w:rsidR="00CB75AD" w:rsidRPr="003801B1" w:rsidRDefault="00CB75AD" w:rsidP="00DC4C54">
            <w:pPr>
              <w:pStyle w:val="Table-Text"/>
              <w:rPr>
                <w:rStyle w:val="Accentuationintense"/>
                <w:rFonts w:ascii="Calibri" w:eastAsia="Calibri" w:hAnsi="Calibri" w:cs="Calibri"/>
                <w:sz w:val="20"/>
                <w:szCs w:val="20"/>
                <w:lang w:val="en-GB"/>
              </w:rPr>
            </w:pPr>
          </w:p>
        </w:tc>
      </w:tr>
      <w:tr w:rsidR="00DA538D" w:rsidRPr="003801B1" w14:paraId="18538AF0" w14:textId="77777777" w:rsidTr="00DC4C54">
        <w:trPr>
          <w:trHeight w:val="20"/>
        </w:trPr>
        <w:tc>
          <w:tcPr>
            <w:tcW w:w="2372" w:type="pct"/>
            <w:shd w:val="clear" w:color="auto" w:fill="F2F2F2"/>
          </w:tcPr>
          <w:p w14:paraId="4E5D80A4" w14:textId="1E6018CC" w:rsidR="00DA538D" w:rsidRPr="003801B1" w:rsidRDefault="00C112A4" w:rsidP="00DC4C54">
            <w:pPr>
              <w:rPr>
                <w:rFonts w:ascii="Calibri" w:hAnsi="Calibri"/>
                <w:sz w:val="20"/>
                <w:szCs w:val="20"/>
                <w:lang w:val="en-GB"/>
              </w:rPr>
            </w:pPr>
            <w:r w:rsidRPr="003801B1">
              <w:rPr>
                <w:rFonts w:ascii="Calibri" w:hAnsi="Calibri"/>
                <w:sz w:val="20"/>
                <w:szCs w:val="20"/>
                <w:lang w:val="en-GB"/>
              </w:rPr>
              <w:t>Statut/fonction :</w:t>
            </w:r>
          </w:p>
        </w:tc>
        <w:tc>
          <w:tcPr>
            <w:tcW w:w="2373" w:type="pct"/>
            <w:shd w:val="clear" w:color="auto" w:fill="auto"/>
          </w:tcPr>
          <w:p w14:paraId="741D04F1" w14:textId="77777777" w:rsidR="00DA538D" w:rsidRPr="003801B1" w:rsidRDefault="00DA538D" w:rsidP="00DC4C54">
            <w:pPr>
              <w:pStyle w:val="Table-Text"/>
              <w:rPr>
                <w:rStyle w:val="Accentuationintense"/>
                <w:rFonts w:ascii="Calibri" w:eastAsia="Calibri" w:hAnsi="Calibri" w:cs="Calibri"/>
                <w:sz w:val="20"/>
                <w:szCs w:val="20"/>
                <w:lang w:val="en-GB"/>
              </w:rPr>
            </w:pPr>
          </w:p>
        </w:tc>
      </w:tr>
      <w:tr w:rsidR="00DA538D" w:rsidRPr="003801B1" w14:paraId="1BA059EC" w14:textId="77777777" w:rsidTr="00DC4C54">
        <w:trPr>
          <w:trHeight w:val="20"/>
        </w:trPr>
        <w:tc>
          <w:tcPr>
            <w:tcW w:w="2372" w:type="pct"/>
            <w:shd w:val="clear" w:color="auto" w:fill="F2F2F2"/>
          </w:tcPr>
          <w:p w14:paraId="5805D68D" w14:textId="1CAE0DDA" w:rsidR="00DA538D" w:rsidRPr="003801B1" w:rsidRDefault="00DA538D" w:rsidP="00DC4C54">
            <w:pPr>
              <w:rPr>
                <w:rFonts w:ascii="Calibri" w:hAnsi="Calibri"/>
                <w:sz w:val="20"/>
                <w:szCs w:val="20"/>
                <w:lang w:val="en-GB"/>
              </w:rPr>
            </w:pPr>
            <w:r w:rsidRPr="003801B1">
              <w:rPr>
                <w:rFonts w:ascii="Calibri" w:hAnsi="Calibri"/>
                <w:sz w:val="20"/>
                <w:szCs w:val="20"/>
                <w:lang w:val="en-GB"/>
              </w:rPr>
              <w:t>T</w:t>
            </w:r>
            <w:r w:rsidR="00C112A4" w:rsidRPr="003801B1">
              <w:rPr>
                <w:rFonts w:ascii="Calibri" w:hAnsi="Calibri"/>
                <w:sz w:val="20"/>
                <w:szCs w:val="20"/>
                <w:lang w:val="en-GB"/>
              </w:rPr>
              <w:t>é</w:t>
            </w:r>
            <w:r w:rsidRPr="003801B1">
              <w:rPr>
                <w:rFonts w:ascii="Calibri" w:hAnsi="Calibri"/>
                <w:sz w:val="20"/>
                <w:szCs w:val="20"/>
                <w:lang w:val="en-GB"/>
              </w:rPr>
              <w:t>l</w:t>
            </w:r>
            <w:r w:rsidR="00C112A4" w:rsidRPr="003801B1">
              <w:rPr>
                <w:rFonts w:ascii="Calibri" w:hAnsi="Calibri"/>
                <w:sz w:val="20"/>
                <w:szCs w:val="20"/>
                <w:lang w:val="en-GB"/>
              </w:rPr>
              <w:t xml:space="preserve">. </w:t>
            </w:r>
            <w:r w:rsidRPr="003801B1">
              <w:rPr>
                <w:rFonts w:ascii="Calibri" w:hAnsi="Calibri"/>
                <w:sz w:val="20"/>
                <w:szCs w:val="20"/>
                <w:lang w:val="en-GB"/>
              </w:rPr>
              <w:t xml:space="preserve">: </w:t>
            </w:r>
          </w:p>
        </w:tc>
        <w:tc>
          <w:tcPr>
            <w:tcW w:w="2373" w:type="pct"/>
            <w:shd w:val="clear" w:color="auto" w:fill="auto"/>
          </w:tcPr>
          <w:p w14:paraId="7304D65B" w14:textId="77777777" w:rsidR="00DA538D" w:rsidRPr="003801B1" w:rsidRDefault="00DA538D" w:rsidP="00DC4C54">
            <w:pPr>
              <w:pStyle w:val="Table-Text"/>
              <w:rPr>
                <w:rStyle w:val="Accentuationintense"/>
                <w:rFonts w:ascii="Calibri" w:eastAsia="Calibri" w:hAnsi="Calibri" w:cs="Calibri"/>
                <w:sz w:val="20"/>
                <w:szCs w:val="20"/>
                <w:lang w:val="en-GB"/>
              </w:rPr>
            </w:pPr>
          </w:p>
        </w:tc>
      </w:tr>
      <w:tr w:rsidR="00DA538D" w:rsidRPr="003801B1" w14:paraId="25942FEE" w14:textId="77777777" w:rsidTr="00DC4C54">
        <w:trPr>
          <w:trHeight w:val="20"/>
        </w:trPr>
        <w:tc>
          <w:tcPr>
            <w:tcW w:w="2372" w:type="pct"/>
            <w:shd w:val="clear" w:color="auto" w:fill="F2F2F2"/>
          </w:tcPr>
          <w:p w14:paraId="71A665C2" w14:textId="5C562468" w:rsidR="00DA538D" w:rsidRPr="003801B1" w:rsidRDefault="00C112A4" w:rsidP="00DC4C54">
            <w:pPr>
              <w:rPr>
                <w:rFonts w:ascii="Calibri" w:hAnsi="Calibri"/>
                <w:sz w:val="20"/>
                <w:szCs w:val="20"/>
                <w:lang w:val="en-GB"/>
              </w:rPr>
            </w:pPr>
            <w:r w:rsidRPr="003801B1">
              <w:rPr>
                <w:rFonts w:ascii="Calibri" w:hAnsi="Calibri"/>
                <w:sz w:val="20"/>
                <w:szCs w:val="20"/>
                <w:lang w:val="en-GB"/>
              </w:rPr>
              <w:t>Adresse électronique :</w:t>
            </w:r>
          </w:p>
        </w:tc>
        <w:tc>
          <w:tcPr>
            <w:tcW w:w="2373" w:type="pct"/>
            <w:shd w:val="clear" w:color="auto" w:fill="auto"/>
          </w:tcPr>
          <w:p w14:paraId="179AB811" w14:textId="77777777" w:rsidR="00DA538D" w:rsidRPr="003801B1" w:rsidRDefault="00DA538D" w:rsidP="00DC4C54">
            <w:pPr>
              <w:pStyle w:val="Table-Text"/>
              <w:rPr>
                <w:rStyle w:val="Accentuationintense"/>
                <w:rFonts w:ascii="Calibri" w:eastAsia="Calibri" w:hAnsi="Calibri" w:cs="Calibri"/>
                <w:sz w:val="20"/>
                <w:szCs w:val="20"/>
                <w:lang w:val="en-GB"/>
              </w:rPr>
            </w:pPr>
          </w:p>
        </w:tc>
      </w:tr>
    </w:tbl>
    <w:p w14:paraId="40FF8970" w14:textId="2DDC98A3" w:rsidR="00DA538D" w:rsidRPr="003801B1" w:rsidRDefault="00DA538D" w:rsidP="00DA538D">
      <w:pPr>
        <w:rPr>
          <w:rFonts w:ascii="Calibri" w:hAnsi="Calibri"/>
          <w:b/>
          <w:lang w:val="en-GB"/>
        </w:rPr>
      </w:pPr>
    </w:p>
    <w:p w14:paraId="46587037" w14:textId="3C47E750" w:rsidR="00E70F75" w:rsidRPr="003801B1" w:rsidRDefault="00A31EC6" w:rsidP="00E70F75">
      <w:pPr>
        <w:rPr>
          <w:rFonts w:ascii="Calibri" w:hAnsi="Calibri"/>
          <w:sz w:val="20"/>
          <w:szCs w:val="20"/>
        </w:rPr>
      </w:pPr>
      <w:r w:rsidRPr="003801B1">
        <w:rPr>
          <w:rFonts w:ascii="Calibri" w:hAnsi="Calibri"/>
          <w:sz w:val="20"/>
          <w:szCs w:val="20"/>
        </w:rPr>
        <w:t>Nature de la communication (cochez la case correspondante)</w:t>
      </w:r>
    </w:p>
    <w:p w14:paraId="49D5C8F2" w14:textId="1B8070E1" w:rsidR="00E70F75" w:rsidRPr="003801B1" w:rsidRDefault="00E70F75" w:rsidP="00E70F75">
      <w:pPr>
        <w:pStyle w:val="Paragraphedeliste"/>
        <w:numPr>
          <w:ilvl w:val="0"/>
          <w:numId w:val="1"/>
        </w:numPr>
        <w:rPr>
          <w:rFonts w:ascii="Calibri" w:hAnsi="Calibri"/>
          <w:sz w:val="20"/>
          <w:szCs w:val="20"/>
        </w:rPr>
      </w:pPr>
      <w:r w:rsidRPr="003801B1">
        <w:rPr>
          <w:rFonts w:ascii="Calibri" w:hAnsi="Calibri"/>
          <w:sz w:val="20"/>
          <w:szCs w:val="20"/>
        </w:rPr>
        <w:t xml:space="preserve">Notification </w:t>
      </w:r>
      <w:r w:rsidR="00D72E48">
        <w:rPr>
          <w:rFonts w:ascii="Calibri" w:hAnsi="Calibri"/>
          <w:sz w:val="20"/>
          <w:szCs w:val="20"/>
        </w:rPr>
        <w:t>initiale</w:t>
      </w:r>
    </w:p>
    <w:p w14:paraId="298ACA07" w14:textId="4DC50669" w:rsidR="00E70F75" w:rsidRPr="003801B1" w:rsidRDefault="00E70F75" w:rsidP="00A31EC6">
      <w:pPr>
        <w:pStyle w:val="Paragraphedeliste"/>
        <w:numPr>
          <w:ilvl w:val="0"/>
          <w:numId w:val="1"/>
        </w:numPr>
        <w:rPr>
          <w:rFonts w:ascii="Calibri" w:hAnsi="Calibri"/>
          <w:sz w:val="20"/>
          <w:szCs w:val="20"/>
        </w:rPr>
      </w:pPr>
      <w:r w:rsidRPr="003801B1">
        <w:rPr>
          <w:rFonts w:ascii="Calibri" w:hAnsi="Calibri"/>
          <w:sz w:val="20"/>
          <w:szCs w:val="20"/>
        </w:rPr>
        <w:t xml:space="preserve">Notification </w:t>
      </w:r>
      <w:r w:rsidR="00A31EC6" w:rsidRPr="003801B1">
        <w:rPr>
          <w:rFonts w:ascii="Calibri" w:hAnsi="Calibri"/>
          <w:sz w:val="20"/>
          <w:szCs w:val="20"/>
        </w:rPr>
        <w:t>de modification conformément à l’article 4</w:t>
      </w:r>
      <w:r w:rsidR="00583963">
        <w:rPr>
          <w:rFonts w:ascii="Calibri" w:hAnsi="Calibri"/>
          <w:sz w:val="20"/>
          <w:szCs w:val="20"/>
        </w:rPr>
        <w:t xml:space="preserve"> </w:t>
      </w:r>
      <w:r w:rsidR="00A31EC6" w:rsidRPr="003801B1">
        <w:rPr>
          <w:rFonts w:ascii="Calibri" w:hAnsi="Calibri"/>
          <w:sz w:val="20"/>
          <w:szCs w:val="20"/>
        </w:rPr>
        <w:t>du règlement d’exécution (UE) 2025/304 de la Commission du 31 octobre 2024</w:t>
      </w:r>
    </w:p>
    <w:p w14:paraId="02D87DA2" w14:textId="77777777" w:rsidR="00E70F75" w:rsidRPr="003801B1" w:rsidRDefault="00E70F75" w:rsidP="00DA538D">
      <w:pPr>
        <w:rPr>
          <w:rFonts w:ascii="Calibri" w:hAnsi="Calibri"/>
          <w:b/>
        </w:rPr>
      </w:pPr>
    </w:p>
    <w:p w14:paraId="06EC57C7" w14:textId="411F3062" w:rsidR="00843217" w:rsidRPr="003801B1" w:rsidRDefault="00843217" w:rsidP="00DA538D">
      <w:pPr>
        <w:rPr>
          <w:rFonts w:ascii="Calibri" w:hAnsi="Calibri"/>
          <w:b/>
        </w:rPr>
      </w:pPr>
    </w:p>
    <w:p w14:paraId="50E6934E" w14:textId="3DA8BDAC" w:rsidR="00843217" w:rsidRPr="003801B1" w:rsidRDefault="00A31EC6" w:rsidP="006B0E5E">
      <w:pPr>
        <w:keepNext/>
        <w:keepLines/>
        <w:jc w:val="both"/>
        <w:rPr>
          <w:rFonts w:ascii="Calibri" w:hAnsi="Calibri"/>
          <w:sz w:val="20"/>
          <w:szCs w:val="20"/>
        </w:rPr>
      </w:pPr>
      <w:r w:rsidRPr="003801B1">
        <w:rPr>
          <w:rFonts w:ascii="Calibri" w:hAnsi="Calibri"/>
          <w:sz w:val="20"/>
          <w:szCs w:val="20"/>
        </w:rPr>
        <w:lastRenderedPageBreak/>
        <w:t>Remarque : ce formulaire doit être signé par une personne représentant légalement le demandeur.</w:t>
      </w:r>
    </w:p>
    <w:p w14:paraId="38AE0914" w14:textId="77777777" w:rsidR="00843217" w:rsidRPr="003801B1" w:rsidRDefault="00843217" w:rsidP="006B0E5E">
      <w:pPr>
        <w:keepNext/>
        <w:keepLines/>
        <w:jc w:val="both"/>
        <w:rPr>
          <w:sz w:val="20"/>
          <w:szCs w:val="20"/>
          <w:lang w:val="en-GB"/>
        </w:rPr>
      </w:pPr>
      <w:r w:rsidRPr="003801B1">
        <w:rPr>
          <w:sz w:val="20"/>
          <w:szCs w:val="20"/>
          <w:lang w:val="en-GB"/>
        </w:rPr>
        <w:t xml:space="preserve">Date: </w:t>
      </w:r>
    </w:p>
    <w:p w14:paraId="26486E92" w14:textId="77777777" w:rsidR="00DA538D" w:rsidRPr="003801B1" w:rsidRDefault="00DA538D" w:rsidP="006B0E5E">
      <w:pPr>
        <w:keepNext/>
        <w:keepLines/>
        <w:rPr>
          <w:rFonts w:ascii="Calibri" w:hAnsi="Calibri"/>
          <w:b/>
          <w:lang w:val="en-GB"/>
        </w:rPr>
      </w:pPr>
    </w:p>
    <w:p w14:paraId="43C6AB8F" w14:textId="77777777" w:rsidR="00DA538D" w:rsidRPr="003801B1" w:rsidRDefault="00DA538D" w:rsidP="006B0E5E">
      <w:pPr>
        <w:keepNext/>
        <w:keepLines/>
        <w:rPr>
          <w:rFonts w:ascii="Calibri" w:hAnsi="Calibri"/>
          <w:b/>
          <w:lang w:val="en-GB"/>
        </w:rPr>
      </w:pPr>
    </w:p>
    <w:p w14:paraId="37B06298" w14:textId="77777777" w:rsidR="00DA538D" w:rsidRPr="003801B1" w:rsidRDefault="00DA538D" w:rsidP="006B0E5E">
      <w:pPr>
        <w:keepNext/>
        <w:keepLines/>
        <w:rPr>
          <w:rFonts w:ascii="Calibri" w:hAnsi="Calibri"/>
          <w:b/>
          <w:lang w:val="en-GB"/>
        </w:rPr>
      </w:pPr>
    </w:p>
    <w:p w14:paraId="2E41FFE7" w14:textId="69B19668" w:rsidR="00843217" w:rsidRPr="003801B1" w:rsidRDefault="009D19F7" w:rsidP="006B0E5E">
      <w:pPr>
        <w:keepNext/>
        <w:keepLines/>
        <w:rPr>
          <w:rFonts w:ascii="Calibri" w:hAnsi="Calibri"/>
          <w:b/>
        </w:rPr>
      </w:pPr>
      <w:r>
        <w:rPr>
          <w:rFonts w:ascii="Calibri" w:hAnsi="Calibri"/>
          <w:b/>
        </w:rPr>
        <w:pict w14:anchorId="33B8E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ne de signature, Non signé" style="width:132.6pt;height:67.8pt">
            <v:imagedata r:id="rId13" o:title=""/>
            <o:lock v:ext="edit" ungrouping="t" rotation="t" cropping="t" verticies="t" text="t" grouping="t"/>
            <o:signatureline v:ext="edit" id="{7855F4D4-E68A-483C-ADDF-D97AC7B59E78}" provid="{00000000-0000-0000-0000-000000000000}" issignatureline="t"/>
          </v:shape>
        </w:pict>
      </w:r>
      <w:r w:rsidR="00843217" w:rsidRPr="003801B1">
        <w:rPr>
          <w:rFonts w:ascii="Calibri" w:hAnsi="Calibri"/>
          <w:b/>
        </w:rPr>
        <w:tab/>
      </w:r>
      <w:r w:rsidR="00843217" w:rsidRPr="003801B1">
        <w:rPr>
          <w:rFonts w:ascii="Calibri" w:hAnsi="Calibri"/>
          <w:b/>
        </w:rPr>
        <w:tab/>
      </w:r>
    </w:p>
    <w:p w14:paraId="35031836" w14:textId="6FBF9D2B" w:rsidR="00843217" w:rsidRPr="003801B1" w:rsidRDefault="00843217" w:rsidP="006B0E5E">
      <w:pPr>
        <w:keepNext/>
        <w:keepLines/>
        <w:rPr>
          <w:rFonts w:ascii="Calibri" w:hAnsi="Calibri"/>
          <w:b/>
          <w:sz w:val="20"/>
          <w:szCs w:val="20"/>
          <w:lang w:val="en-GB"/>
        </w:rPr>
      </w:pPr>
      <w:r w:rsidRPr="003801B1">
        <w:rPr>
          <w:rFonts w:ascii="Calibri" w:hAnsi="Calibri"/>
          <w:b/>
          <w:sz w:val="20"/>
          <w:szCs w:val="20"/>
          <w:lang w:val="en-GB"/>
        </w:rPr>
        <w:t>[</w:t>
      </w:r>
      <w:r w:rsidR="00445688" w:rsidRPr="003801B1">
        <w:rPr>
          <w:rFonts w:ascii="Calibri" w:hAnsi="Calibri"/>
          <w:b/>
          <w:sz w:val="20"/>
          <w:szCs w:val="20"/>
          <w:lang w:val="en-GB"/>
        </w:rPr>
        <w:t>Nom</w:t>
      </w:r>
      <w:r w:rsidRPr="003801B1">
        <w:rPr>
          <w:rFonts w:ascii="Calibri" w:hAnsi="Calibri"/>
          <w:b/>
          <w:sz w:val="20"/>
          <w:szCs w:val="20"/>
          <w:lang w:val="en-GB"/>
        </w:rPr>
        <w:t>]</w:t>
      </w:r>
      <w:r w:rsidRPr="003801B1">
        <w:rPr>
          <w:rFonts w:ascii="Calibri" w:hAnsi="Calibri"/>
          <w:b/>
          <w:sz w:val="20"/>
          <w:szCs w:val="20"/>
          <w:lang w:val="en-GB"/>
        </w:rPr>
        <w:tab/>
      </w:r>
      <w:r w:rsidRPr="003801B1">
        <w:rPr>
          <w:rFonts w:ascii="Calibri" w:hAnsi="Calibri"/>
          <w:b/>
          <w:sz w:val="20"/>
          <w:szCs w:val="20"/>
          <w:lang w:val="en-GB"/>
        </w:rPr>
        <w:tab/>
      </w:r>
      <w:r w:rsidRPr="003801B1">
        <w:rPr>
          <w:rFonts w:ascii="Calibri" w:hAnsi="Calibri"/>
          <w:b/>
          <w:sz w:val="20"/>
          <w:szCs w:val="20"/>
          <w:lang w:val="en-GB"/>
        </w:rPr>
        <w:tab/>
        <w:t xml:space="preserve">               </w:t>
      </w:r>
    </w:p>
    <w:p w14:paraId="2EB31E49" w14:textId="0A5AC389" w:rsidR="00767E4F" w:rsidRPr="003801B1" w:rsidRDefault="00767E4F">
      <w:pPr>
        <w:rPr>
          <w:rFonts w:ascii="Calibri" w:hAnsi="Calibri"/>
          <w:b/>
          <w:lang w:val="en-GB"/>
        </w:rPr>
      </w:pPr>
      <w:r w:rsidRPr="003801B1">
        <w:rPr>
          <w:rFonts w:ascii="Calibri" w:hAnsi="Calibri"/>
          <w:b/>
          <w:lang w:val="en-GB"/>
        </w:rPr>
        <w:br w:type="page"/>
      </w:r>
    </w:p>
    <w:p w14:paraId="4061BAB0" w14:textId="33AF0A8B" w:rsidR="00DA538D" w:rsidRPr="003801B1" w:rsidRDefault="00DA538D" w:rsidP="00306153">
      <w:pPr>
        <w:pStyle w:val="Paragraphedeliste"/>
        <w:numPr>
          <w:ilvl w:val="0"/>
          <w:numId w:val="2"/>
        </w:numPr>
        <w:rPr>
          <w:rFonts w:ascii="Calibri" w:hAnsi="Calibri"/>
          <w:sz w:val="20"/>
          <w:szCs w:val="20"/>
          <w:lang w:val="en-GB"/>
        </w:rPr>
      </w:pPr>
      <w:r w:rsidRPr="003801B1">
        <w:rPr>
          <w:rFonts w:ascii="Calibri" w:hAnsi="Calibri"/>
        </w:rPr>
        <w:lastRenderedPageBreak/>
        <w:t>INFORMATION</w:t>
      </w:r>
      <w:r w:rsidR="006B0E5E" w:rsidRPr="003801B1">
        <w:rPr>
          <w:rFonts w:ascii="Calibri" w:hAnsi="Calibri"/>
        </w:rPr>
        <w:t xml:space="preserve">S </w:t>
      </w:r>
      <w:r w:rsidR="00D94C84">
        <w:rPr>
          <w:rFonts w:ascii="Calibri" w:hAnsi="Calibri"/>
        </w:rPr>
        <w:t>SPECIFIQUES</w:t>
      </w:r>
    </w:p>
    <w:p w14:paraId="56C8D56E" w14:textId="77777777" w:rsidR="006B0E5E" w:rsidRPr="003801B1" w:rsidRDefault="006B0E5E" w:rsidP="006B0E5E">
      <w:pPr>
        <w:pStyle w:val="Paragraphedeliste"/>
        <w:rPr>
          <w:rFonts w:ascii="Calibri" w:hAnsi="Calibri"/>
          <w:sz w:val="20"/>
          <w:szCs w:val="20"/>
          <w:lang w:val="en-GB"/>
        </w:rPr>
      </w:pPr>
    </w:p>
    <w:tbl>
      <w:tblPr>
        <w:tblStyle w:val="Grilledutableau"/>
        <w:tblW w:w="15451" w:type="dxa"/>
        <w:tblInd w:w="-572" w:type="dxa"/>
        <w:tblLook w:val="04A0" w:firstRow="1" w:lastRow="0" w:firstColumn="1" w:lastColumn="0" w:noHBand="0" w:noVBand="1"/>
      </w:tblPr>
      <w:tblGrid>
        <w:gridCol w:w="1134"/>
        <w:gridCol w:w="7088"/>
        <w:gridCol w:w="7229"/>
      </w:tblGrid>
      <w:tr w:rsidR="00DA538D" w:rsidRPr="003801B1" w14:paraId="6C63AAFD" w14:textId="77777777" w:rsidTr="00F6286B">
        <w:tc>
          <w:tcPr>
            <w:tcW w:w="8222" w:type="dxa"/>
            <w:gridSpan w:val="2"/>
            <w:shd w:val="clear" w:color="auto" w:fill="F2F2F2" w:themeFill="background1" w:themeFillShade="F2"/>
          </w:tcPr>
          <w:p w14:paraId="0043B959" w14:textId="6B499DB7" w:rsidR="00DA538D" w:rsidRPr="003801B1" w:rsidRDefault="00977D77" w:rsidP="00924448">
            <w:pPr>
              <w:pStyle w:val="Paragraphedeliste"/>
              <w:numPr>
                <w:ilvl w:val="0"/>
                <w:numId w:val="3"/>
              </w:numPr>
              <w:rPr>
                <w:rFonts w:ascii="Calibri" w:hAnsi="Calibri"/>
                <w:b/>
                <w:sz w:val="20"/>
                <w:szCs w:val="20"/>
              </w:rPr>
            </w:pPr>
            <w:r w:rsidRPr="003801B1">
              <w:rPr>
                <w:rFonts w:ascii="Calibri" w:hAnsi="Calibri"/>
                <w:b/>
                <w:sz w:val="20"/>
                <w:szCs w:val="20"/>
              </w:rPr>
              <w:t>Programme d’activité</w:t>
            </w:r>
            <w:r w:rsidRPr="003801B1" w:rsidDel="00977D77">
              <w:rPr>
                <w:rFonts w:ascii="Calibri" w:hAnsi="Calibri"/>
                <w:b/>
                <w:sz w:val="20"/>
                <w:szCs w:val="20"/>
              </w:rPr>
              <w:t xml:space="preserve"> </w:t>
            </w:r>
            <w:r w:rsidR="00DA538D" w:rsidRPr="003801B1">
              <w:rPr>
                <w:rFonts w:ascii="Calibri" w:hAnsi="Calibri"/>
                <w:sz w:val="20"/>
                <w:szCs w:val="20"/>
              </w:rPr>
              <w:t>(</w:t>
            </w:r>
            <w:r w:rsidR="00DA538D" w:rsidRPr="003801B1">
              <w:rPr>
                <w:rFonts w:ascii="Calibri" w:hAnsi="Calibri"/>
                <w:i/>
                <w:sz w:val="20"/>
                <w:szCs w:val="20"/>
              </w:rPr>
              <w:t xml:space="preserve">Article 1 </w:t>
            </w:r>
            <w:r w:rsidR="00343660" w:rsidRPr="003801B1">
              <w:rPr>
                <w:rStyle w:val="Accentuationintense"/>
                <w:rFonts w:eastAsia="Calibri" w:cs="Calibri"/>
                <w:b w:val="0"/>
                <w:i/>
                <w:color w:val="auto"/>
                <w:sz w:val="20"/>
                <w:szCs w:val="20"/>
              </w:rPr>
              <w:t>du règlement délégué (UE) 2025/303 de la Commission</w:t>
            </w:r>
            <w:r w:rsidR="00DA538D" w:rsidRPr="003801B1">
              <w:rPr>
                <w:rFonts w:ascii="Calibri" w:hAnsi="Calibri"/>
                <w:sz w:val="20"/>
                <w:szCs w:val="20"/>
              </w:rPr>
              <w:t>)</w:t>
            </w:r>
          </w:p>
          <w:p w14:paraId="412A42C7" w14:textId="77777777" w:rsidR="00DA538D" w:rsidRPr="003801B1" w:rsidRDefault="00DA538D" w:rsidP="00DC4C54">
            <w:pPr>
              <w:ind w:left="360"/>
              <w:rPr>
                <w:rFonts w:ascii="Calibri" w:hAnsi="Calibri"/>
                <w:b/>
                <w:sz w:val="20"/>
                <w:szCs w:val="20"/>
              </w:rPr>
            </w:pPr>
          </w:p>
        </w:tc>
        <w:tc>
          <w:tcPr>
            <w:tcW w:w="7229" w:type="dxa"/>
            <w:shd w:val="clear" w:color="auto" w:fill="F2F2F2" w:themeFill="background1" w:themeFillShade="F2"/>
          </w:tcPr>
          <w:p w14:paraId="261F94A3" w14:textId="77777777" w:rsidR="00CA3E2D" w:rsidRPr="003801B1" w:rsidRDefault="00CA3E2D" w:rsidP="00CA3E2D">
            <w:pPr>
              <w:jc w:val="center"/>
              <w:rPr>
                <w:rFonts w:ascii="Calibri" w:hAnsi="Calibri"/>
                <w:b/>
                <w:sz w:val="20"/>
                <w:szCs w:val="20"/>
              </w:rPr>
            </w:pPr>
            <w:r w:rsidRPr="003801B1">
              <w:rPr>
                <w:rFonts w:ascii="Calibri" w:hAnsi="Calibri"/>
                <w:b/>
                <w:sz w:val="20"/>
                <w:szCs w:val="20"/>
              </w:rPr>
              <w:t>Doc n° / référence et autres commentaires</w:t>
            </w:r>
          </w:p>
          <w:p w14:paraId="0D50B606" w14:textId="57890739" w:rsidR="00DA538D" w:rsidRPr="003801B1" w:rsidRDefault="00DA538D" w:rsidP="00843217">
            <w:pPr>
              <w:jc w:val="center"/>
              <w:rPr>
                <w:rFonts w:ascii="Calibri" w:hAnsi="Calibri"/>
                <w:b/>
                <w:sz w:val="20"/>
                <w:szCs w:val="20"/>
              </w:rPr>
            </w:pPr>
          </w:p>
        </w:tc>
      </w:tr>
      <w:tr w:rsidR="00DA538D" w:rsidRPr="003801B1" w14:paraId="1092E056" w14:textId="77777777" w:rsidTr="00F6286B">
        <w:tc>
          <w:tcPr>
            <w:tcW w:w="15451" w:type="dxa"/>
            <w:gridSpan w:val="3"/>
            <w:shd w:val="clear" w:color="auto" w:fill="F2F2F2" w:themeFill="background1" w:themeFillShade="F2"/>
          </w:tcPr>
          <w:p w14:paraId="46A3AF8F" w14:textId="12D29EB1" w:rsidR="00DA538D" w:rsidRPr="003801B1" w:rsidRDefault="00BE7026" w:rsidP="00DC4C54">
            <w:pPr>
              <w:rPr>
                <w:rFonts w:ascii="Calibri" w:hAnsi="Calibri"/>
                <w:b/>
                <w:sz w:val="20"/>
                <w:szCs w:val="20"/>
              </w:rPr>
            </w:pPr>
            <w:r w:rsidRPr="003801B1">
              <w:rPr>
                <w:rFonts w:ascii="Calibri" w:hAnsi="Calibri"/>
                <w:b/>
                <w:sz w:val="20"/>
                <w:szCs w:val="20"/>
              </w:rPr>
              <w:t>Veuillez</w:t>
            </w:r>
            <w:r w:rsidR="00442BDE" w:rsidRPr="003801B1">
              <w:rPr>
                <w:rFonts w:ascii="Calibri" w:hAnsi="Calibri"/>
                <w:b/>
                <w:sz w:val="20"/>
                <w:szCs w:val="20"/>
              </w:rPr>
              <w:t xml:space="preserve"> f</w:t>
            </w:r>
            <w:r w:rsidR="00977D77" w:rsidRPr="003801B1">
              <w:rPr>
                <w:rFonts w:ascii="Calibri" w:hAnsi="Calibri"/>
                <w:b/>
                <w:sz w:val="20"/>
                <w:szCs w:val="20"/>
              </w:rPr>
              <w:t>ournir le programme d’activité pour les trois années suivant la date de la notification, y compris les informations suivantes :</w:t>
            </w:r>
          </w:p>
        </w:tc>
      </w:tr>
      <w:tr w:rsidR="00DA538D" w:rsidRPr="003801B1" w14:paraId="691E9AFA" w14:textId="77777777" w:rsidTr="00F6286B">
        <w:tc>
          <w:tcPr>
            <w:tcW w:w="1134" w:type="dxa"/>
            <w:shd w:val="clear" w:color="auto" w:fill="F2F2F2" w:themeFill="background1" w:themeFillShade="F2"/>
          </w:tcPr>
          <w:p w14:paraId="6DB4FF7B" w14:textId="77777777" w:rsidR="00DA538D" w:rsidRPr="003801B1" w:rsidRDefault="00DA538D" w:rsidP="00924448">
            <w:pPr>
              <w:pStyle w:val="Paragraphedeliste"/>
              <w:numPr>
                <w:ilvl w:val="0"/>
                <w:numId w:val="4"/>
              </w:numPr>
              <w:rPr>
                <w:rFonts w:ascii="Calibri" w:hAnsi="Calibri"/>
                <w:sz w:val="20"/>
                <w:szCs w:val="20"/>
              </w:rPr>
            </w:pPr>
          </w:p>
        </w:tc>
        <w:tc>
          <w:tcPr>
            <w:tcW w:w="7088" w:type="dxa"/>
            <w:shd w:val="clear" w:color="auto" w:fill="F2F2F2" w:themeFill="background1" w:themeFillShade="F2"/>
          </w:tcPr>
          <w:p w14:paraId="64070871" w14:textId="15B11823" w:rsidR="00DA538D" w:rsidRPr="003801B1" w:rsidRDefault="00BE7026" w:rsidP="00DC1A67">
            <w:pPr>
              <w:jc w:val="both"/>
              <w:rPr>
                <w:rFonts w:ascii="Calibri" w:hAnsi="Calibri"/>
                <w:sz w:val="20"/>
                <w:szCs w:val="20"/>
              </w:rPr>
            </w:pPr>
            <w:r w:rsidRPr="003801B1">
              <w:rPr>
                <w:rFonts w:ascii="Calibri" w:hAnsi="Calibri"/>
                <w:sz w:val="20"/>
                <w:szCs w:val="20"/>
              </w:rPr>
              <w:t>L</w:t>
            </w:r>
            <w:r w:rsidR="00552812" w:rsidRPr="003801B1">
              <w:rPr>
                <w:rFonts w:ascii="Calibri" w:hAnsi="Calibri"/>
                <w:sz w:val="20"/>
                <w:szCs w:val="20"/>
              </w:rPr>
              <w:t>orsque l’entité à l’origine de la notification fait partie d’un groupe au sens de l’article 2, point 11), de la directive 2013/34/UE du Parlement européen et du Conseil, une explication de la manière dont les activités de ladite entité s’inscrivent dans la stratégie du groupe et interagissent avec les activités des autres entités de ce groupe, y compris une vue d’ensemble de l’organisation et de la structure actuelles et prévues de ce groupe</w:t>
            </w:r>
          </w:p>
          <w:p w14:paraId="53BA1362" w14:textId="6FF34E12" w:rsidR="00977D77" w:rsidRPr="003801B1" w:rsidRDefault="00977D77" w:rsidP="00BE7026">
            <w:pPr>
              <w:jc w:val="both"/>
              <w:rPr>
                <w:rFonts w:ascii="Calibri" w:hAnsi="Calibri"/>
                <w:sz w:val="20"/>
                <w:szCs w:val="20"/>
              </w:rPr>
            </w:pPr>
          </w:p>
        </w:tc>
        <w:tc>
          <w:tcPr>
            <w:tcW w:w="7229" w:type="dxa"/>
          </w:tcPr>
          <w:p w14:paraId="248680A1" w14:textId="77777777" w:rsidR="00DA538D" w:rsidRPr="003801B1" w:rsidRDefault="00DA538D" w:rsidP="00343660">
            <w:pPr>
              <w:jc w:val="both"/>
              <w:rPr>
                <w:rFonts w:eastAsia="Times New Roman" w:cs="Arial"/>
                <w:i/>
                <w:iCs/>
                <w:color w:val="FF0000"/>
                <w:sz w:val="20"/>
                <w:szCs w:val="20"/>
              </w:rPr>
            </w:pPr>
          </w:p>
          <w:p w14:paraId="570154CA" w14:textId="5C28601F" w:rsidR="00DA538D" w:rsidRPr="003801B1" w:rsidRDefault="00DA538D" w:rsidP="00343660">
            <w:pPr>
              <w:jc w:val="both"/>
              <w:rPr>
                <w:rFonts w:ascii="Calibri" w:hAnsi="Calibri"/>
                <w:color w:val="FF0000"/>
                <w:sz w:val="20"/>
                <w:szCs w:val="20"/>
              </w:rPr>
            </w:pPr>
          </w:p>
        </w:tc>
      </w:tr>
      <w:tr w:rsidR="00DA538D" w:rsidRPr="003801B1" w14:paraId="7C69ECCE" w14:textId="77777777" w:rsidTr="00F6286B">
        <w:tc>
          <w:tcPr>
            <w:tcW w:w="1134" w:type="dxa"/>
            <w:shd w:val="clear" w:color="auto" w:fill="F2F2F2" w:themeFill="background1" w:themeFillShade="F2"/>
          </w:tcPr>
          <w:p w14:paraId="562C619B" w14:textId="77777777" w:rsidR="00DA538D" w:rsidRPr="003801B1" w:rsidRDefault="00DA538D" w:rsidP="00924448">
            <w:pPr>
              <w:pStyle w:val="Paragraphedeliste"/>
              <w:numPr>
                <w:ilvl w:val="0"/>
                <w:numId w:val="4"/>
              </w:numPr>
              <w:rPr>
                <w:rFonts w:ascii="Calibri" w:hAnsi="Calibri"/>
                <w:sz w:val="20"/>
                <w:szCs w:val="20"/>
              </w:rPr>
            </w:pPr>
          </w:p>
        </w:tc>
        <w:tc>
          <w:tcPr>
            <w:tcW w:w="7088" w:type="dxa"/>
            <w:shd w:val="clear" w:color="auto" w:fill="F2F2F2" w:themeFill="background1" w:themeFillShade="F2"/>
          </w:tcPr>
          <w:p w14:paraId="7FA949A7" w14:textId="78AAFA3C" w:rsidR="00DA538D" w:rsidRPr="003801B1" w:rsidRDefault="00BE7026" w:rsidP="00BE7026">
            <w:pPr>
              <w:jc w:val="both"/>
              <w:rPr>
                <w:rFonts w:ascii="Calibri" w:hAnsi="Calibri"/>
                <w:sz w:val="20"/>
                <w:szCs w:val="20"/>
              </w:rPr>
            </w:pPr>
            <w:r w:rsidRPr="003801B1">
              <w:rPr>
                <w:rFonts w:ascii="Calibri" w:hAnsi="Calibri"/>
                <w:sz w:val="20"/>
                <w:szCs w:val="20"/>
              </w:rPr>
              <w:t>U</w:t>
            </w:r>
            <w:r w:rsidR="00DC1A67" w:rsidRPr="003801B1">
              <w:rPr>
                <w:rFonts w:ascii="Calibri" w:hAnsi="Calibri"/>
                <w:sz w:val="20"/>
                <w:szCs w:val="20"/>
              </w:rPr>
              <w:t>ne explication de l’incidence que les activités des entités affiliées à l’entité à l’origine de la notification devraient avoir sur les activités de cette dernière, y compris lorsqu’il existe des entités réglementées dans le groupe, incluant une liste de ces entités affiliées et des informations sur celles-ci, et, lorsqu’il existe des entités réglementées, les services fournis par ces entités et les noms de domaines de chaque site web qu’elles exploitent</w:t>
            </w:r>
          </w:p>
        </w:tc>
        <w:tc>
          <w:tcPr>
            <w:tcW w:w="7229" w:type="dxa"/>
          </w:tcPr>
          <w:p w14:paraId="4B0E83DA" w14:textId="77777777" w:rsidR="00F6286B" w:rsidRPr="003801B1" w:rsidRDefault="00F6286B" w:rsidP="00F6286B">
            <w:pPr>
              <w:jc w:val="both"/>
              <w:rPr>
                <w:i/>
                <w:color w:val="0070C0"/>
                <w:sz w:val="20"/>
                <w:szCs w:val="20"/>
              </w:rPr>
            </w:pPr>
            <w:r w:rsidRPr="003801B1">
              <w:rPr>
                <w:i/>
                <w:color w:val="0070C0"/>
                <w:sz w:val="20"/>
                <w:szCs w:val="20"/>
              </w:rPr>
              <w:t>L’explication fournie comprend une liste des entités affiliées au demandeur et des informations sur celles-ci, y compris dans le cas d’entités réglementées, sur les services fournis par ces entités, y compris les services réglementés, sur leurs activités et les types de clients qui sont les leurs, ainsi que les noms de domaine de chaque site web qu’elles exploitent</w:t>
            </w:r>
          </w:p>
          <w:p w14:paraId="62ED7781" w14:textId="77777777" w:rsidR="00F6286B" w:rsidRPr="003801B1" w:rsidRDefault="00F6286B" w:rsidP="00343660">
            <w:pPr>
              <w:spacing w:line="259" w:lineRule="auto"/>
              <w:jc w:val="both"/>
              <w:rPr>
                <w:rFonts w:ascii="Calibri" w:eastAsia="Calibri" w:hAnsi="Calibri" w:cs="Calibri"/>
                <w:i/>
                <w:iCs/>
                <w:color w:val="0070C0"/>
                <w:sz w:val="20"/>
                <w:szCs w:val="20"/>
              </w:rPr>
            </w:pPr>
          </w:p>
          <w:p w14:paraId="4886F4CB" w14:textId="2E7492DA" w:rsidR="00DA538D" w:rsidRPr="003801B1" w:rsidRDefault="00DA538D" w:rsidP="00343660">
            <w:pPr>
              <w:jc w:val="both"/>
              <w:rPr>
                <w:rFonts w:ascii="Calibri" w:hAnsi="Calibri"/>
                <w:color w:val="FF0000"/>
                <w:sz w:val="20"/>
                <w:szCs w:val="20"/>
              </w:rPr>
            </w:pPr>
          </w:p>
        </w:tc>
      </w:tr>
      <w:tr w:rsidR="00DA538D" w:rsidRPr="003801B1" w14:paraId="68D1F2EA" w14:textId="77777777" w:rsidTr="00F6286B">
        <w:tc>
          <w:tcPr>
            <w:tcW w:w="1134" w:type="dxa"/>
            <w:shd w:val="clear" w:color="auto" w:fill="F2F2F2" w:themeFill="background1" w:themeFillShade="F2"/>
          </w:tcPr>
          <w:p w14:paraId="06AE8B9B" w14:textId="77777777" w:rsidR="00DA538D" w:rsidRPr="003801B1" w:rsidRDefault="00DA538D" w:rsidP="00924448">
            <w:pPr>
              <w:pStyle w:val="Paragraphedeliste"/>
              <w:numPr>
                <w:ilvl w:val="0"/>
                <w:numId w:val="4"/>
              </w:numPr>
              <w:rPr>
                <w:rFonts w:ascii="Calibri" w:hAnsi="Calibri"/>
                <w:sz w:val="20"/>
                <w:szCs w:val="20"/>
              </w:rPr>
            </w:pPr>
          </w:p>
        </w:tc>
        <w:tc>
          <w:tcPr>
            <w:tcW w:w="7088" w:type="dxa"/>
            <w:shd w:val="clear" w:color="auto" w:fill="F2F2F2" w:themeFill="background1" w:themeFillShade="F2"/>
          </w:tcPr>
          <w:p w14:paraId="7580F992" w14:textId="6A2F41FC" w:rsidR="00977D77" w:rsidRPr="003801B1" w:rsidRDefault="009D0BA1" w:rsidP="00E90D12">
            <w:pPr>
              <w:jc w:val="both"/>
              <w:rPr>
                <w:rFonts w:ascii="Calibri" w:hAnsi="Calibri"/>
                <w:sz w:val="20"/>
                <w:szCs w:val="20"/>
              </w:rPr>
            </w:pPr>
            <w:r w:rsidRPr="003801B1">
              <w:rPr>
                <w:rFonts w:ascii="Calibri" w:hAnsi="Calibri"/>
                <w:sz w:val="20"/>
                <w:szCs w:val="20"/>
              </w:rPr>
              <w:t>U</w:t>
            </w:r>
            <w:r w:rsidR="00DC1A67" w:rsidRPr="003801B1">
              <w:rPr>
                <w:rFonts w:ascii="Calibri" w:hAnsi="Calibri"/>
                <w:sz w:val="20"/>
                <w:szCs w:val="20"/>
              </w:rPr>
              <w:t>ne liste des services sur crypto-actifs que l’entité à l’origine de la notification a l’intention de fournir et des types de crypto-actifs concernés par ces services</w:t>
            </w:r>
            <w:r w:rsidR="00DC1A67" w:rsidRPr="003801B1" w:rsidDel="00DC1A67">
              <w:rPr>
                <w:rFonts w:ascii="Calibri" w:hAnsi="Calibri"/>
                <w:sz w:val="20"/>
                <w:szCs w:val="20"/>
              </w:rPr>
              <w:t xml:space="preserve"> </w:t>
            </w:r>
          </w:p>
          <w:p w14:paraId="712E7B05" w14:textId="6F11CB01" w:rsidR="00016D75" w:rsidRPr="003801B1" w:rsidRDefault="00016D75" w:rsidP="00E90D12">
            <w:pPr>
              <w:jc w:val="both"/>
              <w:rPr>
                <w:rFonts w:ascii="Calibri" w:hAnsi="Calibri"/>
                <w:sz w:val="20"/>
                <w:szCs w:val="20"/>
              </w:rPr>
            </w:pPr>
          </w:p>
        </w:tc>
        <w:tc>
          <w:tcPr>
            <w:tcW w:w="7229" w:type="dxa"/>
          </w:tcPr>
          <w:p w14:paraId="1F32541F" w14:textId="77777777" w:rsidR="00DA538D" w:rsidRPr="003801B1" w:rsidRDefault="00DA538D" w:rsidP="00343660">
            <w:pPr>
              <w:jc w:val="both"/>
              <w:rPr>
                <w:rFonts w:ascii="Calibri" w:hAnsi="Calibri"/>
                <w:color w:val="FF0000"/>
                <w:sz w:val="20"/>
                <w:szCs w:val="20"/>
              </w:rPr>
            </w:pPr>
          </w:p>
        </w:tc>
      </w:tr>
      <w:tr w:rsidR="00DA538D" w:rsidRPr="003801B1" w14:paraId="7B929538" w14:textId="77777777" w:rsidTr="00F6286B">
        <w:tc>
          <w:tcPr>
            <w:tcW w:w="1134" w:type="dxa"/>
            <w:shd w:val="clear" w:color="auto" w:fill="F2F2F2" w:themeFill="background1" w:themeFillShade="F2"/>
          </w:tcPr>
          <w:p w14:paraId="5960EA0D" w14:textId="77777777" w:rsidR="00DA538D" w:rsidRPr="003801B1" w:rsidRDefault="00DA538D" w:rsidP="00924448">
            <w:pPr>
              <w:pStyle w:val="Paragraphedeliste"/>
              <w:numPr>
                <w:ilvl w:val="0"/>
                <w:numId w:val="4"/>
              </w:numPr>
              <w:rPr>
                <w:rFonts w:ascii="Calibri" w:hAnsi="Calibri"/>
                <w:sz w:val="20"/>
                <w:szCs w:val="20"/>
              </w:rPr>
            </w:pPr>
          </w:p>
        </w:tc>
        <w:tc>
          <w:tcPr>
            <w:tcW w:w="7088" w:type="dxa"/>
            <w:shd w:val="clear" w:color="auto" w:fill="F2F2F2" w:themeFill="background1" w:themeFillShade="F2"/>
          </w:tcPr>
          <w:p w14:paraId="75FFD5E7" w14:textId="07974849" w:rsidR="00016D75" w:rsidRPr="003801B1" w:rsidRDefault="009D0BA1" w:rsidP="00E90D12">
            <w:pPr>
              <w:jc w:val="both"/>
              <w:rPr>
                <w:rFonts w:ascii="Calibri" w:hAnsi="Calibri"/>
                <w:sz w:val="20"/>
                <w:szCs w:val="20"/>
              </w:rPr>
            </w:pPr>
            <w:r w:rsidRPr="003801B1">
              <w:rPr>
                <w:rFonts w:ascii="Calibri" w:hAnsi="Calibri"/>
                <w:sz w:val="20"/>
                <w:szCs w:val="20"/>
              </w:rPr>
              <w:t>L</w:t>
            </w:r>
            <w:r w:rsidR="0088514D" w:rsidRPr="003801B1">
              <w:rPr>
                <w:rFonts w:ascii="Calibri" w:hAnsi="Calibri"/>
                <w:sz w:val="20"/>
                <w:szCs w:val="20"/>
              </w:rPr>
              <w:t>es autres activités prévues, qu’elles soient réglementées conformément au droit de l’Union ou au droit national ou non réglementées, y compris tout service, autre que des services sur crypto-actifs, que l’entité à l’origine de la notification a l’intention de fournir</w:t>
            </w:r>
          </w:p>
        </w:tc>
        <w:tc>
          <w:tcPr>
            <w:tcW w:w="7229" w:type="dxa"/>
          </w:tcPr>
          <w:p w14:paraId="4126CB06" w14:textId="386B6267" w:rsidR="00F6286B" w:rsidRPr="003801B1" w:rsidRDefault="00F6286B" w:rsidP="00F6286B">
            <w:pPr>
              <w:tabs>
                <w:tab w:val="left" w:pos="2051"/>
              </w:tabs>
              <w:jc w:val="both"/>
              <w:rPr>
                <w:rFonts w:ascii="Calibri" w:eastAsia="Calibri" w:hAnsi="Calibri" w:cs="Calibri"/>
                <w:i/>
                <w:iCs/>
                <w:color w:val="0070C0"/>
                <w:sz w:val="20"/>
                <w:szCs w:val="20"/>
              </w:rPr>
            </w:pPr>
            <w:r w:rsidRPr="003801B1">
              <w:rPr>
                <w:rFonts w:ascii="Calibri" w:eastAsia="Calibri" w:hAnsi="Calibri" w:cs="Calibri"/>
                <w:i/>
                <w:iCs/>
                <w:color w:val="0070C0"/>
                <w:sz w:val="20"/>
                <w:szCs w:val="20"/>
              </w:rPr>
              <w:t>Veuillez inclure le lancement potentiel d</w:t>
            </w:r>
            <w:r w:rsidR="00B165CF">
              <w:rPr>
                <w:rFonts w:ascii="Calibri" w:eastAsia="Calibri" w:hAnsi="Calibri" w:cs="Calibri"/>
                <w:i/>
                <w:iCs/>
                <w:color w:val="0070C0"/>
                <w:sz w:val="20"/>
                <w:szCs w:val="20"/>
              </w:rPr>
              <w:t>’un</w:t>
            </w:r>
            <w:r w:rsidR="00030AB3">
              <w:rPr>
                <w:rFonts w:ascii="Calibri" w:eastAsia="Calibri" w:hAnsi="Calibri" w:cs="Calibri"/>
                <w:i/>
                <w:iCs/>
                <w:color w:val="0070C0"/>
                <w:sz w:val="20"/>
                <w:szCs w:val="20"/>
              </w:rPr>
              <w:t>e</w:t>
            </w:r>
            <w:r w:rsidRPr="003801B1">
              <w:rPr>
                <w:rFonts w:ascii="Calibri" w:eastAsia="Calibri" w:hAnsi="Calibri" w:cs="Calibri"/>
                <w:i/>
                <w:iCs/>
                <w:color w:val="0070C0"/>
                <w:sz w:val="20"/>
                <w:szCs w:val="20"/>
              </w:rPr>
              <w:t xml:space="preserve"> </w:t>
            </w:r>
            <w:r w:rsidR="00B165CF">
              <w:rPr>
                <w:rFonts w:ascii="Calibri" w:eastAsia="Calibri" w:hAnsi="Calibri" w:cs="Calibri"/>
                <w:i/>
                <w:iCs/>
                <w:color w:val="0070C0"/>
                <w:sz w:val="20"/>
                <w:szCs w:val="20"/>
              </w:rPr>
              <w:t>nouve</w:t>
            </w:r>
            <w:r w:rsidR="00030AB3">
              <w:rPr>
                <w:rFonts w:ascii="Calibri" w:eastAsia="Calibri" w:hAnsi="Calibri" w:cs="Calibri"/>
                <w:i/>
                <w:iCs/>
                <w:color w:val="0070C0"/>
                <w:sz w:val="20"/>
                <w:szCs w:val="20"/>
              </w:rPr>
              <w:t>lle activité (</w:t>
            </w:r>
            <w:r w:rsidRPr="003801B1">
              <w:rPr>
                <w:rFonts w:ascii="Calibri" w:eastAsia="Calibri" w:hAnsi="Calibri" w:cs="Calibri"/>
                <w:i/>
                <w:iCs/>
                <w:color w:val="0070C0"/>
                <w:sz w:val="20"/>
                <w:szCs w:val="20"/>
              </w:rPr>
              <w:t>produit</w:t>
            </w:r>
            <w:r w:rsidR="00B165CF">
              <w:rPr>
                <w:rFonts w:ascii="Calibri" w:eastAsia="Calibri" w:hAnsi="Calibri" w:cs="Calibri"/>
                <w:i/>
                <w:iCs/>
                <w:color w:val="0070C0"/>
                <w:sz w:val="20"/>
                <w:szCs w:val="20"/>
              </w:rPr>
              <w:t xml:space="preserve"> ou service</w:t>
            </w:r>
            <w:r w:rsidR="00030AB3">
              <w:rPr>
                <w:rFonts w:ascii="Calibri" w:eastAsia="Calibri" w:hAnsi="Calibri" w:cs="Calibri"/>
                <w:i/>
                <w:iCs/>
                <w:color w:val="0070C0"/>
                <w:sz w:val="20"/>
                <w:szCs w:val="20"/>
              </w:rPr>
              <w:t>)</w:t>
            </w:r>
            <w:r w:rsidRPr="003801B1">
              <w:rPr>
                <w:rFonts w:ascii="Calibri" w:eastAsia="Calibri" w:hAnsi="Calibri" w:cs="Calibri"/>
                <w:i/>
                <w:iCs/>
                <w:color w:val="0070C0"/>
                <w:sz w:val="20"/>
                <w:szCs w:val="20"/>
              </w:rPr>
              <w:t xml:space="preserve">. Le programme d'activité doit clairement distinguer (i) les activités planifiées validées </w:t>
            </w:r>
            <w:r w:rsidR="00B165CF">
              <w:rPr>
                <w:rFonts w:ascii="Calibri" w:eastAsia="Calibri" w:hAnsi="Calibri" w:cs="Calibri"/>
                <w:i/>
                <w:iCs/>
                <w:color w:val="0070C0"/>
                <w:sz w:val="20"/>
                <w:szCs w:val="20"/>
              </w:rPr>
              <w:t>et</w:t>
            </w:r>
            <w:r w:rsidRPr="003801B1">
              <w:rPr>
                <w:rFonts w:ascii="Calibri" w:eastAsia="Calibri" w:hAnsi="Calibri" w:cs="Calibri"/>
                <w:i/>
                <w:iCs/>
                <w:color w:val="0070C0"/>
                <w:sz w:val="20"/>
                <w:szCs w:val="20"/>
              </w:rPr>
              <w:t xml:space="preserve"> (ii) les activités potentielles à lancer qui sont encore en cours d'examen en interne.</w:t>
            </w:r>
          </w:p>
          <w:p w14:paraId="0847889D" w14:textId="77777777" w:rsidR="00F6286B" w:rsidRPr="003801B1" w:rsidRDefault="00F6286B" w:rsidP="00F6286B">
            <w:pPr>
              <w:tabs>
                <w:tab w:val="left" w:pos="2051"/>
              </w:tabs>
              <w:jc w:val="both"/>
              <w:rPr>
                <w:rFonts w:ascii="Calibri" w:eastAsia="Calibri" w:hAnsi="Calibri" w:cs="Calibri"/>
                <w:i/>
                <w:iCs/>
                <w:color w:val="0070C0"/>
                <w:sz w:val="20"/>
                <w:szCs w:val="20"/>
              </w:rPr>
            </w:pPr>
          </w:p>
          <w:p w14:paraId="3B50A3EF" w14:textId="77777777" w:rsidR="00F6286B" w:rsidRPr="003801B1" w:rsidRDefault="00F6286B" w:rsidP="00F6286B">
            <w:pPr>
              <w:tabs>
                <w:tab w:val="left" w:pos="2051"/>
              </w:tabs>
              <w:jc w:val="both"/>
              <w:rPr>
                <w:rFonts w:ascii="Calibri" w:eastAsia="Calibri" w:hAnsi="Calibri" w:cs="Calibri"/>
                <w:i/>
                <w:iCs/>
                <w:color w:val="0070C0"/>
                <w:sz w:val="20"/>
                <w:szCs w:val="20"/>
              </w:rPr>
            </w:pPr>
            <w:r w:rsidRPr="003801B1">
              <w:rPr>
                <w:rFonts w:ascii="Calibri" w:eastAsia="Calibri" w:hAnsi="Calibri" w:cs="Calibri"/>
                <w:i/>
                <w:iCs/>
                <w:color w:val="0070C0"/>
                <w:sz w:val="20"/>
                <w:szCs w:val="20"/>
              </w:rPr>
              <w:t>Veuillez expliquer comment l'entité à l’origine de la notification établit une distinction appropriée entre les activités réglementées fournies et le lien avec les activités non réglementées dans le parcours client et dans ses conditions générales.</w:t>
            </w:r>
          </w:p>
          <w:p w14:paraId="1FADEACF" w14:textId="77777777" w:rsidR="00F6286B" w:rsidRPr="003801B1" w:rsidRDefault="00F6286B" w:rsidP="00F6286B">
            <w:pPr>
              <w:tabs>
                <w:tab w:val="left" w:pos="2051"/>
              </w:tabs>
              <w:jc w:val="both"/>
              <w:rPr>
                <w:rFonts w:ascii="Calibri" w:eastAsia="Calibri" w:hAnsi="Calibri" w:cs="Calibri"/>
                <w:i/>
                <w:iCs/>
                <w:color w:val="0070C0"/>
                <w:sz w:val="20"/>
                <w:szCs w:val="20"/>
              </w:rPr>
            </w:pPr>
          </w:p>
          <w:p w14:paraId="6E15B8A6" w14:textId="77777777" w:rsidR="00F6286B" w:rsidRPr="003801B1" w:rsidRDefault="00F6286B" w:rsidP="00F6286B">
            <w:pPr>
              <w:tabs>
                <w:tab w:val="left" w:pos="2051"/>
              </w:tabs>
              <w:jc w:val="both"/>
              <w:rPr>
                <w:rFonts w:ascii="Calibri" w:eastAsia="Calibri" w:hAnsi="Calibri" w:cs="Calibri"/>
                <w:i/>
                <w:color w:val="0070C0"/>
                <w:sz w:val="20"/>
                <w:szCs w:val="20"/>
              </w:rPr>
            </w:pPr>
            <w:r w:rsidRPr="003801B1">
              <w:rPr>
                <w:rFonts w:ascii="Calibri" w:eastAsia="Calibri" w:hAnsi="Calibri" w:cs="Calibri"/>
                <w:i/>
                <w:color w:val="0070C0"/>
                <w:sz w:val="20"/>
                <w:szCs w:val="20"/>
              </w:rPr>
              <w:t>En ce qui concerne plus particulièrement les services qui permettraient aux clients d'accéder à des solutions financières décentralisées, veuillez fournir :</w:t>
            </w:r>
          </w:p>
          <w:p w14:paraId="5259B403" w14:textId="77777777" w:rsidR="00F6286B" w:rsidRPr="003801B1" w:rsidRDefault="00F6286B" w:rsidP="00F6286B">
            <w:pPr>
              <w:tabs>
                <w:tab w:val="left" w:pos="2051"/>
              </w:tabs>
              <w:jc w:val="both"/>
              <w:rPr>
                <w:rFonts w:ascii="Calibri" w:eastAsia="Calibri" w:hAnsi="Calibri" w:cs="Calibri"/>
                <w:i/>
                <w:color w:val="0070C0"/>
                <w:sz w:val="20"/>
                <w:szCs w:val="20"/>
              </w:rPr>
            </w:pPr>
            <w:r w:rsidRPr="003801B1">
              <w:rPr>
                <w:rFonts w:ascii="Calibri" w:eastAsia="Calibri" w:hAnsi="Calibri" w:cs="Calibri"/>
                <w:i/>
                <w:color w:val="0070C0"/>
                <w:sz w:val="20"/>
                <w:szCs w:val="20"/>
              </w:rPr>
              <w:t>- des explications sur la manière dont le demandeur prévoit d'avertir de manière appropriée le client de la nature non réglementée et des risques associés à la finance décentralisée ;</w:t>
            </w:r>
          </w:p>
          <w:p w14:paraId="565BACBB" w14:textId="77777777" w:rsidR="00F6286B" w:rsidRPr="003801B1" w:rsidRDefault="00F6286B" w:rsidP="00F6286B">
            <w:pPr>
              <w:tabs>
                <w:tab w:val="left" w:pos="2051"/>
              </w:tabs>
              <w:jc w:val="both"/>
              <w:rPr>
                <w:rFonts w:ascii="Calibri" w:eastAsia="Calibri" w:hAnsi="Calibri" w:cs="Calibri"/>
                <w:i/>
                <w:iCs/>
                <w:color w:val="0070C0"/>
                <w:sz w:val="20"/>
                <w:szCs w:val="20"/>
              </w:rPr>
            </w:pPr>
            <w:r w:rsidRPr="003801B1">
              <w:rPr>
                <w:rFonts w:ascii="Calibri" w:eastAsia="Calibri" w:hAnsi="Calibri" w:cs="Calibri"/>
                <w:i/>
                <w:color w:val="0070C0"/>
                <w:sz w:val="20"/>
                <w:szCs w:val="20"/>
              </w:rPr>
              <w:lastRenderedPageBreak/>
              <w:t>- une évaluation de la nature décentralisée et/ou de l'absence de services sur crypto-actifs réglementés fournis par chaque protocole décentralisé auquel le candidat donne accès.</w:t>
            </w:r>
          </w:p>
          <w:p w14:paraId="72BDEF4F" w14:textId="11AE0599" w:rsidR="003E09AD" w:rsidRPr="003801B1" w:rsidRDefault="003E09AD" w:rsidP="00343660">
            <w:pPr>
              <w:tabs>
                <w:tab w:val="left" w:pos="2051"/>
              </w:tabs>
              <w:jc w:val="both"/>
              <w:rPr>
                <w:rFonts w:ascii="Calibri" w:hAnsi="Calibri"/>
                <w:color w:val="FF0000"/>
                <w:sz w:val="20"/>
                <w:szCs w:val="20"/>
              </w:rPr>
            </w:pPr>
          </w:p>
        </w:tc>
      </w:tr>
      <w:tr w:rsidR="00DA538D" w:rsidRPr="003801B1" w14:paraId="29F77D8A" w14:textId="77777777" w:rsidTr="00F6286B">
        <w:tc>
          <w:tcPr>
            <w:tcW w:w="1134" w:type="dxa"/>
            <w:shd w:val="clear" w:color="auto" w:fill="F2F2F2" w:themeFill="background1" w:themeFillShade="F2"/>
          </w:tcPr>
          <w:p w14:paraId="4173785C" w14:textId="77777777" w:rsidR="00DA538D" w:rsidRPr="003801B1" w:rsidRDefault="00DA538D" w:rsidP="00924448">
            <w:pPr>
              <w:pStyle w:val="Paragraphedeliste"/>
              <w:numPr>
                <w:ilvl w:val="0"/>
                <w:numId w:val="4"/>
              </w:numPr>
              <w:rPr>
                <w:rFonts w:ascii="Calibri" w:hAnsi="Calibri"/>
                <w:sz w:val="20"/>
                <w:szCs w:val="20"/>
              </w:rPr>
            </w:pPr>
          </w:p>
        </w:tc>
        <w:tc>
          <w:tcPr>
            <w:tcW w:w="7088" w:type="dxa"/>
            <w:shd w:val="clear" w:color="auto" w:fill="F2F2F2" w:themeFill="background1" w:themeFillShade="F2"/>
          </w:tcPr>
          <w:p w14:paraId="7DC5CFD9" w14:textId="5FD3C992" w:rsidR="00977D77" w:rsidRPr="003801B1" w:rsidRDefault="00E90D12" w:rsidP="00E90D12">
            <w:pPr>
              <w:jc w:val="both"/>
              <w:rPr>
                <w:rFonts w:ascii="Calibri" w:hAnsi="Calibri"/>
                <w:sz w:val="20"/>
                <w:szCs w:val="20"/>
              </w:rPr>
            </w:pPr>
            <w:r w:rsidRPr="003801B1">
              <w:rPr>
                <w:rFonts w:ascii="Calibri" w:hAnsi="Calibri"/>
                <w:sz w:val="20"/>
                <w:szCs w:val="20"/>
              </w:rPr>
              <w:t>Si</w:t>
            </w:r>
            <w:r w:rsidR="00977D77" w:rsidRPr="003801B1">
              <w:rPr>
                <w:rFonts w:ascii="Calibri" w:hAnsi="Calibri"/>
                <w:sz w:val="20"/>
                <w:szCs w:val="20"/>
              </w:rPr>
              <w:t xml:space="preserve"> l’entité à l’origine de la notification a l’intention d’offrir des crypto-actifs au public ou si elle demande l’admission à la négociation de crypto-actifs et, dans l’affirmative, quel type de crypto-actifs</w:t>
            </w:r>
          </w:p>
          <w:p w14:paraId="05DD345F" w14:textId="54093794" w:rsidR="00016D75" w:rsidRPr="003801B1" w:rsidRDefault="00016D75" w:rsidP="00E90D12">
            <w:pPr>
              <w:jc w:val="both"/>
              <w:rPr>
                <w:rFonts w:ascii="Calibri" w:hAnsi="Calibri"/>
                <w:sz w:val="20"/>
                <w:szCs w:val="20"/>
              </w:rPr>
            </w:pPr>
          </w:p>
        </w:tc>
        <w:tc>
          <w:tcPr>
            <w:tcW w:w="7229" w:type="dxa"/>
          </w:tcPr>
          <w:p w14:paraId="122ED6EA" w14:textId="77777777" w:rsidR="00DA538D" w:rsidRPr="003801B1" w:rsidRDefault="00DA538D" w:rsidP="00343660">
            <w:pPr>
              <w:jc w:val="both"/>
              <w:rPr>
                <w:rFonts w:ascii="Calibri" w:hAnsi="Calibri"/>
                <w:color w:val="FF0000"/>
                <w:sz w:val="20"/>
                <w:szCs w:val="20"/>
              </w:rPr>
            </w:pPr>
          </w:p>
        </w:tc>
      </w:tr>
      <w:tr w:rsidR="00DA538D" w:rsidRPr="003801B1" w14:paraId="70EE3393" w14:textId="77777777" w:rsidTr="00F6286B">
        <w:tc>
          <w:tcPr>
            <w:tcW w:w="1134" w:type="dxa"/>
            <w:shd w:val="clear" w:color="auto" w:fill="F2F2F2" w:themeFill="background1" w:themeFillShade="F2"/>
          </w:tcPr>
          <w:p w14:paraId="1697E942" w14:textId="77777777" w:rsidR="00DA538D" w:rsidRPr="003801B1" w:rsidRDefault="00DA538D" w:rsidP="00924448">
            <w:pPr>
              <w:pStyle w:val="Paragraphedeliste"/>
              <w:numPr>
                <w:ilvl w:val="0"/>
                <w:numId w:val="4"/>
              </w:numPr>
              <w:rPr>
                <w:rFonts w:ascii="Calibri" w:hAnsi="Calibri"/>
                <w:sz w:val="20"/>
                <w:szCs w:val="20"/>
              </w:rPr>
            </w:pPr>
          </w:p>
        </w:tc>
        <w:tc>
          <w:tcPr>
            <w:tcW w:w="7088" w:type="dxa"/>
            <w:shd w:val="clear" w:color="auto" w:fill="F2F2F2" w:themeFill="background1" w:themeFillShade="F2"/>
          </w:tcPr>
          <w:p w14:paraId="5CDC3F73" w14:textId="4F62E2B6" w:rsidR="00DA538D" w:rsidRPr="003801B1" w:rsidRDefault="00E90D12" w:rsidP="00E90D12">
            <w:pPr>
              <w:jc w:val="both"/>
              <w:rPr>
                <w:rFonts w:ascii="Calibri" w:hAnsi="Calibri"/>
                <w:sz w:val="20"/>
                <w:szCs w:val="20"/>
              </w:rPr>
            </w:pPr>
            <w:r w:rsidRPr="003801B1">
              <w:rPr>
                <w:rFonts w:ascii="Calibri" w:hAnsi="Calibri"/>
                <w:sz w:val="20"/>
                <w:szCs w:val="20"/>
              </w:rPr>
              <w:t>Une</w:t>
            </w:r>
            <w:r w:rsidR="00977D77" w:rsidRPr="003801B1">
              <w:rPr>
                <w:rFonts w:ascii="Calibri" w:hAnsi="Calibri"/>
                <w:sz w:val="20"/>
                <w:szCs w:val="20"/>
              </w:rPr>
              <w:t xml:space="preserve"> liste des territoires, aussi bien dans l’Union que dans des pays tiers, dans lesquels l’entité à l’origine de la notification prévoit de fournir des services sur crypto-actifs, y compris des informations sur le nombre ciblé de clients par zone géographique</w:t>
            </w:r>
          </w:p>
        </w:tc>
        <w:tc>
          <w:tcPr>
            <w:tcW w:w="7229" w:type="dxa"/>
          </w:tcPr>
          <w:p w14:paraId="34B8ECFE" w14:textId="55E08F0C" w:rsidR="00F07812" w:rsidRPr="003801B1" w:rsidRDefault="00F6286B" w:rsidP="00343660">
            <w:pPr>
              <w:spacing w:line="259" w:lineRule="auto"/>
              <w:jc w:val="both"/>
              <w:rPr>
                <w:rFonts w:ascii="Calibri" w:hAnsi="Calibri"/>
                <w:i/>
                <w:color w:val="0070C0"/>
                <w:sz w:val="20"/>
                <w:szCs w:val="20"/>
              </w:rPr>
            </w:pPr>
            <w:r w:rsidRPr="003801B1">
              <w:rPr>
                <w:rFonts w:ascii="Calibri" w:hAnsi="Calibri"/>
                <w:i/>
                <w:color w:val="0070C0"/>
                <w:sz w:val="20"/>
                <w:szCs w:val="20"/>
              </w:rPr>
              <w:t>Pour les services fournis à des juridictions non membres de l'E</w:t>
            </w:r>
            <w:r w:rsidR="00640FA1">
              <w:rPr>
                <w:rFonts w:ascii="Calibri" w:hAnsi="Calibri"/>
                <w:i/>
                <w:color w:val="0070C0"/>
                <w:sz w:val="20"/>
                <w:szCs w:val="20"/>
              </w:rPr>
              <w:t>EE</w:t>
            </w:r>
            <w:r w:rsidRPr="003801B1">
              <w:rPr>
                <w:rFonts w:ascii="Calibri" w:hAnsi="Calibri"/>
                <w:i/>
                <w:color w:val="0070C0"/>
                <w:sz w:val="20"/>
                <w:szCs w:val="20"/>
              </w:rPr>
              <w:t xml:space="preserve">, veuillez préciser quels services sur crypto-actifs sont </w:t>
            </w:r>
            <w:r w:rsidR="000F2B4A">
              <w:rPr>
                <w:rFonts w:ascii="Calibri" w:hAnsi="Calibri"/>
                <w:i/>
                <w:color w:val="0070C0"/>
                <w:sz w:val="20"/>
                <w:szCs w:val="20"/>
              </w:rPr>
              <w:t>concernés</w:t>
            </w:r>
            <w:r w:rsidRPr="003801B1">
              <w:rPr>
                <w:rFonts w:ascii="Calibri" w:hAnsi="Calibri"/>
                <w:i/>
                <w:color w:val="0070C0"/>
                <w:sz w:val="20"/>
                <w:szCs w:val="20"/>
              </w:rPr>
              <w:t xml:space="preserve"> et fournir une description générale du cadre réglementaire qui s'applique aux services en question.</w:t>
            </w:r>
          </w:p>
          <w:p w14:paraId="087AFAA5" w14:textId="33112B5A" w:rsidR="009C274F" w:rsidRPr="003801B1" w:rsidRDefault="009C274F" w:rsidP="00343660">
            <w:pPr>
              <w:spacing w:line="259" w:lineRule="auto"/>
              <w:jc w:val="both"/>
              <w:rPr>
                <w:rFonts w:ascii="Calibri" w:hAnsi="Calibri"/>
                <w:color w:val="FF0000"/>
                <w:sz w:val="20"/>
                <w:szCs w:val="20"/>
              </w:rPr>
            </w:pPr>
          </w:p>
        </w:tc>
      </w:tr>
      <w:tr w:rsidR="00DA538D" w:rsidRPr="003801B1" w14:paraId="65625DE2" w14:textId="77777777" w:rsidTr="00F6286B">
        <w:tc>
          <w:tcPr>
            <w:tcW w:w="1134" w:type="dxa"/>
            <w:shd w:val="clear" w:color="auto" w:fill="F2F2F2" w:themeFill="background1" w:themeFillShade="F2"/>
          </w:tcPr>
          <w:p w14:paraId="7D3D91F9" w14:textId="77777777" w:rsidR="00DA538D" w:rsidRPr="003801B1" w:rsidRDefault="00DA538D" w:rsidP="00924448">
            <w:pPr>
              <w:pStyle w:val="Paragraphedeliste"/>
              <w:numPr>
                <w:ilvl w:val="0"/>
                <w:numId w:val="4"/>
              </w:numPr>
              <w:rPr>
                <w:rFonts w:ascii="Calibri" w:hAnsi="Calibri"/>
                <w:sz w:val="20"/>
                <w:szCs w:val="20"/>
              </w:rPr>
            </w:pPr>
          </w:p>
        </w:tc>
        <w:tc>
          <w:tcPr>
            <w:tcW w:w="7088" w:type="dxa"/>
            <w:shd w:val="clear" w:color="auto" w:fill="F2F2F2" w:themeFill="background1" w:themeFillShade="F2"/>
          </w:tcPr>
          <w:p w14:paraId="3E15FC29" w14:textId="4AC7004A" w:rsidR="00DA538D" w:rsidRPr="003801B1" w:rsidRDefault="00E90D12" w:rsidP="00E90D12">
            <w:pPr>
              <w:jc w:val="both"/>
              <w:rPr>
                <w:rFonts w:ascii="Calibri" w:hAnsi="Calibri"/>
                <w:sz w:val="20"/>
                <w:szCs w:val="20"/>
              </w:rPr>
            </w:pPr>
            <w:r w:rsidRPr="003801B1">
              <w:rPr>
                <w:rFonts w:ascii="Calibri" w:hAnsi="Calibri"/>
                <w:sz w:val="20"/>
                <w:szCs w:val="20"/>
              </w:rPr>
              <w:t>Les</w:t>
            </w:r>
            <w:r w:rsidR="00977D77" w:rsidRPr="003801B1">
              <w:rPr>
                <w:rFonts w:ascii="Calibri" w:hAnsi="Calibri"/>
                <w:sz w:val="20"/>
                <w:szCs w:val="20"/>
              </w:rPr>
              <w:t xml:space="preserve"> types de clients potentiels visés par les services sur crypto-actifs de l’entité à l’origine de la notification</w:t>
            </w:r>
          </w:p>
        </w:tc>
        <w:tc>
          <w:tcPr>
            <w:tcW w:w="7229" w:type="dxa"/>
          </w:tcPr>
          <w:p w14:paraId="41F8159F" w14:textId="2CAB7E32" w:rsidR="00DA538D" w:rsidRPr="003801B1" w:rsidRDefault="009C274F" w:rsidP="00343660">
            <w:pPr>
              <w:spacing w:line="259" w:lineRule="auto"/>
              <w:jc w:val="both"/>
              <w:rPr>
                <w:rFonts w:ascii="Calibri" w:eastAsia="Calibri" w:hAnsi="Calibri" w:cs="Calibri"/>
                <w:color w:val="FF0000"/>
                <w:sz w:val="20"/>
                <w:szCs w:val="20"/>
              </w:rPr>
            </w:pPr>
            <w:r w:rsidRPr="003801B1">
              <w:rPr>
                <w:rFonts w:ascii="Calibri" w:eastAsia="Calibri" w:hAnsi="Calibri" w:cs="Calibri"/>
                <w:i/>
                <w:iCs/>
                <w:color w:val="0070C0"/>
                <w:sz w:val="20"/>
                <w:szCs w:val="20"/>
              </w:rPr>
              <w:t xml:space="preserve">Veuillez indiquer la situation géographique de ces clients et le nombre prévu de clients ciblés pour la première année d'activité, </w:t>
            </w:r>
            <w:r w:rsidRPr="003801B1">
              <w:rPr>
                <w:rFonts w:ascii="Calibri" w:eastAsia="Calibri" w:hAnsi="Calibri" w:cs="Calibri"/>
                <w:i/>
                <w:color w:val="0070C0"/>
                <w:sz w:val="20"/>
                <w:szCs w:val="20"/>
              </w:rPr>
              <w:t>ainsi que le montant global prévu des transactions effectuées par ces clients (en euros).</w:t>
            </w:r>
          </w:p>
        </w:tc>
      </w:tr>
      <w:tr w:rsidR="00DA538D" w:rsidRPr="003801B1" w14:paraId="4BA20FB3" w14:textId="77777777" w:rsidTr="00F6286B">
        <w:tc>
          <w:tcPr>
            <w:tcW w:w="1134" w:type="dxa"/>
            <w:shd w:val="clear" w:color="auto" w:fill="F2F2F2" w:themeFill="background1" w:themeFillShade="F2"/>
          </w:tcPr>
          <w:p w14:paraId="09B8A13D" w14:textId="77777777" w:rsidR="00DA538D" w:rsidRPr="003801B1" w:rsidRDefault="00DA538D" w:rsidP="00924448">
            <w:pPr>
              <w:pStyle w:val="Paragraphedeliste"/>
              <w:numPr>
                <w:ilvl w:val="0"/>
                <w:numId w:val="4"/>
              </w:numPr>
              <w:rPr>
                <w:rFonts w:ascii="Calibri" w:hAnsi="Calibri"/>
                <w:sz w:val="20"/>
                <w:szCs w:val="20"/>
              </w:rPr>
            </w:pPr>
          </w:p>
        </w:tc>
        <w:tc>
          <w:tcPr>
            <w:tcW w:w="7088" w:type="dxa"/>
            <w:shd w:val="clear" w:color="auto" w:fill="F2F2F2" w:themeFill="background1" w:themeFillShade="F2"/>
          </w:tcPr>
          <w:p w14:paraId="0B0E577D" w14:textId="34AAFA91" w:rsidR="00DA538D" w:rsidRPr="00FE6B49" w:rsidRDefault="00E90D12" w:rsidP="00E90D12">
            <w:pPr>
              <w:jc w:val="both"/>
              <w:rPr>
                <w:rFonts w:ascii="Calibri" w:hAnsi="Calibri"/>
                <w:bCs/>
                <w:sz w:val="20"/>
                <w:szCs w:val="20"/>
              </w:rPr>
            </w:pPr>
            <w:r w:rsidRPr="00623CC2">
              <w:rPr>
                <w:rFonts w:ascii="Calibri" w:hAnsi="Calibri"/>
                <w:bCs/>
                <w:sz w:val="20"/>
                <w:szCs w:val="20"/>
              </w:rPr>
              <w:t>Une</w:t>
            </w:r>
            <w:r w:rsidR="006303A7" w:rsidRPr="00623CC2">
              <w:rPr>
                <w:rFonts w:ascii="Calibri" w:hAnsi="Calibri"/>
                <w:bCs/>
                <w:sz w:val="20"/>
                <w:szCs w:val="20"/>
              </w:rPr>
              <w:t xml:space="preserve"> description des moyens d’accès des clients aux services sur crypto-actifs de l’entité à l’origine de la notification, y compris l’ensemble des éléments suivants :</w:t>
            </w:r>
          </w:p>
        </w:tc>
        <w:tc>
          <w:tcPr>
            <w:tcW w:w="7229" w:type="dxa"/>
            <w:shd w:val="clear" w:color="auto" w:fill="F2F2F2" w:themeFill="background1" w:themeFillShade="F2"/>
          </w:tcPr>
          <w:p w14:paraId="403EFDF9" w14:textId="77777777" w:rsidR="00DA538D" w:rsidRPr="003801B1" w:rsidRDefault="00DA538D" w:rsidP="00343660">
            <w:pPr>
              <w:jc w:val="both"/>
              <w:rPr>
                <w:rFonts w:ascii="Calibri" w:hAnsi="Calibri"/>
                <w:color w:val="FF0000"/>
                <w:sz w:val="20"/>
                <w:szCs w:val="20"/>
              </w:rPr>
            </w:pPr>
          </w:p>
        </w:tc>
      </w:tr>
      <w:tr w:rsidR="00DA538D" w:rsidRPr="003801B1" w14:paraId="06C14209" w14:textId="77777777" w:rsidTr="00F6286B">
        <w:tc>
          <w:tcPr>
            <w:tcW w:w="1134" w:type="dxa"/>
            <w:shd w:val="clear" w:color="auto" w:fill="F2F2F2" w:themeFill="background1" w:themeFillShade="F2"/>
          </w:tcPr>
          <w:p w14:paraId="2341227E" w14:textId="3D06D574" w:rsidR="00DA538D" w:rsidRPr="003801B1" w:rsidRDefault="00FE6B49" w:rsidP="00DC4C54">
            <w:pPr>
              <w:pStyle w:val="Paragraphedeliste"/>
              <w:rPr>
                <w:rFonts w:ascii="Calibri" w:hAnsi="Calibri"/>
                <w:sz w:val="20"/>
                <w:szCs w:val="20"/>
              </w:rPr>
            </w:pPr>
            <w:r>
              <w:rPr>
                <w:rFonts w:ascii="Calibri" w:hAnsi="Calibri"/>
                <w:sz w:val="20"/>
                <w:szCs w:val="20"/>
              </w:rPr>
              <w:t>i.</w:t>
            </w:r>
          </w:p>
        </w:tc>
        <w:tc>
          <w:tcPr>
            <w:tcW w:w="7088" w:type="dxa"/>
            <w:shd w:val="clear" w:color="auto" w:fill="F2F2F2" w:themeFill="background1" w:themeFillShade="F2"/>
          </w:tcPr>
          <w:p w14:paraId="14D4F4CC" w14:textId="6D679D6D" w:rsidR="00DA538D" w:rsidRPr="003801B1" w:rsidRDefault="00E90D12" w:rsidP="00E90D12">
            <w:pPr>
              <w:jc w:val="both"/>
              <w:rPr>
                <w:rFonts w:ascii="Calibri" w:hAnsi="Calibri"/>
                <w:sz w:val="20"/>
                <w:szCs w:val="20"/>
              </w:rPr>
            </w:pPr>
            <w:r w:rsidRPr="003801B1">
              <w:rPr>
                <w:rFonts w:ascii="Calibri" w:hAnsi="Calibri"/>
                <w:sz w:val="20"/>
                <w:szCs w:val="20"/>
              </w:rPr>
              <w:t>Les</w:t>
            </w:r>
            <w:r w:rsidR="006303A7" w:rsidRPr="003801B1">
              <w:rPr>
                <w:rFonts w:ascii="Calibri" w:hAnsi="Calibri"/>
                <w:sz w:val="20"/>
                <w:szCs w:val="20"/>
              </w:rPr>
              <w:t xml:space="preserve"> noms de domaine de chaque site web ou autre application basée sur les TIC que l’entité à l’origine de la notification utilisera pour fournir ses services sur crypto-actifs, les langues dans lesquelles ce site ou cette application sera disponible, les types de services sur crypto-actifs auxquels ce site ou cette application donnera accès et, le cas échéant, les États membres à partir desquels ce site ou cette application sera accessible</w:t>
            </w:r>
            <w:r w:rsidR="00FE6B49">
              <w:rPr>
                <w:rFonts w:ascii="Calibri" w:hAnsi="Calibri"/>
                <w:sz w:val="20"/>
                <w:szCs w:val="20"/>
              </w:rPr>
              <w:t> ;</w:t>
            </w:r>
          </w:p>
        </w:tc>
        <w:tc>
          <w:tcPr>
            <w:tcW w:w="7229" w:type="dxa"/>
          </w:tcPr>
          <w:p w14:paraId="48BFF25A" w14:textId="77777777" w:rsidR="00DA538D" w:rsidRPr="003801B1" w:rsidRDefault="00DA538D" w:rsidP="00343660">
            <w:pPr>
              <w:jc w:val="both"/>
              <w:rPr>
                <w:rFonts w:ascii="Calibri" w:hAnsi="Calibri"/>
                <w:color w:val="FF0000"/>
                <w:sz w:val="20"/>
                <w:szCs w:val="20"/>
              </w:rPr>
            </w:pPr>
          </w:p>
        </w:tc>
      </w:tr>
      <w:tr w:rsidR="00DA538D" w:rsidRPr="003801B1" w14:paraId="1741F0EE" w14:textId="77777777" w:rsidTr="00F6286B">
        <w:tc>
          <w:tcPr>
            <w:tcW w:w="1134" w:type="dxa"/>
            <w:shd w:val="clear" w:color="auto" w:fill="F2F2F2" w:themeFill="background1" w:themeFillShade="F2"/>
          </w:tcPr>
          <w:p w14:paraId="3F0F16DB" w14:textId="52739F51" w:rsidR="00DA538D" w:rsidRPr="003801B1" w:rsidRDefault="00FE6B49" w:rsidP="00DC4C54">
            <w:pPr>
              <w:pStyle w:val="Paragraphedeliste"/>
              <w:rPr>
                <w:rFonts w:ascii="Calibri" w:hAnsi="Calibri"/>
                <w:sz w:val="20"/>
                <w:szCs w:val="20"/>
              </w:rPr>
            </w:pPr>
            <w:r>
              <w:rPr>
                <w:rFonts w:ascii="Calibri" w:hAnsi="Calibri"/>
                <w:sz w:val="20"/>
                <w:szCs w:val="20"/>
              </w:rPr>
              <w:t>ii.</w:t>
            </w:r>
          </w:p>
        </w:tc>
        <w:tc>
          <w:tcPr>
            <w:tcW w:w="7088" w:type="dxa"/>
            <w:shd w:val="clear" w:color="auto" w:fill="F2F2F2" w:themeFill="background1" w:themeFillShade="F2"/>
          </w:tcPr>
          <w:p w14:paraId="40ECA341" w14:textId="54E3309B" w:rsidR="00DA538D" w:rsidRPr="003801B1" w:rsidRDefault="00E90D12" w:rsidP="00E90D12">
            <w:pPr>
              <w:jc w:val="both"/>
              <w:rPr>
                <w:rFonts w:ascii="Calibri" w:hAnsi="Calibri"/>
                <w:sz w:val="20"/>
                <w:szCs w:val="20"/>
              </w:rPr>
            </w:pPr>
            <w:r w:rsidRPr="003801B1">
              <w:rPr>
                <w:rFonts w:ascii="Calibri" w:hAnsi="Calibri"/>
                <w:sz w:val="20"/>
                <w:szCs w:val="20"/>
              </w:rPr>
              <w:t>Le</w:t>
            </w:r>
            <w:r w:rsidR="006303A7" w:rsidRPr="003801B1">
              <w:rPr>
                <w:rFonts w:ascii="Calibri" w:hAnsi="Calibri"/>
                <w:sz w:val="20"/>
                <w:szCs w:val="20"/>
              </w:rPr>
              <w:t xml:space="preserve"> nom de toute application basée sur les TIC qui sera mise à la disposition des clients pour qu’ils puissent accéder aux services sur crypto-actifs, les langues dans lesquelles cette application sera disponible et les services sur crypto-actifs auxquels elle permettra d’accéder</w:t>
            </w:r>
            <w:r w:rsidR="00FE6B49">
              <w:rPr>
                <w:rFonts w:ascii="Calibri" w:hAnsi="Calibri"/>
                <w:sz w:val="20"/>
                <w:szCs w:val="20"/>
              </w:rPr>
              <w:t> ;</w:t>
            </w:r>
          </w:p>
        </w:tc>
        <w:tc>
          <w:tcPr>
            <w:tcW w:w="7229" w:type="dxa"/>
          </w:tcPr>
          <w:p w14:paraId="513FCA55" w14:textId="77777777" w:rsidR="00DA538D" w:rsidRPr="003801B1" w:rsidRDefault="00DA538D" w:rsidP="00343660">
            <w:pPr>
              <w:jc w:val="both"/>
              <w:rPr>
                <w:rFonts w:ascii="Calibri" w:hAnsi="Calibri"/>
                <w:color w:val="FF0000"/>
                <w:sz w:val="20"/>
                <w:szCs w:val="20"/>
              </w:rPr>
            </w:pPr>
          </w:p>
        </w:tc>
      </w:tr>
      <w:tr w:rsidR="00DA538D" w:rsidRPr="003801B1" w14:paraId="29EAE68B" w14:textId="77777777" w:rsidTr="00F6286B">
        <w:tc>
          <w:tcPr>
            <w:tcW w:w="1134" w:type="dxa"/>
            <w:shd w:val="clear" w:color="auto" w:fill="F2F2F2" w:themeFill="background1" w:themeFillShade="F2"/>
          </w:tcPr>
          <w:p w14:paraId="57C489F7" w14:textId="77777777" w:rsidR="00DA538D" w:rsidRPr="003801B1" w:rsidRDefault="00DA538D" w:rsidP="00924448">
            <w:pPr>
              <w:pStyle w:val="Paragraphedeliste"/>
              <w:numPr>
                <w:ilvl w:val="0"/>
                <w:numId w:val="4"/>
              </w:numPr>
              <w:rPr>
                <w:rFonts w:ascii="Calibri" w:hAnsi="Calibri"/>
                <w:sz w:val="20"/>
                <w:szCs w:val="20"/>
              </w:rPr>
            </w:pPr>
          </w:p>
        </w:tc>
        <w:tc>
          <w:tcPr>
            <w:tcW w:w="7088" w:type="dxa"/>
            <w:shd w:val="clear" w:color="auto" w:fill="F2F2F2" w:themeFill="background1" w:themeFillShade="F2"/>
          </w:tcPr>
          <w:p w14:paraId="29EDA8B7" w14:textId="6262A2C2" w:rsidR="00DA538D" w:rsidRPr="00FE6B49" w:rsidRDefault="00E90D12" w:rsidP="00E90D12">
            <w:pPr>
              <w:jc w:val="both"/>
              <w:rPr>
                <w:rFonts w:ascii="Calibri" w:hAnsi="Calibri"/>
                <w:bCs/>
                <w:sz w:val="20"/>
                <w:szCs w:val="20"/>
              </w:rPr>
            </w:pPr>
            <w:r w:rsidRPr="00AB2D73">
              <w:rPr>
                <w:rFonts w:ascii="Calibri" w:hAnsi="Calibri"/>
                <w:bCs/>
                <w:sz w:val="20"/>
                <w:szCs w:val="20"/>
              </w:rPr>
              <w:t>Les</w:t>
            </w:r>
            <w:r w:rsidR="006329B3" w:rsidRPr="00AB2D73">
              <w:rPr>
                <w:rFonts w:ascii="Calibri" w:hAnsi="Calibri"/>
                <w:bCs/>
                <w:sz w:val="20"/>
                <w:szCs w:val="20"/>
              </w:rPr>
              <w:t xml:space="preserve"> activités et dispositifs de commercialisation et de promotion prévus pour les services sur crypto-actifs, y compris :</w:t>
            </w:r>
          </w:p>
        </w:tc>
        <w:tc>
          <w:tcPr>
            <w:tcW w:w="7229" w:type="dxa"/>
            <w:shd w:val="clear" w:color="auto" w:fill="F2F2F2" w:themeFill="background1" w:themeFillShade="F2"/>
          </w:tcPr>
          <w:p w14:paraId="1D6E421C" w14:textId="77777777" w:rsidR="00DA538D" w:rsidRPr="003801B1" w:rsidRDefault="00DA538D" w:rsidP="00DC4C54">
            <w:pPr>
              <w:rPr>
                <w:rFonts w:ascii="Calibri" w:hAnsi="Calibri"/>
                <w:color w:val="FF0000"/>
                <w:sz w:val="20"/>
                <w:szCs w:val="20"/>
              </w:rPr>
            </w:pPr>
          </w:p>
        </w:tc>
      </w:tr>
      <w:tr w:rsidR="00DA538D" w:rsidRPr="003801B1" w14:paraId="129E152C" w14:textId="77777777" w:rsidTr="00F6286B">
        <w:tc>
          <w:tcPr>
            <w:tcW w:w="1134" w:type="dxa"/>
            <w:shd w:val="clear" w:color="auto" w:fill="F2F2F2" w:themeFill="background1" w:themeFillShade="F2"/>
          </w:tcPr>
          <w:p w14:paraId="339B2914" w14:textId="19F67DB4" w:rsidR="00DA538D" w:rsidRPr="003801B1" w:rsidRDefault="00FE6B49" w:rsidP="00DC4C54">
            <w:pPr>
              <w:pStyle w:val="Paragraphedeliste"/>
              <w:rPr>
                <w:rFonts w:ascii="Calibri" w:hAnsi="Calibri"/>
                <w:sz w:val="20"/>
                <w:szCs w:val="20"/>
              </w:rPr>
            </w:pPr>
            <w:r>
              <w:rPr>
                <w:rFonts w:ascii="Calibri" w:hAnsi="Calibri"/>
                <w:sz w:val="20"/>
                <w:szCs w:val="20"/>
              </w:rPr>
              <w:t>i.</w:t>
            </w:r>
          </w:p>
        </w:tc>
        <w:tc>
          <w:tcPr>
            <w:tcW w:w="7088" w:type="dxa"/>
            <w:shd w:val="clear" w:color="auto" w:fill="F2F2F2" w:themeFill="background1" w:themeFillShade="F2"/>
          </w:tcPr>
          <w:p w14:paraId="6283C226" w14:textId="2C1DF935" w:rsidR="00DA538D" w:rsidRPr="003801B1" w:rsidRDefault="00E90D12" w:rsidP="00E90D12">
            <w:pPr>
              <w:jc w:val="both"/>
              <w:rPr>
                <w:rFonts w:ascii="Calibri" w:hAnsi="Calibri"/>
                <w:sz w:val="20"/>
                <w:szCs w:val="20"/>
              </w:rPr>
            </w:pPr>
            <w:r w:rsidRPr="003801B1">
              <w:rPr>
                <w:sz w:val="20"/>
                <w:szCs w:val="20"/>
              </w:rPr>
              <w:t>Tous</w:t>
            </w:r>
            <w:r w:rsidR="000450FE" w:rsidRPr="003801B1">
              <w:rPr>
                <w:sz w:val="20"/>
                <w:szCs w:val="20"/>
              </w:rPr>
              <w:t xml:space="preserve"> les moyens de commercialisation qui seront utilisés pour chacun des services</w:t>
            </w:r>
          </w:p>
        </w:tc>
        <w:tc>
          <w:tcPr>
            <w:tcW w:w="7229" w:type="dxa"/>
          </w:tcPr>
          <w:p w14:paraId="73BC1C7E" w14:textId="77777777" w:rsidR="00DA538D" w:rsidRPr="003801B1" w:rsidRDefault="00DA538D" w:rsidP="00DC4C54">
            <w:pPr>
              <w:rPr>
                <w:rFonts w:ascii="Calibri" w:hAnsi="Calibri"/>
                <w:color w:val="FF0000"/>
                <w:sz w:val="20"/>
                <w:szCs w:val="20"/>
              </w:rPr>
            </w:pPr>
          </w:p>
        </w:tc>
      </w:tr>
      <w:tr w:rsidR="00DA538D" w:rsidRPr="003801B1" w14:paraId="16DA616E" w14:textId="77777777" w:rsidTr="00F6286B">
        <w:tc>
          <w:tcPr>
            <w:tcW w:w="1134" w:type="dxa"/>
            <w:shd w:val="clear" w:color="auto" w:fill="F2F2F2" w:themeFill="background1" w:themeFillShade="F2"/>
          </w:tcPr>
          <w:p w14:paraId="559EF527" w14:textId="080294DF" w:rsidR="00DA538D" w:rsidRPr="003801B1" w:rsidRDefault="00FE6B49" w:rsidP="00DC4C54">
            <w:pPr>
              <w:pStyle w:val="Paragraphedeliste"/>
              <w:rPr>
                <w:rFonts w:ascii="Calibri" w:hAnsi="Calibri"/>
                <w:sz w:val="20"/>
                <w:szCs w:val="20"/>
              </w:rPr>
            </w:pPr>
            <w:r>
              <w:rPr>
                <w:rFonts w:ascii="Calibri" w:hAnsi="Calibri"/>
                <w:sz w:val="20"/>
                <w:szCs w:val="20"/>
              </w:rPr>
              <w:t>ii.</w:t>
            </w:r>
          </w:p>
        </w:tc>
        <w:tc>
          <w:tcPr>
            <w:tcW w:w="7088" w:type="dxa"/>
            <w:shd w:val="clear" w:color="auto" w:fill="F2F2F2" w:themeFill="background1" w:themeFillShade="F2"/>
          </w:tcPr>
          <w:p w14:paraId="4E2FAD89" w14:textId="14EE4172" w:rsidR="00DA538D" w:rsidRPr="003801B1" w:rsidRDefault="00E90D12" w:rsidP="00E90D12">
            <w:pPr>
              <w:jc w:val="both"/>
              <w:rPr>
                <w:sz w:val="20"/>
                <w:szCs w:val="20"/>
              </w:rPr>
            </w:pPr>
            <w:r w:rsidRPr="003801B1">
              <w:rPr>
                <w:sz w:val="20"/>
                <w:szCs w:val="20"/>
              </w:rPr>
              <w:t>Les</w:t>
            </w:r>
            <w:r w:rsidR="000450FE" w:rsidRPr="003801B1">
              <w:rPr>
                <w:sz w:val="20"/>
                <w:szCs w:val="20"/>
              </w:rPr>
              <w:t xml:space="preserve"> moyens d’identification que l’entité à l’origine de la notification entend utiliser</w:t>
            </w:r>
          </w:p>
        </w:tc>
        <w:tc>
          <w:tcPr>
            <w:tcW w:w="7229" w:type="dxa"/>
          </w:tcPr>
          <w:p w14:paraId="16214ED8" w14:textId="77777777" w:rsidR="00DA538D" w:rsidRPr="003801B1" w:rsidRDefault="00DA538D" w:rsidP="00DC4C54">
            <w:pPr>
              <w:rPr>
                <w:rFonts w:ascii="Calibri" w:hAnsi="Calibri"/>
                <w:color w:val="FF0000"/>
                <w:sz w:val="20"/>
                <w:szCs w:val="20"/>
              </w:rPr>
            </w:pPr>
          </w:p>
        </w:tc>
      </w:tr>
      <w:tr w:rsidR="008A1BE5" w:rsidRPr="003801B1" w14:paraId="0F0C582B" w14:textId="77777777" w:rsidTr="00F6286B">
        <w:tc>
          <w:tcPr>
            <w:tcW w:w="1134" w:type="dxa"/>
            <w:shd w:val="clear" w:color="auto" w:fill="F2F2F2" w:themeFill="background1" w:themeFillShade="F2"/>
          </w:tcPr>
          <w:p w14:paraId="52D86BD6" w14:textId="408DDD0F" w:rsidR="008A1BE5" w:rsidRPr="003801B1" w:rsidRDefault="00FE6B49" w:rsidP="00DC4C54">
            <w:pPr>
              <w:pStyle w:val="Paragraphedeliste"/>
              <w:rPr>
                <w:rFonts w:ascii="Calibri" w:hAnsi="Calibri"/>
                <w:sz w:val="20"/>
                <w:szCs w:val="20"/>
              </w:rPr>
            </w:pPr>
            <w:r>
              <w:rPr>
                <w:rFonts w:ascii="Calibri" w:hAnsi="Calibri"/>
                <w:sz w:val="20"/>
                <w:szCs w:val="20"/>
              </w:rPr>
              <w:t>iii.</w:t>
            </w:r>
          </w:p>
        </w:tc>
        <w:tc>
          <w:tcPr>
            <w:tcW w:w="7088" w:type="dxa"/>
            <w:shd w:val="clear" w:color="auto" w:fill="F2F2F2" w:themeFill="background1" w:themeFillShade="F2"/>
          </w:tcPr>
          <w:p w14:paraId="53ADD765" w14:textId="7CA33372" w:rsidR="008A1BE5" w:rsidRPr="003801B1" w:rsidRDefault="00E90D12" w:rsidP="00E90D12">
            <w:pPr>
              <w:jc w:val="both"/>
              <w:rPr>
                <w:sz w:val="20"/>
                <w:szCs w:val="20"/>
              </w:rPr>
            </w:pPr>
            <w:r w:rsidRPr="003801B1">
              <w:rPr>
                <w:sz w:val="20"/>
                <w:szCs w:val="20"/>
              </w:rPr>
              <w:t>La</w:t>
            </w:r>
            <w:r w:rsidR="00335F61" w:rsidRPr="003801B1">
              <w:rPr>
                <w:sz w:val="20"/>
                <w:szCs w:val="20"/>
              </w:rPr>
              <w:t xml:space="preserve"> catégorie de clients ciblés</w:t>
            </w:r>
          </w:p>
        </w:tc>
        <w:tc>
          <w:tcPr>
            <w:tcW w:w="7229" w:type="dxa"/>
          </w:tcPr>
          <w:p w14:paraId="4F2D11AF" w14:textId="77777777" w:rsidR="008A1BE5" w:rsidRPr="003801B1" w:rsidRDefault="008A1BE5" w:rsidP="00DC4C54">
            <w:pPr>
              <w:rPr>
                <w:rFonts w:ascii="Calibri" w:hAnsi="Calibri"/>
                <w:color w:val="FF0000"/>
                <w:sz w:val="20"/>
                <w:szCs w:val="20"/>
              </w:rPr>
            </w:pPr>
          </w:p>
        </w:tc>
      </w:tr>
      <w:tr w:rsidR="008A1BE5" w:rsidRPr="003801B1" w14:paraId="3EAA3B35" w14:textId="77777777" w:rsidTr="00F6286B">
        <w:tc>
          <w:tcPr>
            <w:tcW w:w="1134" w:type="dxa"/>
            <w:shd w:val="clear" w:color="auto" w:fill="F2F2F2" w:themeFill="background1" w:themeFillShade="F2"/>
          </w:tcPr>
          <w:p w14:paraId="679F2B2E" w14:textId="049A7824" w:rsidR="008A1BE5" w:rsidRPr="003801B1" w:rsidRDefault="00FE6B49" w:rsidP="00DC4C54">
            <w:pPr>
              <w:pStyle w:val="Paragraphedeliste"/>
              <w:rPr>
                <w:rFonts w:ascii="Calibri" w:hAnsi="Calibri"/>
                <w:sz w:val="20"/>
                <w:szCs w:val="20"/>
              </w:rPr>
            </w:pPr>
            <w:r>
              <w:rPr>
                <w:rFonts w:ascii="Calibri" w:hAnsi="Calibri"/>
                <w:sz w:val="20"/>
                <w:szCs w:val="20"/>
              </w:rPr>
              <w:t>iv.</w:t>
            </w:r>
          </w:p>
        </w:tc>
        <w:tc>
          <w:tcPr>
            <w:tcW w:w="7088" w:type="dxa"/>
            <w:shd w:val="clear" w:color="auto" w:fill="F2F2F2" w:themeFill="background1" w:themeFillShade="F2"/>
          </w:tcPr>
          <w:p w14:paraId="60488170" w14:textId="15D08C4D" w:rsidR="008A1BE5" w:rsidRPr="003801B1" w:rsidRDefault="00E90D12" w:rsidP="00E90D12">
            <w:pPr>
              <w:jc w:val="both"/>
              <w:rPr>
                <w:sz w:val="20"/>
                <w:szCs w:val="20"/>
              </w:rPr>
            </w:pPr>
            <w:r w:rsidRPr="003801B1">
              <w:rPr>
                <w:sz w:val="20"/>
                <w:szCs w:val="20"/>
              </w:rPr>
              <w:t>Les</w:t>
            </w:r>
            <w:r w:rsidR="00DA6016" w:rsidRPr="003801B1">
              <w:rPr>
                <w:sz w:val="20"/>
                <w:szCs w:val="20"/>
              </w:rPr>
              <w:t xml:space="preserve"> types de crypto-actifs concernés</w:t>
            </w:r>
          </w:p>
        </w:tc>
        <w:tc>
          <w:tcPr>
            <w:tcW w:w="7229" w:type="dxa"/>
          </w:tcPr>
          <w:p w14:paraId="589A9DF2" w14:textId="77777777" w:rsidR="008A1BE5" w:rsidRPr="003801B1" w:rsidRDefault="008A1BE5" w:rsidP="00DC4C54">
            <w:pPr>
              <w:rPr>
                <w:rFonts w:ascii="Calibri" w:hAnsi="Calibri"/>
                <w:color w:val="FF0000"/>
                <w:sz w:val="20"/>
                <w:szCs w:val="20"/>
              </w:rPr>
            </w:pPr>
          </w:p>
        </w:tc>
      </w:tr>
      <w:tr w:rsidR="008A1BE5" w:rsidRPr="003801B1" w14:paraId="20FB4514" w14:textId="77777777" w:rsidTr="00F6286B">
        <w:tc>
          <w:tcPr>
            <w:tcW w:w="1134" w:type="dxa"/>
            <w:shd w:val="clear" w:color="auto" w:fill="F2F2F2" w:themeFill="background1" w:themeFillShade="F2"/>
          </w:tcPr>
          <w:p w14:paraId="23AE487B" w14:textId="4FA68EF3" w:rsidR="008A1BE5" w:rsidRPr="003801B1" w:rsidRDefault="00FE6B49" w:rsidP="00DC4C54">
            <w:pPr>
              <w:pStyle w:val="Paragraphedeliste"/>
              <w:rPr>
                <w:rFonts w:ascii="Calibri" w:hAnsi="Calibri"/>
                <w:sz w:val="20"/>
                <w:szCs w:val="20"/>
              </w:rPr>
            </w:pPr>
            <w:r>
              <w:rPr>
                <w:rFonts w:ascii="Calibri" w:hAnsi="Calibri"/>
                <w:sz w:val="20"/>
                <w:szCs w:val="20"/>
              </w:rPr>
              <w:t>v.</w:t>
            </w:r>
          </w:p>
        </w:tc>
        <w:tc>
          <w:tcPr>
            <w:tcW w:w="7088" w:type="dxa"/>
            <w:shd w:val="clear" w:color="auto" w:fill="F2F2F2" w:themeFill="background1" w:themeFillShade="F2"/>
          </w:tcPr>
          <w:p w14:paraId="701F638F" w14:textId="13516811" w:rsidR="008A1BE5" w:rsidRPr="003801B1" w:rsidRDefault="00E90D12" w:rsidP="00E90D12">
            <w:pPr>
              <w:jc w:val="both"/>
              <w:rPr>
                <w:sz w:val="20"/>
                <w:szCs w:val="20"/>
              </w:rPr>
            </w:pPr>
            <w:r w:rsidRPr="003801B1">
              <w:rPr>
                <w:sz w:val="20"/>
                <w:szCs w:val="20"/>
              </w:rPr>
              <w:t>Les</w:t>
            </w:r>
            <w:r w:rsidR="00DA6016" w:rsidRPr="003801B1">
              <w:rPr>
                <w:sz w:val="20"/>
                <w:szCs w:val="20"/>
              </w:rPr>
              <w:t xml:space="preserve"> langues qui seront utilisées pour ces activités de commercialisation et de promotion</w:t>
            </w:r>
          </w:p>
        </w:tc>
        <w:tc>
          <w:tcPr>
            <w:tcW w:w="7229" w:type="dxa"/>
          </w:tcPr>
          <w:p w14:paraId="7F3B4CB9" w14:textId="77777777" w:rsidR="008A1BE5" w:rsidRPr="003801B1" w:rsidRDefault="008A1BE5" w:rsidP="00DC4C54">
            <w:pPr>
              <w:rPr>
                <w:rFonts w:ascii="Calibri" w:hAnsi="Calibri"/>
                <w:color w:val="FF0000"/>
                <w:sz w:val="20"/>
                <w:szCs w:val="20"/>
              </w:rPr>
            </w:pPr>
          </w:p>
        </w:tc>
      </w:tr>
      <w:tr w:rsidR="00DA538D" w:rsidRPr="003801B1" w14:paraId="44D7322F" w14:textId="77777777" w:rsidTr="00F6286B">
        <w:tc>
          <w:tcPr>
            <w:tcW w:w="1134" w:type="dxa"/>
            <w:shd w:val="clear" w:color="auto" w:fill="F2F2F2" w:themeFill="background1" w:themeFillShade="F2"/>
          </w:tcPr>
          <w:p w14:paraId="6295CB15" w14:textId="77777777" w:rsidR="00DA538D" w:rsidRPr="003801B1" w:rsidRDefault="00DA538D" w:rsidP="00924448">
            <w:pPr>
              <w:pStyle w:val="Paragraphedeliste"/>
              <w:numPr>
                <w:ilvl w:val="0"/>
                <w:numId w:val="4"/>
              </w:numPr>
              <w:rPr>
                <w:rFonts w:ascii="Calibri" w:hAnsi="Calibri"/>
                <w:sz w:val="20"/>
                <w:szCs w:val="20"/>
              </w:rPr>
            </w:pPr>
          </w:p>
        </w:tc>
        <w:tc>
          <w:tcPr>
            <w:tcW w:w="7088" w:type="dxa"/>
            <w:shd w:val="clear" w:color="auto" w:fill="F2F2F2" w:themeFill="background1" w:themeFillShade="F2"/>
          </w:tcPr>
          <w:p w14:paraId="279CD506" w14:textId="351209C0" w:rsidR="00DA538D" w:rsidRPr="003801B1" w:rsidRDefault="00E90D12" w:rsidP="00E90D12">
            <w:pPr>
              <w:jc w:val="both"/>
              <w:rPr>
                <w:rFonts w:ascii="Calibri" w:hAnsi="Calibri"/>
                <w:sz w:val="20"/>
                <w:szCs w:val="20"/>
              </w:rPr>
            </w:pPr>
            <w:r w:rsidRPr="003801B1">
              <w:rPr>
                <w:rFonts w:ascii="Calibri" w:hAnsi="Calibri"/>
                <w:sz w:val="20"/>
                <w:szCs w:val="20"/>
              </w:rPr>
              <w:t>Une</w:t>
            </w:r>
            <w:r w:rsidR="002C4FAB" w:rsidRPr="003801B1">
              <w:rPr>
                <w:rFonts w:ascii="Calibri" w:hAnsi="Calibri"/>
                <w:sz w:val="20"/>
                <w:szCs w:val="20"/>
              </w:rPr>
              <w:t xml:space="preserve"> description détaillée des ressources humaines, financières et des ressources TIC allouées aux services sur crypto- actifs prévus, ainsi que leur localisation géographique</w:t>
            </w:r>
          </w:p>
        </w:tc>
        <w:tc>
          <w:tcPr>
            <w:tcW w:w="7229" w:type="dxa"/>
          </w:tcPr>
          <w:p w14:paraId="46A50C57" w14:textId="77777777" w:rsidR="00DA538D" w:rsidRPr="003801B1" w:rsidRDefault="00DA538D" w:rsidP="00DC4C54">
            <w:pPr>
              <w:rPr>
                <w:rFonts w:ascii="Calibri" w:hAnsi="Calibri"/>
                <w:color w:val="FF0000"/>
                <w:sz w:val="20"/>
                <w:szCs w:val="20"/>
              </w:rPr>
            </w:pPr>
          </w:p>
        </w:tc>
      </w:tr>
      <w:tr w:rsidR="00DA538D" w:rsidRPr="003801B1" w14:paraId="2E01271B" w14:textId="77777777" w:rsidTr="00F6286B">
        <w:tc>
          <w:tcPr>
            <w:tcW w:w="1134" w:type="dxa"/>
            <w:shd w:val="clear" w:color="auto" w:fill="F2F2F2" w:themeFill="background1" w:themeFillShade="F2"/>
          </w:tcPr>
          <w:p w14:paraId="0EAD00FB" w14:textId="77777777" w:rsidR="00DA538D" w:rsidRPr="003801B1" w:rsidRDefault="00DA538D" w:rsidP="00924448">
            <w:pPr>
              <w:pStyle w:val="Paragraphedeliste"/>
              <w:numPr>
                <w:ilvl w:val="0"/>
                <w:numId w:val="4"/>
              </w:numPr>
              <w:rPr>
                <w:rFonts w:ascii="Calibri" w:hAnsi="Calibri"/>
                <w:sz w:val="20"/>
                <w:szCs w:val="20"/>
              </w:rPr>
            </w:pPr>
          </w:p>
        </w:tc>
        <w:tc>
          <w:tcPr>
            <w:tcW w:w="7088" w:type="dxa"/>
            <w:shd w:val="clear" w:color="auto" w:fill="F2F2F2" w:themeFill="background1" w:themeFillShade="F2"/>
          </w:tcPr>
          <w:p w14:paraId="1E0B50BD" w14:textId="02AE9AB7" w:rsidR="00DA538D" w:rsidRPr="003801B1" w:rsidRDefault="002C4FAB" w:rsidP="00E90D12">
            <w:pPr>
              <w:jc w:val="both"/>
              <w:rPr>
                <w:rFonts w:ascii="Calibri" w:hAnsi="Calibri"/>
                <w:sz w:val="20"/>
                <w:szCs w:val="20"/>
              </w:rPr>
            </w:pPr>
            <w:r w:rsidRPr="003801B1">
              <w:rPr>
                <w:rFonts w:ascii="Calibri" w:hAnsi="Calibri"/>
                <w:sz w:val="20"/>
                <w:szCs w:val="20"/>
              </w:rPr>
              <w:t xml:space="preserve">la politique d’externalisation de l’entité à l’origine de la notification et la manière dont elle a été adaptée aux services sur crypto-actifs, ainsi qu’une description détaillée des accords d’externalisation prévus par ladite entité, y compris les accords intragroupe, et de la manière dont l’entité à l’origine de la notification se conformera à l’article 73 du règlement </w:t>
            </w:r>
            <w:r w:rsidR="00FC640D">
              <w:rPr>
                <w:rFonts w:ascii="Calibri" w:hAnsi="Calibri"/>
                <w:sz w:val="20"/>
                <w:szCs w:val="20"/>
              </w:rPr>
              <w:t>MiCA</w:t>
            </w:r>
            <w:r w:rsidRPr="003801B1">
              <w:rPr>
                <w:rFonts w:ascii="Calibri" w:hAnsi="Calibri"/>
                <w:sz w:val="20"/>
                <w:szCs w:val="20"/>
              </w:rPr>
              <w:t>, dont des informations sur les fonctions ou personnes responsables des externalisations, sur les ressources humaines et ressources TIC allouées au contrôle des fonctions, services ou activités externalisés dans le cadre des accords concernés et sur l’évaluation des risques liés à l’externalisation</w:t>
            </w:r>
          </w:p>
        </w:tc>
        <w:tc>
          <w:tcPr>
            <w:tcW w:w="7229" w:type="dxa"/>
          </w:tcPr>
          <w:p w14:paraId="332514F0" w14:textId="77777777" w:rsidR="00DA538D" w:rsidRPr="003801B1" w:rsidRDefault="00DA538D" w:rsidP="00DC4C54">
            <w:pPr>
              <w:rPr>
                <w:rFonts w:ascii="Calibri" w:hAnsi="Calibri"/>
                <w:color w:val="FF0000"/>
                <w:sz w:val="20"/>
                <w:szCs w:val="20"/>
              </w:rPr>
            </w:pPr>
          </w:p>
          <w:p w14:paraId="30A11075" w14:textId="77777777" w:rsidR="00DA538D" w:rsidRPr="003801B1" w:rsidRDefault="00DA538D" w:rsidP="00DA538D">
            <w:pPr>
              <w:rPr>
                <w:rFonts w:ascii="Calibri" w:hAnsi="Calibri"/>
                <w:color w:val="FF0000"/>
                <w:sz w:val="20"/>
                <w:szCs w:val="20"/>
              </w:rPr>
            </w:pPr>
          </w:p>
        </w:tc>
      </w:tr>
      <w:tr w:rsidR="00DA538D" w:rsidRPr="003801B1" w14:paraId="7F547F0F" w14:textId="77777777" w:rsidTr="00F6286B">
        <w:tc>
          <w:tcPr>
            <w:tcW w:w="1134" w:type="dxa"/>
            <w:shd w:val="clear" w:color="auto" w:fill="F2F2F2" w:themeFill="background1" w:themeFillShade="F2"/>
          </w:tcPr>
          <w:p w14:paraId="7D45FF09" w14:textId="77777777" w:rsidR="00DA538D" w:rsidRPr="003801B1" w:rsidRDefault="00DA538D" w:rsidP="00924448">
            <w:pPr>
              <w:pStyle w:val="Paragraphedeliste"/>
              <w:numPr>
                <w:ilvl w:val="0"/>
                <w:numId w:val="4"/>
              </w:numPr>
              <w:rPr>
                <w:rFonts w:ascii="Calibri" w:hAnsi="Calibri"/>
                <w:sz w:val="20"/>
                <w:szCs w:val="20"/>
              </w:rPr>
            </w:pPr>
          </w:p>
        </w:tc>
        <w:tc>
          <w:tcPr>
            <w:tcW w:w="7088" w:type="dxa"/>
            <w:shd w:val="clear" w:color="auto" w:fill="F2F2F2" w:themeFill="background1" w:themeFillShade="F2"/>
          </w:tcPr>
          <w:p w14:paraId="0156005F" w14:textId="20509A90" w:rsidR="00DA538D" w:rsidRPr="003801B1" w:rsidRDefault="00E90D12" w:rsidP="00E90D12">
            <w:pPr>
              <w:jc w:val="both"/>
              <w:rPr>
                <w:rFonts w:ascii="Calibri" w:hAnsi="Calibri"/>
                <w:sz w:val="20"/>
                <w:szCs w:val="20"/>
              </w:rPr>
            </w:pPr>
            <w:r w:rsidRPr="003801B1">
              <w:rPr>
                <w:rFonts w:ascii="Calibri" w:hAnsi="Calibri"/>
                <w:sz w:val="20"/>
                <w:szCs w:val="20"/>
              </w:rPr>
              <w:t>La</w:t>
            </w:r>
            <w:r w:rsidR="002C4FAB" w:rsidRPr="003801B1">
              <w:rPr>
                <w:rFonts w:ascii="Calibri" w:hAnsi="Calibri"/>
                <w:sz w:val="20"/>
                <w:szCs w:val="20"/>
              </w:rPr>
              <w:t xml:space="preserve"> liste des entités qui fourniront des services externalisés aux fins de la fourniture de services sur crypto-actifs, leur localisation géographique et les services externalisés concernés</w:t>
            </w:r>
          </w:p>
        </w:tc>
        <w:tc>
          <w:tcPr>
            <w:tcW w:w="7229" w:type="dxa"/>
          </w:tcPr>
          <w:p w14:paraId="5B58F8FA" w14:textId="77777777" w:rsidR="00DA538D" w:rsidRPr="003801B1" w:rsidRDefault="00DA538D" w:rsidP="00DC4C54">
            <w:pPr>
              <w:rPr>
                <w:rFonts w:ascii="Calibri" w:hAnsi="Calibri"/>
                <w:color w:val="FF0000"/>
                <w:sz w:val="20"/>
                <w:szCs w:val="20"/>
              </w:rPr>
            </w:pPr>
          </w:p>
        </w:tc>
      </w:tr>
      <w:tr w:rsidR="00DA538D" w:rsidRPr="003801B1" w14:paraId="5EFE0DCE" w14:textId="77777777" w:rsidTr="00F6286B">
        <w:tc>
          <w:tcPr>
            <w:tcW w:w="1134" w:type="dxa"/>
            <w:shd w:val="clear" w:color="auto" w:fill="F2F2F2" w:themeFill="background1" w:themeFillShade="F2"/>
          </w:tcPr>
          <w:p w14:paraId="679B71DC" w14:textId="77777777" w:rsidR="00DA538D" w:rsidRPr="003801B1" w:rsidRDefault="00DA538D" w:rsidP="00924448">
            <w:pPr>
              <w:pStyle w:val="Paragraphedeliste"/>
              <w:numPr>
                <w:ilvl w:val="0"/>
                <w:numId w:val="4"/>
              </w:numPr>
              <w:rPr>
                <w:rFonts w:ascii="Calibri" w:hAnsi="Calibri"/>
                <w:sz w:val="20"/>
                <w:szCs w:val="20"/>
              </w:rPr>
            </w:pPr>
          </w:p>
        </w:tc>
        <w:tc>
          <w:tcPr>
            <w:tcW w:w="7088" w:type="dxa"/>
            <w:shd w:val="clear" w:color="auto" w:fill="F2F2F2" w:themeFill="background1" w:themeFillShade="F2"/>
          </w:tcPr>
          <w:p w14:paraId="516BF83C" w14:textId="51BD01AA" w:rsidR="00DA538D" w:rsidRPr="003801B1" w:rsidRDefault="00E90D12" w:rsidP="00E90D12">
            <w:pPr>
              <w:jc w:val="both"/>
              <w:rPr>
                <w:rFonts w:ascii="Calibri" w:hAnsi="Calibri"/>
                <w:sz w:val="20"/>
                <w:szCs w:val="20"/>
              </w:rPr>
            </w:pPr>
            <w:r w:rsidRPr="003801B1">
              <w:rPr>
                <w:rFonts w:ascii="Calibri" w:hAnsi="Calibri"/>
                <w:sz w:val="20"/>
                <w:szCs w:val="20"/>
              </w:rPr>
              <w:t>Un</w:t>
            </w:r>
            <w:r w:rsidR="002C4FAB" w:rsidRPr="003801B1">
              <w:rPr>
                <w:rFonts w:ascii="Calibri" w:hAnsi="Calibri"/>
                <w:sz w:val="20"/>
                <w:szCs w:val="20"/>
              </w:rPr>
              <w:t xml:space="preserve"> plan comptable prévisionnel comprenant des scénarios de crise au niveau individuel et, le cas échéant, au niveau du groupe consolidé et au niveau sous-consolidé, conformément à la directive 2013/34/UE, tenant compte de tout prêt intragroupe accordé ou à accorder par ou à l’entité à l’origine de la notification</w:t>
            </w:r>
          </w:p>
        </w:tc>
        <w:tc>
          <w:tcPr>
            <w:tcW w:w="7229" w:type="dxa"/>
          </w:tcPr>
          <w:p w14:paraId="361F048B" w14:textId="77777777" w:rsidR="00DA538D" w:rsidRPr="003801B1" w:rsidRDefault="00DA538D" w:rsidP="00DA538D">
            <w:pPr>
              <w:rPr>
                <w:rFonts w:ascii="Calibri" w:hAnsi="Calibri"/>
                <w:sz w:val="20"/>
                <w:szCs w:val="20"/>
              </w:rPr>
            </w:pPr>
          </w:p>
        </w:tc>
      </w:tr>
      <w:tr w:rsidR="00DA538D" w:rsidRPr="003801B1" w14:paraId="5B386DCD" w14:textId="77777777" w:rsidTr="00F6286B">
        <w:tc>
          <w:tcPr>
            <w:tcW w:w="1134" w:type="dxa"/>
            <w:shd w:val="clear" w:color="auto" w:fill="F2F2F2" w:themeFill="background1" w:themeFillShade="F2"/>
          </w:tcPr>
          <w:p w14:paraId="53647259" w14:textId="77777777" w:rsidR="00DA538D" w:rsidRPr="003801B1" w:rsidRDefault="00DA538D" w:rsidP="00924448">
            <w:pPr>
              <w:pStyle w:val="Paragraphedeliste"/>
              <w:numPr>
                <w:ilvl w:val="0"/>
                <w:numId w:val="4"/>
              </w:numPr>
              <w:rPr>
                <w:rFonts w:ascii="Calibri" w:hAnsi="Calibri"/>
                <w:sz w:val="20"/>
                <w:szCs w:val="20"/>
              </w:rPr>
            </w:pPr>
          </w:p>
        </w:tc>
        <w:tc>
          <w:tcPr>
            <w:tcW w:w="7088" w:type="dxa"/>
            <w:shd w:val="clear" w:color="auto" w:fill="F2F2F2" w:themeFill="background1" w:themeFillShade="F2"/>
          </w:tcPr>
          <w:p w14:paraId="4F83AA5B" w14:textId="2E27C63D" w:rsidR="00DA538D" w:rsidRPr="003801B1" w:rsidRDefault="0043145A" w:rsidP="0043145A">
            <w:pPr>
              <w:jc w:val="both"/>
              <w:rPr>
                <w:rFonts w:ascii="Calibri" w:hAnsi="Calibri"/>
                <w:sz w:val="20"/>
                <w:szCs w:val="20"/>
              </w:rPr>
            </w:pPr>
            <w:r w:rsidRPr="003801B1">
              <w:rPr>
                <w:rFonts w:ascii="Calibri" w:hAnsi="Calibri"/>
                <w:sz w:val="20"/>
                <w:szCs w:val="20"/>
              </w:rPr>
              <w:t>Tout</w:t>
            </w:r>
            <w:r w:rsidR="007D2F51" w:rsidRPr="003801B1">
              <w:rPr>
                <w:rFonts w:ascii="Calibri" w:hAnsi="Calibri"/>
                <w:sz w:val="20"/>
                <w:szCs w:val="20"/>
              </w:rPr>
              <w:t xml:space="preserve"> échange de crypto-actifs contre des fonds et toute autre activité portant sur des crypto-actifs que l’entité à l’origine de la notification a l’intention d’entreprendre, y compris au moyen d’applications financières décentralisées avec lesquelles cette entité entend interagir pour son propre compte</w:t>
            </w:r>
          </w:p>
        </w:tc>
        <w:tc>
          <w:tcPr>
            <w:tcW w:w="7229" w:type="dxa"/>
          </w:tcPr>
          <w:p w14:paraId="092B3FBA" w14:textId="77777777" w:rsidR="00DA538D" w:rsidRPr="003801B1" w:rsidRDefault="00DA538D" w:rsidP="00DC4C54">
            <w:pPr>
              <w:rPr>
                <w:rFonts w:ascii="Calibri" w:hAnsi="Calibri"/>
                <w:color w:val="FF0000"/>
                <w:sz w:val="20"/>
                <w:szCs w:val="20"/>
              </w:rPr>
            </w:pPr>
          </w:p>
        </w:tc>
      </w:tr>
      <w:tr w:rsidR="00DA538D" w:rsidRPr="003801B1" w14:paraId="2B9A7388" w14:textId="77777777" w:rsidTr="00F6286B">
        <w:tc>
          <w:tcPr>
            <w:tcW w:w="8222" w:type="dxa"/>
            <w:gridSpan w:val="2"/>
            <w:shd w:val="clear" w:color="auto" w:fill="F2F2F2" w:themeFill="background1" w:themeFillShade="F2"/>
          </w:tcPr>
          <w:p w14:paraId="0651C105" w14:textId="7F720571" w:rsidR="00DA538D" w:rsidRPr="003801B1" w:rsidRDefault="007D2F51" w:rsidP="0043145A">
            <w:pPr>
              <w:jc w:val="both"/>
              <w:rPr>
                <w:rFonts w:ascii="Calibri" w:hAnsi="Calibri"/>
                <w:sz w:val="20"/>
                <w:szCs w:val="20"/>
              </w:rPr>
            </w:pPr>
            <w:r w:rsidRPr="003801B1">
              <w:rPr>
                <w:rFonts w:ascii="Calibri" w:hAnsi="Calibri"/>
                <w:sz w:val="20"/>
                <w:szCs w:val="20"/>
              </w:rPr>
              <w:t xml:space="preserve">Lorsque l’entité à l’origine de la notification prévoit d’assurer un service de réception et de transmission d’ordres sur crypto-actifs pour le compte de clients, elle fournit à l’autorité compétente une copie des procédures et une description des dispositions qui garantissent le respect de l’article 80 du règlement </w:t>
            </w:r>
            <w:r w:rsidR="00FC640D">
              <w:rPr>
                <w:rFonts w:ascii="Calibri" w:hAnsi="Calibri"/>
                <w:sz w:val="20"/>
                <w:szCs w:val="20"/>
              </w:rPr>
              <w:t>MiCA</w:t>
            </w:r>
            <w:r w:rsidRPr="003801B1">
              <w:rPr>
                <w:rFonts w:ascii="Calibri" w:hAnsi="Calibri"/>
                <w:sz w:val="20"/>
                <w:szCs w:val="20"/>
              </w:rPr>
              <w:t>.</w:t>
            </w:r>
          </w:p>
          <w:p w14:paraId="1ED94A42" w14:textId="6F7C1580" w:rsidR="009C274F" w:rsidRPr="003801B1" w:rsidRDefault="009C274F" w:rsidP="0043145A">
            <w:pPr>
              <w:jc w:val="both"/>
              <w:rPr>
                <w:rFonts w:ascii="Calibri" w:hAnsi="Calibri"/>
                <w:sz w:val="20"/>
                <w:szCs w:val="20"/>
              </w:rPr>
            </w:pPr>
          </w:p>
        </w:tc>
        <w:tc>
          <w:tcPr>
            <w:tcW w:w="7229" w:type="dxa"/>
          </w:tcPr>
          <w:p w14:paraId="11029853" w14:textId="77777777" w:rsidR="00DA538D" w:rsidRPr="003801B1" w:rsidRDefault="00DA538D" w:rsidP="00DA538D">
            <w:pPr>
              <w:rPr>
                <w:rFonts w:ascii="Calibri" w:hAnsi="Calibri"/>
                <w:sz w:val="20"/>
                <w:szCs w:val="20"/>
              </w:rPr>
            </w:pPr>
          </w:p>
        </w:tc>
      </w:tr>
      <w:tr w:rsidR="00DA538D" w:rsidRPr="003801B1" w14:paraId="7591BE6D" w14:textId="77777777" w:rsidTr="00F6286B">
        <w:tc>
          <w:tcPr>
            <w:tcW w:w="8222" w:type="dxa"/>
            <w:gridSpan w:val="2"/>
            <w:shd w:val="clear" w:color="auto" w:fill="F2F2F2" w:themeFill="background1" w:themeFillShade="F2"/>
          </w:tcPr>
          <w:p w14:paraId="693FEC43" w14:textId="5C828A7F" w:rsidR="00DA538D" w:rsidRPr="00801952" w:rsidRDefault="009C274F" w:rsidP="00DA538D">
            <w:pPr>
              <w:rPr>
                <w:rFonts w:ascii="Calibri" w:hAnsi="Calibri"/>
                <w:sz w:val="20"/>
                <w:szCs w:val="20"/>
              </w:rPr>
            </w:pPr>
            <w:r w:rsidRPr="00801952">
              <w:rPr>
                <w:rFonts w:ascii="Calibri" w:hAnsi="Calibri"/>
                <w:sz w:val="20"/>
                <w:szCs w:val="20"/>
              </w:rPr>
              <w:t xml:space="preserve">Lorsque l’entité à l’origine de la notification prévoit d’assurer un service de placement de crypto-actifs, elle fournit à l’autorité compétente une copie des procédures de détection, de prévention, de gestion et de communication des conflits d’intérêts, ainsi qu’une description des dispositifs mis en place pour se conformer à l’article 79 du règlement </w:t>
            </w:r>
            <w:r w:rsidR="00FC640D">
              <w:rPr>
                <w:rFonts w:ascii="Calibri" w:hAnsi="Calibri"/>
                <w:sz w:val="20"/>
                <w:szCs w:val="20"/>
              </w:rPr>
              <w:t>MiCA</w:t>
            </w:r>
            <w:r w:rsidRPr="00801952">
              <w:rPr>
                <w:rFonts w:ascii="Calibri" w:hAnsi="Calibri"/>
                <w:sz w:val="20"/>
                <w:szCs w:val="20"/>
              </w:rPr>
              <w:t xml:space="preserve"> et au règlement délégué de la Commission définissant des normes techniques adopté en application de l’article 72, paragraphe 5, du règlement </w:t>
            </w:r>
            <w:r w:rsidR="00FC640D">
              <w:rPr>
                <w:rFonts w:ascii="Calibri" w:hAnsi="Calibri"/>
                <w:sz w:val="20"/>
                <w:szCs w:val="20"/>
              </w:rPr>
              <w:t>MiCA</w:t>
            </w:r>
            <w:r w:rsidRPr="00801952">
              <w:rPr>
                <w:rFonts w:ascii="Calibri" w:hAnsi="Calibri"/>
                <w:sz w:val="20"/>
                <w:szCs w:val="20"/>
              </w:rPr>
              <w:t>.</w:t>
            </w:r>
          </w:p>
          <w:p w14:paraId="5F4EF7E7" w14:textId="3FCE5281" w:rsidR="009C274F" w:rsidRPr="003801B1" w:rsidRDefault="009C274F" w:rsidP="00DA538D">
            <w:pPr>
              <w:rPr>
                <w:rFonts w:ascii="Calibri" w:hAnsi="Calibri"/>
                <w:sz w:val="20"/>
                <w:szCs w:val="20"/>
              </w:rPr>
            </w:pPr>
          </w:p>
        </w:tc>
        <w:tc>
          <w:tcPr>
            <w:tcW w:w="7229" w:type="dxa"/>
          </w:tcPr>
          <w:p w14:paraId="73894E67" w14:textId="77777777" w:rsidR="00DA538D" w:rsidRPr="003801B1" w:rsidRDefault="00DA538D" w:rsidP="00DA538D">
            <w:pPr>
              <w:rPr>
                <w:rFonts w:ascii="Calibri" w:hAnsi="Calibri"/>
                <w:sz w:val="20"/>
                <w:szCs w:val="20"/>
              </w:rPr>
            </w:pPr>
          </w:p>
        </w:tc>
      </w:tr>
    </w:tbl>
    <w:p w14:paraId="734342EC" w14:textId="5457B888" w:rsidR="00DA538D" w:rsidRPr="003801B1" w:rsidRDefault="00DA538D" w:rsidP="00DA538D">
      <w:pPr>
        <w:rPr>
          <w:rFonts w:ascii="Calibri" w:hAnsi="Calibri"/>
        </w:rPr>
      </w:pPr>
    </w:p>
    <w:p w14:paraId="444F0C5A" w14:textId="77777777" w:rsidR="009C274F" w:rsidRPr="003801B1" w:rsidRDefault="009C274F" w:rsidP="00DA538D">
      <w:pPr>
        <w:rPr>
          <w:rFonts w:ascii="Calibri" w:hAnsi="Calibri"/>
        </w:rPr>
      </w:pPr>
    </w:p>
    <w:tbl>
      <w:tblPr>
        <w:tblStyle w:val="Grilledutableau"/>
        <w:tblW w:w="15735" w:type="dxa"/>
        <w:tblInd w:w="-572" w:type="dxa"/>
        <w:tblLook w:val="04A0" w:firstRow="1" w:lastRow="0" w:firstColumn="1" w:lastColumn="0" w:noHBand="0" w:noVBand="1"/>
      </w:tblPr>
      <w:tblGrid>
        <w:gridCol w:w="1125"/>
        <w:gridCol w:w="7166"/>
        <w:gridCol w:w="7444"/>
      </w:tblGrid>
      <w:tr w:rsidR="00DA538D" w:rsidRPr="003801B1" w14:paraId="237E7520" w14:textId="77777777" w:rsidTr="009C274F">
        <w:tc>
          <w:tcPr>
            <w:tcW w:w="8222" w:type="dxa"/>
            <w:gridSpan w:val="2"/>
            <w:shd w:val="clear" w:color="auto" w:fill="F2F2F2" w:themeFill="background1" w:themeFillShade="F2"/>
          </w:tcPr>
          <w:p w14:paraId="279AB38F" w14:textId="06526547" w:rsidR="00DA538D" w:rsidRPr="003801B1" w:rsidRDefault="00442BDE" w:rsidP="00924448">
            <w:pPr>
              <w:pStyle w:val="Paragraphedeliste"/>
              <w:numPr>
                <w:ilvl w:val="0"/>
                <w:numId w:val="3"/>
              </w:numPr>
              <w:rPr>
                <w:rFonts w:ascii="Calibri" w:hAnsi="Calibri"/>
                <w:b/>
                <w:sz w:val="20"/>
                <w:szCs w:val="20"/>
              </w:rPr>
            </w:pPr>
            <w:r w:rsidRPr="003801B1">
              <w:rPr>
                <w:rFonts w:ascii="Calibri" w:hAnsi="Calibri"/>
                <w:b/>
                <w:sz w:val="20"/>
                <w:szCs w:val="20"/>
              </w:rPr>
              <w:lastRenderedPageBreak/>
              <w:t>Plan de continuité des activités</w:t>
            </w:r>
            <w:r w:rsidRPr="003801B1" w:rsidDel="00442BDE">
              <w:rPr>
                <w:rFonts w:ascii="Calibri" w:hAnsi="Calibri"/>
                <w:b/>
                <w:sz w:val="20"/>
                <w:szCs w:val="20"/>
              </w:rPr>
              <w:t xml:space="preserve"> </w:t>
            </w:r>
            <w:r w:rsidR="00DA538D" w:rsidRPr="003801B1">
              <w:rPr>
                <w:rFonts w:ascii="Calibri" w:hAnsi="Calibri"/>
                <w:sz w:val="20"/>
                <w:szCs w:val="20"/>
              </w:rPr>
              <w:t>(</w:t>
            </w:r>
            <w:r w:rsidR="00DA538D" w:rsidRPr="003801B1">
              <w:rPr>
                <w:rFonts w:ascii="Calibri" w:hAnsi="Calibri"/>
                <w:i/>
                <w:sz w:val="20"/>
                <w:szCs w:val="20"/>
              </w:rPr>
              <w:t xml:space="preserve">Article 2 </w:t>
            </w:r>
            <w:r w:rsidR="00343660" w:rsidRPr="003801B1">
              <w:rPr>
                <w:rStyle w:val="Accentuationintense"/>
                <w:rFonts w:eastAsia="Calibri" w:cs="Calibri"/>
                <w:b w:val="0"/>
                <w:i/>
                <w:color w:val="auto"/>
                <w:sz w:val="20"/>
                <w:szCs w:val="20"/>
              </w:rPr>
              <w:t>du règlement délégué (UE) 2025/303 de la Commission</w:t>
            </w:r>
            <w:r w:rsidR="00DA538D" w:rsidRPr="003801B1">
              <w:rPr>
                <w:rFonts w:ascii="Calibri" w:hAnsi="Calibri"/>
                <w:sz w:val="20"/>
                <w:szCs w:val="20"/>
              </w:rPr>
              <w:t>)</w:t>
            </w:r>
          </w:p>
          <w:p w14:paraId="766B4427" w14:textId="7D545701" w:rsidR="00614953" w:rsidRPr="003801B1" w:rsidRDefault="00614953" w:rsidP="00614953">
            <w:pPr>
              <w:pStyle w:val="Paragraphedeliste"/>
              <w:rPr>
                <w:rFonts w:ascii="Calibri" w:hAnsi="Calibri"/>
                <w:b/>
                <w:sz w:val="20"/>
                <w:szCs w:val="20"/>
              </w:rPr>
            </w:pPr>
          </w:p>
        </w:tc>
        <w:tc>
          <w:tcPr>
            <w:tcW w:w="7513" w:type="dxa"/>
            <w:shd w:val="clear" w:color="auto" w:fill="F2F2F2" w:themeFill="background1" w:themeFillShade="F2"/>
          </w:tcPr>
          <w:p w14:paraId="233E68D4" w14:textId="77777777" w:rsidR="00CA3E2D" w:rsidRPr="003801B1" w:rsidRDefault="00CA3E2D" w:rsidP="00CA3E2D">
            <w:pPr>
              <w:jc w:val="center"/>
              <w:rPr>
                <w:rFonts w:ascii="Calibri" w:hAnsi="Calibri"/>
                <w:b/>
                <w:sz w:val="20"/>
                <w:szCs w:val="20"/>
              </w:rPr>
            </w:pPr>
            <w:r w:rsidRPr="003801B1">
              <w:rPr>
                <w:rFonts w:ascii="Calibri" w:hAnsi="Calibri"/>
                <w:b/>
                <w:sz w:val="20"/>
                <w:szCs w:val="20"/>
              </w:rPr>
              <w:t>Doc n° / référence et autres commentaires</w:t>
            </w:r>
          </w:p>
          <w:p w14:paraId="0C228614" w14:textId="22040859" w:rsidR="00DA538D" w:rsidRPr="003801B1" w:rsidRDefault="00DA538D" w:rsidP="00DC4C54">
            <w:pPr>
              <w:jc w:val="center"/>
              <w:rPr>
                <w:rFonts w:ascii="Calibri" w:hAnsi="Calibri"/>
                <w:sz w:val="20"/>
                <w:szCs w:val="20"/>
              </w:rPr>
            </w:pPr>
          </w:p>
        </w:tc>
      </w:tr>
      <w:tr w:rsidR="00DA538D" w:rsidRPr="003801B1" w14:paraId="100D4A51" w14:textId="77777777" w:rsidTr="00767E4F">
        <w:tc>
          <w:tcPr>
            <w:tcW w:w="15735" w:type="dxa"/>
            <w:gridSpan w:val="3"/>
            <w:shd w:val="clear" w:color="auto" w:fill="F2F2F2" w:themeFill="background1" w:themeFillShade="F2"/>
          </w:tcPr>
          <w:p w14:paraId="45600785" w14:textId="605B7C3F" w:rsidR="00DA538D" w:rsidRPr="003801B1" w:rsidRDefault="0043145A" w:rsidP="00DA538D">
            <w:pPr>
              <w:rPr>
                <w:rFonts w:ascii="Calibri" w:hAnsi="Calibri"/>
                <w:b/>
                <w:sz w:val="20"/>
                <w:szCs w:val="20"/>
              </w:rPr>
            </w:pPr>
            <w:r w:rsidRPr="003801B1">
              <w:rPr>
                <w:rFonts w:ascii="Calibri" w:hAnsi="Calibri"/>
                <w:b/>
                <w:sz w:val="20"/>
                <w:szCs w:val="20"/>
              </w:rPr>
              <w:t>Veuillez</w:t>
            </w:r>
            <w:r w:rsidR="00442BDE" w:rsidRPr="003801B1">
              <w:rPr>
                <w:rFonts w:ascii="Calibri" w:hAnsi="Calibri"/>
                <w:b/>
                <w:sz w:val="20"/>
                <w:szCs w:val="20"/>
              </w:rPr>
              <w:t xml:space="preserve"> fournir :</w:t>
            </w:r>
          </w:p>
        </w:tc>
      </w:tr>
      <w:tr w:rsidR="00DA538D" w:rsidRPr="003801B1" w14:paraId="428704D0" w14:textId="77777777" w:rsidTr="009C274F">
        <w:tc>
          <w:tcPr>
            <w:tcW w:w="993" w:type="dxa"/>
            <w:shd w:val="clear" w:color="auto" w:fill="F2F2F2" w:themeFill="background1" w:themeFillShade="F2"/>
          </w:tcPr>
          <w:p w14:paraId="68E8C676" w14:textId="77777777" w:rsidR="00DA538D" w:rsidRPr="003801B1" w:rsidRDefault="00DA538D" w:rsidP="00924448">
            <w:pPr>
              <w:pStyle w:val="Paragraphedeliste"/>
              <w:numPr>
                <w:ilvl w:val="0"/>
                <w:numId w:val="5"/>
              </w:numPr>
              <w:rPr>
                <w:rFonts w:ascii="Calibri" w:hAnsi="Calibri"/>
                <w:sz w:val="20"/>
                <w:szCs w:val="20"/>
              </w:rPr>
            </w:pPr>
          </w:p>
        </w:tc>
        <w:tc>
          <w:tcPr>
            <w:tcW w:w="7229" w:type="dxa"/>
            <w:shd w:val="clear" w:color="auto" w:fill="F2F2F2" w:themeFill="background1" w:themeFillShade="F2"/>
          </w:tcPr>
          <w:p w14:paraId="4512902F" w14:textId="6ED72E65" w:rsidR="00DA538D" w:rsidRPr="00801952" w:rsidRDefault="0043145A" w:rsidP="00DC4C54">
            <w:pPr>
              <w:rPr>
                <w:rFonts w:ascii="Calibri" w:hAnsi="Calibri"/>
                <w:bCs/>
                <w:sz w:val="20"/>
                <w:szCs w:val="20"/>
              </w:rPr>
            </w:pPr>
            <w:r w:rsidRPr="00801952">
              <w:rPr>
                <w:bCs/>
                <w:sz w:val="20"/>
                <w:szCs w:val="20"/>
              </w:rPr>
              <w:t>Une</w:t>
            </w:r>
            <w:r w:rsidR="00EE7E08" w:rsidRPr="00801952">
              <w:rPr>
                <w:bCs/>
                <w:sz w:val="20"/>
                <w:szCs w:val="20"/>
              </w:rPr>
              <w:t xml:space="preserve"> description détaillée de son plan de continuité des activités, y compris les mesures à prendre pour garantir la continuité et la régularité de la fourniture de ses services sur crypto-actifs</w:t>
            </w:r>
          </w:p>
        </w:tc>
        <w:tc>
          <w:tcPr>
            <w:tcW w:w="7513" w:type="dxa"/>
          </w:tcPr>
          <w:p w14:paraId="74322374" w14:textId="77777777" w:rsidR="00DA538D" w:rsidRPr="003801B1" w:rsidRDefault="00DA538D" w:rsidP="00DC4C54">
            <w:pPr>
              <w:rPr>
                <w:rFonts w:ascii="Calibri" w:hAnsi="Calibri"/>
                <w:sz w:val="20"/>
                <w:szCs w:val="20"/>
              </w:rPr>
            </w:pPr>
          </w:p>
        </w:tc>
      </w:tr>
      <w:tr w:rsidR="00DA538D" w:rsidRPr="003801B1" w14:paraId="4DF834A4" w14:textId="77777777" w:rsidTr="009C274F">
        <w:tc>
          <w:tcPr>
            <w:tcW w:w="993" w:type="dxa"/>
            <w:shd w:val="clear" w:color="auto" w:fill="F2F2F2" w:themeFill="background1" w:themeFillShade="F2"/>
          </w:tcPr>
          <w:p w14:paraId="50D07A26" w14:textId="77777777" w:rsidR="00DA538D" w:rsidRPr="003801B1" w:rsidRDefault="00DA538D" w:rsidP="00924448">
            <w:pPr>
              <w:pStyle w:val="Paragraphedeliste"/>
              <w:numPr>
                <w:ilvl w:val="0"/>
                <w:numId w:val="5"/>
              </w:numPr>
              <w:rPr>
                <w:rFonts w:ascii="Calibri" w:hAnsi="Calibri"/>
                <w:sz w:val="20"/>
                <w:szCs w:val="20"/>
              </w:rPr>
            </w:pPr>
          </w:p>
        </w:tc>
        <w:tc>
          <w:tcPr>
            <w:tcW w:w="7229" w:type="dxa"/>
            <w:shd w:val="clear" w:color="auto" w:fill="F2F2F2" w:themeFill="background1" w:themeFillShade="F2"/>
          </w:tcPr>
          <w:p w14:paraId="68EAF4CB" w14:textId="4E9E3BAF" w:rsidR="00DA538D" w:rsidRPr="00801952" w:rsidRDefault="0043145A" w:rsidP="00DC4C54">
            <w:pPr>
              <w:rPr>
                <w:bCs/>
                <w:sz w:val="20"/>
                <w:szCs w:val="20"/>
              </w:rPr>
            </w:pPr>
            <w:r w:rsidRPr="00801952">
              <w:rPr>
                <w:bCs/>
                <w:sz w:val="20"/>
                <w:szCs w:val="20"/>
              </w:rPr>
              <w:t>La</w:t>
            </w:r>
            <w:r w:rsidR="000C7C31" w:rsidRPr="00801952">
              <w:rPr>
                <w:bCs/>
                <w:sz w:val="20"/>
                <w:szCs w:val="20"/>
              </w:rPr>
              <w:t xml:space="preserve"> description susvisée comprend les éléments suivants</w:t>
            </w:r>
            <w:r w:rsidRPr="00801952">
              <w:rPr>
                <w:bCs/>
                <w:sz w:val="20"/>
                <w:szCs w:val="20"/>
              </w:rPr>
              <w:t xml:space="preserve"> </w:t>
            </w:r>
            <w:r w:rsidR="000C7C31" w:rsidRPr="00801952">
              <w:rPr>
                <w:bCs/>
                <w:sz w:val="20"/>
                <w:szCs w:val="20"/>
              </w:rPr>
              <w:t>:</w:t>
            </w:r>
          </w:p>
        </w:tc>
        <w:tc>
          <w:tcPr>
            <w:tcW w:w="7513" w:type="dxa"/>
            <w:shd w:val="clear" w:color="auto" w:fill="F2F2F2" w:themeFill="background1" w:themeFillShade="F2"/>
          </w:tcPr>
          <w:p w14:paraId="18BE0CA7" w14:textId="77777777" w:rsidR="00DA538D" w:rsidRPr="003801B1" w:rsidRDefault="00DA538D" w:rsidP="00DC4C54">
            <w:pPr>
              <w:rPr>
                <w:rFonts w:ascii="Calibri" w:hAnsi="Calibri"/>
                <w:b/>
                <w:sz w:val="20"/>
                <w:szCs w:val="20"/>
              </w:rPr>
            </w:pPr>
          </w:p>
        </w:tc>
      </w:tr>
      <w:tr w:rsidR="00DA538D" w:rsidRPr="003801B1" w14:paraId="719DAD15" w14:textId="77777777" w:rsidTr="009C274F">
        <w:tc>
          <w:tcPr>
            <w:tcW w:w="993" w:type="dxa"/>
            <w:shd w:val="clear" w:color="auto" w:fill="F2F2F2" w:themeFill="background1" w:themeFillShade="F2"/>
          </w:tcPr>
          <w:p w14:paraId="4608467A" w14:textId="530372D1" w:rsidR="00DA538D" w:rsidRPr="003801B1" w:rsidRDefault="00FE6B49" w:rsidP="00DC4C54">
            <w:pPr>
              <w:pStyle w:val="Paragraphedeliste"/>
              <w:rPr>
                <w:rFonts w:ascii="Calibri" w:hAnsi="Calibri"/>
                <w:sz w:val="20"/>
                <w:szCs w:val="20"/>
              </w:rPr>
            </w:pPr>
            <w:r>
              <w:rPr>
                <w:rFonts w:ascii="Calibri" w:hAnsi="Calibri"/>
                <w:sz w:val="20"/>
                <w:szCs w:val="20"/>
              </w:rPr>
              <w:t>i.</w:t>
            </w:r>
          </w:p>
        </w:tc>
        <w:tc>
          <w:tcPr>
            <w:tcW w:w="7229" w:type="dxa"/>
            <w:shd w:val="clear" w:color="auto" w:fill="F2F2F2" w:themeFill="background1" w:themeFillShade="F2"/>
          </w:tcPr>
          <w:p w14:paraId="46849A6D" w14:textId="2E530888" w:rsidR="00DA538D" w:rsidRPr="003801B1" w:rsidRDefault="0043145A" w:rsidP="00C54943">
            <w:pPr>
              <w:jc w:val="both"/>
              <w:rPr>
                <w:sz w:val="20"/>
                <w:szCs w:val="20"/>
              </w:rPr>
            </w:pPr>
            <w:r w:rsidRPr="003801B1">
              <w:rPr>
                <w:sz w:val="20"/>
                <w:szCs w:val="20"/>
              </w:rPr>
              <w:t>Des</w:t>
            </w:r>
            <w:r w:rsidR="002F0891" w:rsidRPr="003801B1">
              <w:rPr>
                <w:sz w:val="20"/>
                <w:szCs w:val="20"/>
              </w:rPr>
              <w:t xml:space="preserve"> détails montrant que le plan de continuité des activités établi est approprié et qu’il existe des dispositifs pour le tenir à jour et le tester périodiquement</w:t>
            </w:r>
            <w:r w:rsidR="00FE6B49">
              <w:rPr>
                <w:sz w:val="20"/>
                <w:szCs w:val="20"/>
              </w:rPr>
              <w:t> ;</w:t>
            </w:r>
          </w:p>
        </w:tc>
        <w:tc>
          <w:tcPr>
            <w:tcW w:w="7513" w:type="dxa"/>
          </w:tcPr>
          <w:p w14:paraId="682514D9" w14:textId="77777777" w:rsidR="00DA538D" w:rsidRPr="003801B1" w:rsidRDefault="00DA538D" w:rsidP="00DC4C54">
            <w:pPr>
              <w:rPr>
                <w:rFonts w:ascii="Calibri" w:hAnsi="Calibri"/>
                <w:sz w:val="20"/>
                <w:szCs w:val="20"/>
              </w:rPr>
            </w:pPr>
          </w:p>
        </w:tc>
      </w:tr>
      <w:tr w:rsidR="00DA538D" w:rsidRPr="003801B1" w14:paraId="2194AB4E" w14:textId="77777777" w:rsidTr="009C274F">
        <w:tc>
          <w:tcPr>
            <w:tcW w:w="993" w:type="dxa"/>
            <w:shd w:val="clear" w:color="auto" w:fill="F2F2F2" w:themeFill="background1" w:themeFillShade="F2"/>
          </w:tcPr>
          <w:p w14:paraId="4906002E" w14:textId="34005A07" w:rsidR="00DA538D" w:rsidRPr="003801B1" w:rsidRDefault="00FE6B49" w:rsidP="00DC4C54">
            <w:pPr>
              <w:pStyle w:val="Paragraphedeliste"/>
              <w:rPr>
                <w:rFonts w:ascii="Calibri" w:hAnsi="Calibri"/>
                <w:sz w:val="20"/>
                <w:szCs w:val="20"/>
              </w:rPr>
            </w:pPr>
            <w:r>
              <w:rPr>
                <w:rFonts w:ascii="Calibri" w:hAnsi="Calibri"/>
                <w:sz w:val="20"/>
                <w:szCs w:val="20"/>
              </w:rPr>
              <w:t>ii.</w:t>
            </w:r>
          </w:p>
        </w:tc>
        <w:tc>
          <w:tcPr>
            <w:tcW w:w="7229" w:type="dxa"/>
            <w:shd w:val="clear" w:color="auto" w:fill="F2F2F2" w:themeFill="background1" w:themeFillShade="F2"/>
          </w:tcPr>
          <w:p w14:paraId="0641C0CD" w14:textId="427B09B2" w:rsidR="00DA538D" w:rsidRPr="003801B1" w:rsidRDefault="0043145A" w:rsidP="0043145A">
            <w:pPr>
              <w:jc w:val="both"/>
              <w:rPr>
                <w:sz w:val="20"/>
                <w:szCs w:val="20"/>
              </w:rPr>
            </w:pPr>
            <w:r w:rsidRPr="003801B1">
              <w:rPr>
                <w:sz w:val="20"/>
                <w:szCs w:val="20"/>
              </w:rPr>
              <w:t>En</w:t>
            </w:r>
            <w:r w:rsidR="002F0891" w:rsidRPr="003801B1">
              <w:rPr>
                <w:sz w:val="20"/>
                <w:szCs w:val="20"/>
              </w:rPr>
              <w:t xml:space="preserve"> ce qui concerne les fonctions critiques ou importantes prises en charge par des prestataires de services tiers, des précisions sur la manière dont la continuité des activités est assurée lorsque la qualité de l’exécution de ces fonctions se détériore jusqu’à atteindre un niveau inacceptable ou lorsque cette exécution échoue</w:t>
            </w:r>
            <w:r w:rsidR="002753CB" w:rsidRPr="003801B1">
              <w:rPr>
                <w:sz w:val="20"/>
                <w:szCs w:val="20"/>
              </w:rPr>
              <w:t> </w:t>
            </w:r>
            <w:r w:rsidR="00FE6B49">
              <w:rPr>
                <w:sz w:val="20"/>
                <w:szCs w:val="20"/>
              </w:rPr>
              <w:t>;</w:t>
            </w:r>
          </w:p>
        </w:tc>
        <w:tc>
          <w:tcPr>
            <w:tcW w:w="7513" w:type="dxa"/>
          </w:tcPr>
          <w:p w14:paraId="238E3504" w14:textId="77777777" w:rsidR="00DA538D" w:rsidRPr="003801B1" w:rsidRDefault="00DA538D" w:rsidP="00DC4C54">
            <w:pPr>
              <w:rPr>
                <w:rFonts w:ascii="Calibri" w:hAnsi="Calibri"/>
                <w:sz w:val="20"/>
                <w:szCs w:val="20"/>
              </w:rPr>
            </w:pPr>
          </w:p>
        </w:tc>
      </w:tr>
      <w:tr w:rsidR="00DA538D" w:rsidRPr="003801B1" w14:paraId="7AC0B8A5" w14:textId="77777777" w:rsidTr="009C274F">
        <w:tc>
          <w:tcPr>
            <w:tcW w:w="993" w:type="dxa"/>
            <w:shd w:val="clear" w:color="auto" w:fill="F2F2F2" w:themeFill="background1" w:themeFillShade="F2"/>
          </w:tcPr>
          <w:p w14:paraId="5F7C826F" w14:textId="49091266" w:rsidR="00DA538D" w:rsidRPr="003801B1" w:rsidRDefault="00FE6B49" w:rsidP="00DC4C54">
            <w:pPr>
              <w:pStyle w:val="Paragraphedeliste"/>
              <w:rPr>
                <w:rFonts w:ascii="Calibri" w:hAnsi="Calibri"/>
                <w:sz w:val="20"/>
                <w:szCs w:val="20"/>
              </w:rPr>
            </w:pPr>
            <w:r>
              <w:rPr>
                <w:rFonts w:ascii="Calibri" w:hAnsi="Calibri"/>
                <w:sz w:val="20"/>
                <w:szCs w:val="20"/>
              </w:rPr>
              <w:t>iii.</w:t>
            </w:r>
          </w:p>
        </w:tc>
        <w:tc>
          <w:tcPr>
            <w:tcW w:w="7229" w:type="dxa"/>
            <w:shd w:val="clear" w:color="auto" w:fill="F2F2F2" w:themeFill="background1" w:themeFillShade="F2"/>
          </w:tcPr>
          <w:p w14:paraId="46A4D7E2" w14:textId="14BEAFA0" w:rsidR="00DA538D" w:rsidRPr="003801B1" w:rsidRDefault="0043145A" w:rsidP="0043145A">
            <w:pPr>
              <w:jc w:val="both"/>
              <w:rPr>
                <w:sz w:val="20"/>
                <w:szCs w:val="20"/>
              </w:rPr>
            </w:pPr>
            <w:r w:rsidRPr="003801B1">
              <w:rPr>
                <w:sz w:val="20"/>
                <w:szCs w:val="20"/>
              </w:rPr>
              <w:t>Des</w:t>
            </w:r>
            <w:r w:rsidR="002F0891" w:rsidRPr="003801B1">
              <w:rPr>
                <w:sz w:val="20"/>
                <w:szCs w:val="20"/>
              </w:rPr>
              <w:t xml:space="preserve"> informations sur la manière dont la continuité des activités est assurée en cas de décès d’une personne clé et, le cas échéant, de risques politiques sur le territoire où exerce le prestataire de services</w:t>
            </w:r>
            <w:r w:rsidR="00FE6B49">
              <w:rPr>
                <w:sz w:val="20"/>
                <w:szCs w:val="20"/>
              </w:rPr>
              <w:t>.</w:t>
            </w:r>
          </w:p>
        </w:tc>
        <w:tc>
          <w:tcPr>
            <w:tcW w:w="7513" w:type="dxa"/>
          </w:tcPr>
          <w:p w14:paraId="3CFAC0BC" w14:textId="77777777" w:rsidR="00DA538D" w:rsidRPr="003801B1" w:rsidRDefault="00DA538D" w:rsidP="00DC4C54">
            <w:pPr>
              <w:rPr>
                <w:rFonts w:ascii="Calibri" w:hAnsi="Calibri"/>
                <w:sz w:val="20"/>
                <w:szCs w:val="20"/>
              </w:rPr>
            </w:pPr>
          </w:p>
        </w:tc>
      </w:tr>
    </w:tbl>
    <w:p w14:paraId="4E7895AA" w14:textId="77777777" w:rsidR="00DA538D" w:rsidRPr="003801B1" w:rsidRDefault="00DA538D" w:rsidP="00DA538D">
      <w:pPr>
        <w:rPr>
          <w:rFonts w:ascii="Calibri" w:hAnsi="Calibri"/>
          <w:sz w:val="20"/>
          <w:szCs w:val="20"/>
        </w:rPr>
      </w:pPr>
    </w:p>
    <w:tbl>
      <w:tblPr>
        <w:tblStyle w:val="Grilledutableau"/>
        <w:tblW w:w="15735" w:type="dxa"/>
        <w:tblInd w:w="-572" w:type="dxa"/>
        <w:tblLook w:val="04A0" w:firstRow="1" w:lastRow="0" w:firstColumn="1" w:lastColumn="0" w:noHBand="0" w:noVBand="1"/>
      </w:tblPr>
      <w:tblGrid>
        <w:gridCol w:w="1125"/>
        <w:gridCol w:w="7164"/>
        <w:gridCol w:w="7446"/>
      </w:tblGrid>
      <w:tr w:rsidR="00DA538D" w:rsidRPr="003801B1" w14:paraId="38C38BA3" w14:textId="77777777" w:rsidTr="009A6074">
        <w:trPr>
          <w:tblHeader/>
        </w:trPr>
        <w:tc>
          <w:tcPr>
            <w:tcW w:w="8222" w:type="dxa"/>
            <w:gridSpan w:val="2"/>
            <w:shd w:val="clear" w:color="auto" w:fill="F2F2F2" w:themeFill="background1" w:themeFillShade="F2"/>
          </w:tcPr>
          <w:p w14:paraId="03128130" w14:textId="097E00D5" w:rsidR="00DA538D" w:rsidRPr="003801B1" w:rsidRDefault="002F0891" w:rsidP="0043145A">
            <w:pPr>
              <w:pStyle w:val="Paragraphedeliste"/>
              <w:numPr>
                <w:ilvl w:val="0"/>
                <w:numId w:val="3"/>
              </w:numPr>
              <w:jc w:val="both"/>
              <w:rPr>
                <w:rFonts w:ascii="Calibri" w:hAnsi="Calibri"/>
                <w:b/>
                <w:sz w:val="20"/>
                <w:szCs w:val="20"/>
              </w:rPr>
            </w:pPr>
            <w:r w:rsidRPr="003801B1">
              <w:rPr>
                <w:rFonts w:ascii="Calibri" w:hAnsi="Calibri"/>
                <w:b/>
                <w:sz w:val="20"/>
                <w:szCs w:val="20"/>
              </w:rPr>
              <w:t>Détection et prévention du blanchiment de capitaux et du financement du terrorisme</w:t>
            </w:r>
            <w:r w:rsidRPr="003801B1" w:rsidDel="002F0891">
              <w:rPr>
                <w:rFonts w:ascii="Calibri" w:hAnsi="Calibri"/>
                <w:b/>
                <w:sz w:val="20"/>
                <w:szCs w:val="20"/>
              </w:rPr>
              <w:t xml:space="preserve"> </w:t>
            </w:r>
            <w:r w:rsidR="00DA538D" w:rsidRPr="003801B1">
              <w:rPr>
                <w:rFonts w:ascii="Calibri" w:hAnsi="Calibri"/>
                <w:sz w:val="20"/>
                <w:szCs w:val="20"/>
              </w:rPr>
              <w:t>(</w:t>
            </w:r>
            <w:r w:rsidR="00DA538D" w:rsidRPr="003801B1">
              <w:rPr>
                <w:rFonts w:ascii="Calibri" w:hAnsi="Calibri"/>
                <w:i/>
                <w:sz w:val="20"/>
                <w:szCs w:val="20"/>
              </w:rPr>
              <w:t xml:space="preserve">Article 3 </w:t>
            </w:r>
            <w:r w:rsidR="00343660" w:rsidRPr="003801B1">
              <w:rPr>
                <w:rStyle w:val="Accentuationintense"/>
                <w:rFonts w:eastAsia="Calibri" w:cs="Calibri"/>
                <w:b w:val="0"/>
                <w:i/>
                <w:color w:val="auto"/>
                <w:sz w:val="20"/>
                <w:szCs w:val="20"/>
              </w:rPr>
              <w:t>du règlement délégué (UE) 2025/303 de la Commission</w:t>
            </w:r>
            <w:r w:rsidR="00DA538D" w:rsidRPr="003801B1">
              <w:rPr>
                <w:rFonts w:ascii="Calibri" w:hAnsi="Calibri"/>
                <w:sz w:val="20"/>
                <w:szCs w:val="20"/>
              </w:rPr>
              <w:t>)</w:t>
            </w:r>
          </w:p>
        </w:tc>
        <w:tc>
          <w:tcPr>
            <w:tcW w:w="7513" w:type="dxa"/>
            <w:shd w:val="clear" w:color="auto" w:fill="F2F2F2" w:themeFill="background1" w:themeFillShade="F2"/>
          </w:tcPr>
          <w:p w14:paraId="210C63F4" w14:textId="77777777" w:rsidR="00CA3E2D" w:rsidRPr="003801B1" w:rsidRDefault="00CA3E2D" w:rsidP="00CA3E2D">
            <w:pPr>
              <w:jc w:val="center"/>
              <w:rPr>
                <w:rFonts w:ascii="Calibri" w:hAnsi="Calibri"/>
                <w:b/>
                <w:sz w:val="20"/>
                <w:szCs w:val="20"/>
              </w:rPr>
            </w:pPr>
            <w:r w:rsidRPr="003801B1">
              <w:rPr>
                <w:rFonts w:ascii="Calibri" w:hAnsi="Calibri"/>
                <w:b/>
                <w:sz w:val="20"/>
                <w:szCs w:val="20"/>
              </w:rPr>
              <w:t>Doc n° / référence et autres commentaires</w:t>
            </w:r>
          </w:p>
          <w:p w14:paraId="77F2CD86" w14:textId="41F2AA05" w:rsidR="00DA538D" w:rsidRPr="003801B1" w:rsidRDefault="00DA538D" w:rsidP="00DC4C54">
            <w:pPr>
              <w:jc w:val="center"/>
              <w:rPr>
                <w:rFonts w:ascii="Calibri" w:hAnsi="Calibri"/>
                <w:sz w:val="20"/>
                <w:szCs w:val="20"/>
              </w:rPr>
            </w:pPr>
          </w:p>
        </w:tc>
      </w:tr>
      <w:tr w:rsidR="00DA538D" w:rsidRPr="003801B1" w14:paraId="23EEDCE6" w14:textId="77777777" w:rsidTr="009A6074">
        <w:trPr>
          <w:tblHeader/>
        </w:trPr>
        <w:tc>
          <w:tcPr>
            <w:tcW w:w="15735" w:type="dxa"/>
            <w:gridSpan w:val="3"/>
            <w:shd w:val="clear" w:color="auto" w:fill="E7E6E6" w:themeFill="background2"/>
          </w:tcPr>
          <w:p w14:paraId="40D0C3A8" w14:textId="30431BA5" w:rsidR="00DA538D" w:rsidRPr="003801B1" w:rsidRDefault="0043145A" w:rsidP="0043145A">
            <w:pPr>
              <w:jc w:val="both"/>
              <w:rPr>
                <w:rFonts w:ascii="Calibri" w:hAnsi="Calibri"/>
                <w:sz w:val="20"/>
                <w:szCs w:val="20"/>
              </w:rPr>
            </w:pPr>
            <w:r w:rsidRPr="003801B1">
              <w:rPr>
                <w:rFonts w:ascii="Calibri" w:hAnsi="Calibri"/>
                <w:sz w:val="20"/>
                <w:szCs w:val="20"/>
                <w:shd w:val="clear" w:color="auto" w:fill="F2F2F2" w:themeFill="background1" w:themeFillShade="F2"/>
              </w:rPr>
              <w:t>Veuillez</w:t>
            </w:r>
            <w:r w:rsidR="00236643" w:rsidRPr="003801B1">
              <w:rPr>
                <w:rFonts w:ascii="Calibri" w:hAnsi="Calibri"/>
                <w:sz w:val="20"/>
                <w:szCs w:val="20"/>
                <w:shd w:val="clear" w:color="auto" w:fill="F2F2F2" w:themeFill="background1" w:themeFillShade="F2"/>
              </w:rPr>
              <w:t xml:space="preserve"> fournir </w:t>
            </w:r>
            <w:r w:rsidRPr="003801B1">
              <w:rPr>
                <w:rFonts w:ascii="Calibri" w:hAnsi="Calibri"/>
                <w:sz w:val="20"/>
                <w:szCs w:val="20"/>
                <w:shd w:val="clear" w:color="auto" w:fill="F2F2F2" w:themeFill="background1" w:themeFillShade="F2"/>
              </w:rPr>
              <w:t>l</w:t>
            </w:r>
            <w:r w:rsidR="00236643" w:rsidRPr="003801B1">
              <w:rPr>
                <w:rFonts w:ascii="Calibri" w:hAnsi="Calibri"/>
                <w:sz w:val="20"/>
                <w:szCs w:val="20"/>
                <w:shd w:val="clear" w:color="auto" w:fill="F2F2F2" w:themeFill="background1" w:themeFillShade="F2"/>
              </w:rPr>
              <w:t>es informations sur les mécanismes, politiques et procédures de contrôle interne destinés à garantir le respect des dispositions de droit national transposant la directive (UE) 2015/849 et sur le cadre d’évaluation des risques pour gérer les risques liés au blanchiment de capitaux et au financement du terrorisme, y compris les éléments suivants :</w:t>
            </w:r>
          </w:p>
        </w:tc>
      </w:tr>
      <w:tr w:rsidR="00DA538D" w:rsidRPr="003801B1" w14:paraId="4ED13AF5" w14:textId="77777777" w:rsidTr="009C274F">
        <w:tc>
          <w:tcPr>
            <w:tcW w:w="993" w:type="dxa"/>
            <w:shd w:val="clear" w:color="auto" w:fill="E7E6E6" w:themeFill="background2"/>
          </w:tcPr>
          <w:p w14:paraId="1D9D275E" w14:textId="77777777" w:rsidR="00DA538D" w:rsidRPr="003801B1" w:rsidRDefault="00DA538D" w:rsidP="00924448">
            <w:pPr>
              <w:pStyle w:val="Paragraphedeliste"/>
              <w:numPr>
                <w:ilvl w:val="0"/>
                <w:numId w:val="6"/>
              </w:numPr>
              <w:tabs>
                <w:tab w:val="left" w:pos="1422"/>
              </w:tabs>
              <w:rPr>
                <w:rFonts w:ascii="Calibri" w:hAnsi="Calibri"/>
                <w:sz w:val="20"/>
                <w:szCs w:val="20"/>
              </w:rPr>
            </w:pPr>
          </w:p>
        </w:tc>
        <w:tc>
          <w:tcPr>
            <w:tcW w:w="7229" w:type="dxa"/>
            <w:shd w:val="clear" w:color="auto" w:fill="E7E6E6" w:themeFill="background2"/>
          </w:tcPr>
          <w:p w14:paraId="30FC0363" w14:textId="7D2E2708" w:rsidR="00DA538D" w:rsidRPr="003801B1" w:rsidRDefault="0043145A" w:rsidP="0043145A">
            <w:pPr>
              <w:tabs>
                <w:tab w:val="left" w:pos="1422"/>
              </w:tabs>
              <w:jc w:val="both"/>
              <w:rPr>
                <w:sz w:val="20"/>
                <w:szCs w:val="20"/>
              </w:rPr>
            </w:pPr>
            <w:r w:rsidRPr="003801B1">
              <w:rPr>
                <w:sz w:val="20"/>
                <w:szCs w:val="20"/>
              </w:rPr>
              <w:t>L’évaluation</w:t>
            </w:r>
            <w:r w:rsidR="00236643" w:rsidRPr="003801B1">
              <w:rPr>
                <w:sz w:val="20"/>
                <w:szCs w:val="20"/>
              </w:rPr>
              <w:t xml:space="preserve"> par l’entité à l’origine de la notification des risques inhérents et résiduels de blanchiment de capitaux et de financement du terrorisme liés à ses services sur crypto-actifs, y compris les risques liés :</w:t>
            </w:r>
          </w:p>
        </w:tc>
        <w:tc>
          <w:tcPr>
            <w:tcW w:w="7513" w:type="dxa"/>
            <w:shd w:val="clear" w:color="auto" w:fill="auto"/>
          </w:tcPr>
          <w:p w14:paraId="0EF027F7" w14:textId="77777777" w:rsidR="009C274F" w:rsidRPr="003801B1" w:rsidRDefault="009C274F" w:rsidP="009C274F">
            <w:pPr>
              <w:jc w:val="both"/>
              <w:rPr>
                <w:rFonts w:ascii="Calibri" w:hAnsi="Calibri"/>
                <w:i/>
                <w:color w:val="0070C0"/>
                <w:sz w:val="20"/>
                <w:szCs w:val="20"/>
              </w:rPr>
            </w:pPr>
            <w:r w:rsidRPr="003801B1">
              <w:rPr>
                <w:rFonts w:ascii="Calibri" w:hAnsi="Calibri"/>
                <w:i/>
                <w:color w:val="0070C0"/>
                <w:sz w:val="20"/>
                <w:szCs w:val="20"/>
              </w:rPr>
              <w:t>Veuillez inclure la classification du risque de blanchiment d'argent et de financement du terrorisme (LCB-FT) du demandeur, afin de permettre le calcul d'une cote de risque LCB-FT pour chaque relation d'affaires, en tenant compte :</w:t>
            </w:r>
          </w:p>
          <w:p w14:paraId="2E39E308" w14:textId="77777777" w:rsidR="009C274F" w:rsidRPr="003801B1" w:rsidRDefault="009C274F" w:rsidP="009C274F">
            <w:pPr>
              <w:jc w:val="both"/>
              <w:rPr>
                <w:rFonts w:ascii="Calibri" w:hAnsi="Calibri"/>
                <w:i/>
                <w:color w:val="0070C0"/>
                <w:sz w:val="20"/>
                <w:szCs w:val="20"/>
              </w:rPr>
            </w:pPr>
            <w:r w:rsidRPr="003801B1">
              <w:rPr>
                <w:rFonts w:ascii="Calibri" w:hAnsi="Calibri"/>
                <w:i/>
                <w:color w:val="0070C0"/>
                <w:sz w:val="20"/>
                <w:szCs w:val="20"/>
              </w:rPr>
              <w:t>1. des caractéristiques du client;</w:t>
            </w:r>
          </w:p>
          <w:p w14:paraId="7DC77B80" w14:textId="77777777" w:rsidR="009C274F" w:rsidRPr="003801B1" w:rsidRDefault="009C274F" w:rsidP="009C274F">
            <w:pPr>
              <w:jc w:val="both"/>
              <w:rPr>
                <w:rFonts w:ascii="Calibri" w:hAnsi="Calibri"/>
                <w:i/>
                <w:color w:val="0070C0"/>
                <w:sz w:val="20"/>
                <w:szCs w:val="20"/>
              </w:rPr>
            </w:pPr>
            <w:r w:rsidRPr="003801B1">
              <w:rPr>
                <w:rFonts w:ascii="Calibri" w:hAnsi="Calibri"/>
                <w:i/>
                <w:color w:val="0070C0"/>
                <w:sz w:val="20"/>
                <w:szCs w:val="20"/>
              </w:rPr>
              <w:t>2. des produits ou services fournis;</w:t>
            </w:r>
          </w:p>
          <w:p w14:paraId="68D9D648" w14:textId="77777777" w:rsidR="009C274F" w:rsidRPr="003801B1" w:rsidRDefault="009C274F" w:rsidP="009C274F">
            <w:pPr>
              <w:jc w:val="both"/>
              <w:rPr>
                <w:rFonts w:ascii="Calibri" w:hAnsi="Calibri"/>
                <w:i/>
                <w:color w:val="0070C0"/>
                <w:sz w:val="20"/>
                <w:szCs w:val="20"/>
              </w:rPr>
            </w:pPr>
            <w:r w:rsidRPr="003801B1">
              <w:rPr>
                <w:rFonts w:ascii="Calibri" w:hAnsi="Calibri"/>
                <w:i/>
                <w:color w:val="0070C0"/>
                <w:sz w:val="20"/>
                <w:szCs w:val="20"/>
              </w:rPr>
              <w:t>3. des canaux de distribution utilisés;</w:t>
            </w:r>
          </w:p>
          <w:p w14:paraId="07FE80DF" w14:textId="77777777" w:rsidR="009C274F" w:rsidRPr="003801B1" w:rsidRDefault="009C274F" w:rsidP="009C274F">
            <w:pPr>
              <w:jc w:val="both"/>
              <w:rPr>
                <w:rFonts w:ascii="Calibri" w:hAnsi="Calibri"/>
                <w:i/>
                <w:color w:val="0070C0"/>
                <w:sz w:val="20"/>
                <w:szCs w:val="20"/>
              </w:rPr>
            </w:pPr>
            <w:r w:rsidRPr="003801B1">
              <w:rPr>
                <w:rFonts w:ascii="Calibri" w:hAnsi="Calibri"/>
                <w:i/>
                <w:color w:val="0070C0"/>
                <w:sz w:val="20"/>
                <w:szCs w:val="20"/>
              </w:rPr>
              <w:t>4. des conditions de la transaction;</w:t>
            </w:r>
          </w:p>
          <w:p w14:paraId="49A29007" w14:textId="77777777" w:rsidR="009C274F" w:rsidRPr="003801B1" w:rsidRDefault="009C274F" w:rsidP="009C274F">
            <w:pPr>
              <w:jc w:val="both"/>
              <w:rPr>
                <w:rFonts w:ascii="Calibri" w:hAnsi="Calibri"/>
                <w:i/>
                <w:color w:val="0070C0"/>
                <w:sz w:val="20"/>
                <w:szCs w:val="20"/>
              </w:rPr>
            </w:pPr>
            <w:r w:rsidRPr="003801B1">
              <w:rPr>
                <w:rFonts w:ascii="Calibri" w:hAnsi="Calibri"/>
                <w:i/>
                <w:color w:val="0070C0"/>
                <w:sz w:val="20"/>
                <w:szCs w:val="20"/>
              </w:rPr>
              <w:t>5. de l'origine ou de la destination géographique de la transaction.</w:t>
            </w:r>
          </w:p>
          <w:p w14:paraId="4F1AB652" w14:textId="77777777" w:rsidR="00DA538D" w:rsidRPr="003801B1" w:rsidRDefault="00DA538D" w:rsidP="009D45C5">
            <w:pPr>
              <w:jc w:val="both"/>
              <w:rPr>
                <w:rFonts w:ascii="Calibri" w:hAnsi="Calibri"/>
                <w:sz w:val="20"/>
                <w:szCs w:val="20"/>
              </w:rPr>
            </w:pPr>
          </w:p>
        </w:tc>
      </w:tr>
      <w:tr w:rsidR="008A1BE5" w:rsidRPr="003801B1" w14:paraId="7947CA5F" w14:textId="77777777" w:rsidTr="009C274F">
        <w:tc>
          <w:tcPr>
            <w:tcW w:w="993" w:type="dxa"/>
            <w:shd w:val="clear" w:color="auto" w:fill="F2F2F2" w:themeFill="background1" w:themeFillShade="F2"/>
          </w:tcPr>
          <w:p w14:paraId="4BCFBAAB" w14:textId="53BC642E" w:rsidR="008A1BE5" w:rsidRPr="003801B1" w:rsidRDefault="009A6DA3" w:rsidP="00CD128E">
            <w:pPr>
              <w:pStyle w:val="Paragraphedeliste"/>
              <w:tabs>
                <w:tab w:val="left" w:pos="1422"/>
              </w:tabs>
              <w:rPr>
                <w:rFonts w:ascii="Calibri" w:hAnsi="Calibri"/>
                <w:sz w:val="20"/>
                <w:szCs w:val="20"/>
              </w:rPr>
            </w:pPr>
            <w:r>
              <w:rPr>
                <w:rFonts w:ascii="Calibri" w:hAnsi="Calibri"/>
                <w:sz w:val="20"/>
                <w:szCs w:val="20"/>
              </w:rPr>
              <w:t>i.</w:t>
            </w:r>
          </w:p>
        </w:tc>
        <w:tc>
          <w:tcPr>
            <w:tcW w:w="7229" w:type="dxa"/>
            <w:shd w:val="clear" w:color="auto" w:fill="F2F2F2" w:themeFill="background1" w:themeFillShade="F2"/>
          </w:tcPr>
          <w:p w14:paraId="7B392103" w14:textId="0D2B8D4F" w:rsidR="008A1BE5" w:rsidRPr="003801B1" w:rsidRDefault="00DB13E5" w:rsidP="0043145A">
            <w:pPr>
              <w:tabs>
                <w:tab w:val="left" w:pos="1422"/>
              </w:tabs>
              <w:jc w:val="both"/>
              <w:rPr>
                <w:sz w:val="20"/>
                <w:szCs w:val="20"/>
              </w:rPr>
            </w:pPr>
            <w:r w:rsidRPr="003801B1">
              <w:rPr>
                <w:sz w:val="20"/>
                <w:szCs w:val="20"/>
              </w:rPr>
              <w:t>à la clientèle de l’entité à l’origine de la notification</w:t>
            </w:r>
            <w:r w:rsidR="00FE6B49">
              <w:rPr>
                <w:sz w:val="20"/>
                <w:szCs w:val="20"/>
              </w:rPr>
              <w:t> ;</w:t>
            </w:r>
          </w:p>
        </w:tc>
        <w:tc>
          <w:tcPr>
            <w:tcW w:w="7513" w:type="dxa"/>
          </w:tcPr>
          <w:p w14:paraId="59B469B2" w14:textId="77777777" w:rsidR="008A1BE5" w:rsidRPr="003801B1" w:rsidRDefault="008A1BE5" w:rsidP="009D45C5">
            <w:pPr>
              <w:jc w:val="both"/>
              <w:rPr>
                <w:rFonts w:ascii="Calibri" w:hAnsi="Calibri"/>
                <w:sz w:val="20"/>
                <w:szCs w:val="20"/>
              </w:rPr>
            </w:pPr>
          </w:p>
        </w:tc>
      </w:tr>
      <w:tr w:rsidR="008A1BE5" w:rsidRPr="003801B1" w14:paraId="49DFA9F9" w14:textId="77777777" w:rsidTr="009C274F">
        <w:tc>
          <w:tcPr>
            <w:tcW w:w="993" w:type="dxa"/>
            <w:shd w:val="clear" w:color="auto" w:fill="F2F2F2" w:themeFill="background1" w:themeFillShade="F2"/>
          </w:tcPr>
          <w:p w14:paraId="522B9041" w14:textId="1968197F" w:rsidR="008A1BE5" w:rsidRPr="003801B1" w:rsidRDefault="009A6DA3" w:rsidP="00CD128E">
            <w:pPr>
              <w:pStyle w:val="Paragraphedeliste"/>
              <w:tabs>
                <w:tab w:val="left" w:pos="1422"/>
              </w:tabs>
              <w:rPr>
                <w:rFonts w:ascii="Calibri" w:hAnsi="Calibri"/>
                <w:sz w:val="20"/>
                <w:szCs w:val="20"/>
              </w:rPr>
            </w:pPr>
            <w:r>
              <w:rPr>
                <w:rFonts w:ascii="Calibri" w:hAnsi="Calibri"/>
                <w:sz w:val="20"/>
                <w:szCs w:val="20"/>
              </w:rPr>
              <w:t>ii.</w:t>
            </w:r>
          </w:p>
        </w:tc>
        <w:tc>
          <w:tcPr>
            <w:tcW w:w="7229" w:type="dxa"/>
            <w:shd w:val="clear" w:color="auto" w:fill="F2F2F2" w:themeFill="background1" w:themeFillShade="F2"/>
          </w:tcPr>
          <w:p w14:paraId="6C49DD42" w14:textId="47997478" w:rsidR="008A1BE5" w:rsidRPr="003801B1" w:rsidRDefault="00DB13E5" w:rsidP="00CD128E">
            <w:pPr>
              <w:tabs>
                <w:tab w:val="left" w:pos="1422"/>
              </w:tabs>
              <w:rPr>
                <w:sz w:val="20"/>
                <w:szCs w:val="20"/>
              </w:rPr>
            </w:pPr>
            <w:r w:rsidRPr="003801B1">
              <w:rPr>
                <w:sz w:val="20"/>
                <w:szCs w:val="20"/>
              </w:rPr>
              <w:t>aux services fournis</w:t>
            </w:r>
            <w:r w:rsidR="00FE6B49">
              <w:rPr>
                <w:sz w:val="20"/>
                <w:szCs w:val="20"/>
              </w:rPr>
              <w:t> ;</w:t>
            </w:r>
          </w:p>
        </w:tc>
        <w:tc>
          <w:tcPr>
            <w:tcW w:w="7513" w:type="dxa"/>
          </w:tcPr>
          <w:p w14:paraId="68BA3066" w14:textId="77777777" w:rsidR="008A1BE5" w:rsidRPr="003801B1" w:rsidRDefault="008A1BE5" w:rsidP="009D45C5">
            <w:pPr>
              <w:jc w:val="both"/>
              <w:rPr>
                <w:rFonts w:ascii="Calibri" w:hAnsi="Calibri"/>
                <w:sz w:val="20"/>
                <w:szCs w:val="20"/>
                <w:lang w:val="en-GB"/>
              </w:rPr>
            </w:pPr>
          </w:p>
        </w:tc>
      </w:tr>
      <w:tr w:rsidR="008A1BE5" w:rsidRPr="003801B1" w14:paraId="24987C4F" w14:textId="77777777" w:rsidTr="009C274F">
        <w:tc>
          <w:tcPr>
            <w:tcW w:w="993" w:type="dxa"/>
            <w:shd w:val="clear" w:color="auto" w:fill="F2F2F2" w:themeFill="background1" w:themeFillShade="F2"/>
          </w:tcPr>
          <w:p w14:paraId="24888508" w14:textId="44DF2B68" w:rsidR="008A1BE5" w:rsidRPr="003801B1" w:rsidRDefault="009A6DA3" w:rsidP="00CD128E">
            <w:pPr>
              <w:pStyle w:val="Paragraphedeliste"/>
              <w:tabs>
                <w:tab w:val="left" w:pos="1422"/>
              </w:tabs>
              <w:rPr>
                <w:rFonts w:ascii="Calibri" w:hAnsi="Calibri"/>
                <w:sz w:val="20"/>
                <w:szCs w:val="20"/>
                <w:lang w:val="en-GB"/>
              </w:rPr>
            </w:pPr>
            <w:r>
              <w:rPr>
                <w:rFonts w:ascii="Calibri" w:hAnsi="Calibri"/>
                <w:sz w:val="20"/>
                <w:szCs w:val="20"/>
                <w:lang w:val="en-GB"/>
              </w:rPr>
              <w:t>iii.</w:t>
            </w:r>
          </w:p>
        </w:tc>
        <w:tc>
          <w:tcPr>
            <w:tcW w:w="7229" w:type="dxa"/>
            <w:shd w:val="clear" w:color="auto" w:fill="F2F2F2" w:themeFill="background1" w:themeFillShade="F2"/>
          </w:tcPr>
          <w:p w14:paraId="24645A00" w14:textId="17FA9E65" w:rsidR="008A1BE5" w:rsidRPr="003801B1" w:rsidRDefault="00DB13E5" w:rsidP="00CD128E">
            <w:pPr>
              <w:tabs>
                <w:tab w:val="left" w:pos="1422"/>
              </w:tabs>
              <w:rPr>
                <w:sz w:val="20"/>
                <w:szCs w:val="20"/>
              </w:rPr>
            </w:pPr>
            <w:r w:rsidRPr="003801B1">
              <w:rPr>
                <w:sz w:val="20"/>
                <w:szCs w:val="20"/>
              </w:rPr>
              <w:t>aux canaux de distribution utilisés</w:t>
            </w:r>
            <w:r w:rsidR="00FE6B49">
              <w:rPr>
                <w:sz w:val="20"/>
                <w:szCs w:val="20"/>
              </w:rPr>
              <w:t> ;</w:t>
            </w:r>
          </w:p>
        </w:tc>
        <w:tc>
          <w:tcPr>
            <w:tcW w:w="7513" w:type="dxa"/>
          </w:tcPr>
          <w:p w14:paraId="38DD8087" w14:textId="77777777" w:rsidR="008A1BE5" w:rsidRPr="003801B1" w:rsidRDefault="008A1BE5" w:rsidP="009D45C5">
            <w:pPr>
              <w:jc w:val="both"/>
              <w:rPr>
                <w:rFonts w:ascii="Calibri" w:hAnsi="Calibri"/>
                <w:sz w:val="20"/>
                <w:szCs w:val="20"/>
              </w:rPr>
            </w:pPr>
          </w:p>
        </w:tc>
      </w:tr>
      <w:tr w:rsidR="00CD128E" w:rsidRPr="003801B1" w14:paraId="23F8D82D" w14:textId="77777777" w:rsidTr="009C274F">
        <w:tc>
          <w:tcPr>
            <w:tcW w:w="993" w:type="dxa"/>
            <w:shd w:val="clear" w:color="auto" w:fill="F2F2F2" w:themeFill="background1" w:themeFillShade="F2"/>
          </w:tcPr>
          <w:p w14:paraId="08E59E32" w14:textId="60A86BF0" w:rsidR="00CD128E" w:rsidRPr="003801B1" w:rsidRDefault="009A6DA3" w:rsidP="00CD128E">
            <w:pPr>
              <w:pStyle w:val="Paragraphedeliste"/>
              <w:tabs>
                <w:tab w:val="left" w:pos="1422"/>
              </w:tabs>
              <w:rPr>
                <w:rFonts w:ascii="Calibri" w:hAnsi="Calibri"/>
                <w:sz w:val="20"/>
                <w:szCs w:val="20"/>
              </w:rPr>
            </w:pPr>
            <w:r>
              <w:rPr>
                <w:rFonts w:ascii="Calibri" w:hAnsi="Calibri"/>
                <w:sz w:val="20"/>
                <w:szCs w:val="20"/>
              </w:rPr>
              <w:t>iv.</w:t>
            </w:r>
          </w:p>
        </w:tc>
        <w:tc>
          <w:tcPr>
            <w:tcW w:w="7229" w:type="dxa"/>
            <w:shd w:val="clear" w:color="auto" w:fill="F2F2F2" w:themeFill="background1" w:themeFillShade="F2"/>
          </w:tcPr>
          <w:p w14:paraId="6BF2A02E" w14:textId="049B4311" w:rsidR="00CD128E" w:rsidRPr="003801B1" w:rsidRDefault="00DB13E5" w:rsidP="00DA538D">
            <w:pPr>
              <w:tabs>
                <w:tab w:val="left" w:pos="1422"/>
              </w:tabs>
              <w:rPr>
                <w:sz w:val="20"/>
                <w:szCs w:val="20"/>
              </w:rPr>
            </w:pPr>
            <w:r w:rsidRPr="003801B1">
              <w:rPr>
                <w:sz w:val="20"/>
                <w:szCs w:val="20"/>
              </w:rPr>
              <w:t>aux zones géographiques d’activité</w:t>
            </w:r>
            <w:r w:rsidR="002753CB" w:rsidRPr="003801B1">
              <w:rPr>
                <w:sz w:val="20"/>
                <w:szCs w:val="20"/>
              </w:rPr>
              <w:t> </w:t>
            </w:r>
            <w:r w:rsidR="00FE6B49">
              <w:rPr>
                <w:sz w:val="20"/>
                <w:szCs w:val="20"/>
              </w:rPr>
              <w:t>;</w:t>
            </w:r>
          </w:p>
        </w:tc>
        <w:tc>
          <w:tcPr>
            <w:tcW w:w="7513" w:type="dxa"/>
          </w:tcPr>
          <w:p w14:paraId="55F7F181" w14:textId="77777777" w:rsidR="00CD128E" w:rsidRPr="003801B1" w:rsidRDefault="00CD128E" w:rsidP="009D45C5">
            <w:pPr>
              <w:jc w:val="both"/>
              <w:rPr>
                <w:rFonts w:ascii="Calibri" w:hAnsi="Calibri"/>
                <w:sz w:val="20"/>
                <w:szCs w:val="20"/>
                <w:lang w:val="en-GB"/>
              </w:rPr>
            </w:pPr>
          </w:p>
        </w:tc>
      </w:tr>
      <w:tr w:rsidR="00DA538D" w:rsidRPr="003801B1" w14:paraId="192AA8DF" w14:textId="77777777" w:rsidTr="009C274F">
        <w:tc>
          <w:tcPr>
            <w:tcW w:w="993" w:type="dxa"/>
            <w:shd w:val="clear" w:color="auto" w:fill="F2F2F2" w:themeFill="background1" w:themeFillShade="F2"/>
          </w:tcPr>
          <w:p w14:paraId="1C8A08EC" w14:textId="77777777" w:rsidR="00DA538D" w:rsidRPr="003801B1" w:rsidRDefault="00DA538D" w:rsidP="00924448">
            <w:pPr>
              <w:pStyle w:val="Paragraphedeliste"/>
              <w:numPr>
                <w:ilvl w:val="0"/>
                <w:numId w:val="6"/>
              </w:numPr>
              <w:rPr>
                <w:rFonts w:ascii="Calibri" w:hAnsi="Calibri"/>
                <w:sz w:val="20"/>
                <w:szCs w:val="20"/>
                <w:lang w:val="en-GB"/>
              </w:rPr>
            </w:pPr>
          </w:p>
        </w:tc>
        <w:tc>
          <w:tcPr>
            <w:tcW w:w="7229" w:type="dxa"/>
            <w:shd w:val="clear" w:color="auto" w:fill="F2F2F2" w:themeFill="background1" w:themeFillShade="F2"/>
          </w:tcPr>
          <w:p w14:paraId="7684FFA7" w14:textId="28E3D32E" w:rsidR="00DA538D" w:rsidRPr="003801B1" w:rsidRDefault="0043145A" w:rsidP="0043145A">
            <w:pPr>
              <w:jc w:val="both"/>
              <w:rPr>
                <w:sz w:val="20"/>
                <w:szCs w:val="20"/>
              </w:rPr>
            </w:pPr>
            <w:r w:rsidRPr="003801B1">
              <w:rPr>
                <w:sz w:val="20"/>
                <w:szCs w:val="20"/>
              </w:rPr>
              <w:t>L</w:t>
            </w:r>
            <w:r w:rsidR="0058289D" w:rsidRPr="003801B1">
              <w:rPr>
                <w:sz w:val="20"/>
                <w:szCs w:val="20"/>
              </w:rPr>
              <w:t>es mesures que l’entité à l’origine de la notification a prises ou prendra pour prévenir les risques détectés et se conformer aux exigences applicables en matière de lutte contre le blanchiment de capitaux et le financement du terrorisme, y compris son processus d’évaluation des risques, ses politiques et procédures visant à se conformer aux obligations de vigilance à l’égard de la clientèle, ainsi que ses politiques et procédures de détection et de signalement des transactions ou activités suspectes</w:t>
            </w:r>
            <w:r w:rsidRPr="003801B1">
              <w:rPr>
                <w:sz w:val="20"/>
                <w:szCs w:val="20"/>
              </w:rPr>
              <w:t xml:space="preserve"> </w:t>
            </w:r>
          </w:p>
        </w:tc>
        <w:tc>
          <w:tcPr>
            <w:tcW w:w="7513" w:type="dxa"/>
          </w:tcPr>
          <w:p w14:paraId="6750932A" w14:textId="53688365" w:rsidR="00DA538D" w:rsidRPr="003801B1" w:rsidRDefault="009C274F" w:rsidP="009D45C5">
            <w:pPr>
              <w:jc w:val="both"/>
              <w:rPr>
                <w:rFonts w:ascii="Calibri" w:hAnsi="Calibri"/>
                <w:sz w:val="20"/>
                <w:szCs w:val="20"/>
              </w:rPr>
            </w:pPr>
            <w:r w:rsidRPr="003801B1">
              <w:rPr>
                <w:rFonts w:ascii="Calibri" w:hAnsi="Calibri"/>
                <w:i/>
                <w:color w:val="0070C0"/>
                <w:sz w:val="20"/>
                <w:szCs w:val="20"/>
              </w:rPr>
              <w:t>Veuillez inclure la liste complète des scénarios d'alerte et des seuils utilisés pour détecter les transactions suspectes.</w:t>
            </w:r>
          </w:p>
        </w:tc>
      </w:tr>
      <w:tr w:rsidR="00DA538D" w:rsidRPr="003801B1" w14:paraId="2351CBCE" w14:textId="77777777" w:rsidTr="009C274F">
        <w:tc>
          <w:tcPr>
            <w:tcW w:w="993" w:type="dxa"/>
            <w:shd w:val="clear" w:color="auto" w:fill="F2F2F2" w:themeFill="background1" w:themeFillShade="F2"/>
          </w:tcPr>
          <w:p w14:paraId="149D3B19" w14:textId="77777777" w:rsidR="00DA538D" w:rsidRPr="003801B1" w:rsidRDefault="00DA538D" w:rsidP="00924448">
            <w:pPr>
              <w:pStyle w:val="Paragraphedeliste"/>
              <w:numPr>
                <w:ilvl w:val="0"/>
                <w:numId w:val="6"/>
              </w:numPr>
              <w:rPr>
                <w:rFonts w:ascii="Calibri" w:hAnsi="Calibri"/>
                <w:sz w:val="20"/>
                <w:szCs w:val="20"/>
              </w:rPr>
            </w:pPr>
          </w:p>
        </w:tc>
        <w:tc>
          <w:tcPr>
            <w:tcW w:w="7229" w:type="dxa"/>
            <w:shd w:val="clear" w:color="auto" w:fill="F2F2F2" w:themeFill="background1" w:themeFillShade="F2"/>
          </w:tcPr>
          <w:p w14:paraId="6EF0D784" w14:textId="329C1524" w:rsidR="00DA538D" w:rsidRPr="003801B1" w:rsidRDefault="0043145A" w:rsidP="0043145A">
            <w:pPr>
              <w:jc w:val="both"/>
              <w:rPr>
                <w:sz w:val="20"/>
                <w:szCs w:val="20"/>
              </w:rPr>
            </w:pPr>
            <w:r w:rsidRPr="003801B1">
              <w:rPr>
                <w:sz w:val="20"/>
                <w:szCs w:val="20"/>
              </w:rPr>
              <w:t>Des</w:t>
            </w:r>
            <w:r w:rsidR="00AF53E9" w:rsidRPr="003801B1">
              <w:rPr>
                <w:sz w:val="20"/>
                <w:szCs w:val="20"/>
              </w:rPr>
              <w:t xml:space="preserve"> informations détaillées montrant en quoi ces mécanismes, politiques et procédures de contrôle interne sont adéquats et proportionnés à l’ampleur, à la nature, au risque inhérent de blanchiment de capitaux et de financement du terrorisme, y compris à l’éventail des services sur crypto-actifs fournis et à la complexité du modèle économique, et comment l’entité à l’origine de la notification garantit sa conformité avec la directive (UE) 2015/849 et le règlement (UE) 2023/1113</w:t>
            </w:r>
            <w:r w:rsidRPr="003801B1">
              <w:rPr>
                <w:sz w:val="20"/>
                <w:szCs w:val="20"/>
              </w:rPr>
              <w:t xml:space="preserve"> </w:t>
            </w:r>
          </w:p>
        </w:tc>
        <w:tc>
          <w:tcPr>
            <w:tcW w:w="7513" w:type="dxa"/>
          </w:tcPr>
          <w:p w14:paraId="2888CDF4" w14:textId="7FD05125" w:rsidR="00DA538D" w:rsidRPr="004B5949" w:rsidRDefault="006E67C9" w:rsidP="006E67C9">
            <w:pPr>
              <w:jc w:val="both"/>
              <w:rPr>
                <w:rFonts w:ascii="Calibri" w:hAnsi="Calibri"/>
                <w:i/>
                <w:iCs/>
                <w:sz w:val="20"/>
                <w:szCs w:val="20"/>
                <w:u w:val="single"/>
              </w:rPr>
            </w:pPr>
            <w:r w:rsidRPr="004B5949">
              <w:rPr>
                <w:rFonts w:ascii="Calibri" w:hAnsi="Calibri"/>
                <w:i/>
                <w:color w:val="0070C0"/>
                <w:sz w:val="20"/>
                <w:szCs w:val="20"/>
                <w:u w:val="single"/>
              </w:rPr>
              <w:t>Veuillez inclure une description des politiques, procédures et contrôles internes mis en œuvre pour garantir la conformité de l’entité à l’origine de la notification au règlement (UE) 2023/1113</w:t>
            </w:r>
          </w:p>
        </w:tc>
      </w:tr>
      <w:tr w:rsidR="00DA538D" w:rsidRPr="003801B1" w14:paraId="6F0BAA83" w14:textId="77777777" w:rsidTr="009C274F">
        <w:tc>
          <w:tcPr>
            <w:tcW w:w="993" w:type="dxa"/>
            <w:shd w:val="clear" w:color="auto" w:fill="F2F2F2" w:themeFill="background1" w:themeFillShade="F2"/>
          </w:tcPr>
          <w:p w14:paraId="1404603A" w14:textId="77777777" w:rsidR="00DA538D" w:rsidRPr="003801B1" w:rsidRDefault="00DA538D" w:rsidP="00924448">
            <w:pPr>
              <w:pStyle w:val="Paragraphedeliste"/>
              <w:numPr>
                <w:ilvl w:val="0"/>
                <w:numId w:val="6"/>
              </w:numPr>
              <w:rPr>
                <w:rFonts w:ascii="Calibri" w:hAnsi="Calibri"/>
                <w:sz w:val="20"/>
                <w:szCs w:val="20"/>
              </w:rPr>
            </w:pPr>
          </w:p>
        </w:tc>
        <w:tc>
          <w:tcPr>
            <w:tcW w:w="7229" w:type="dxa"/>
            <w:shd w:val="clear" w:color="auto" w:fill="F2F2F2" w:themeFill="background1" w:themeFillShade="F2"/>
          </w:tcPr>
          <w:p w14:paraId="06EC4201" w14:textId="66F3D0BF" w:rsidR="00DA538D" w:rsidRPr="003801B1" w:rsidRDefault="00B42065" w:rsidP="00B42065">
            <w:pPr>
              <w:jc w:val="both"/>
              <w:rPr>
                <w:sz w:val="20"/>
                <w:szCs w:val="20"/>
              </w:rPr>
            </w:pPr>
            <w:r w:rsidRPr="003801B1">
              <w:rPr>
                <w:sz w:val="20"/>
                <w:szCs w:val="20"/>
              </w:rPr>
              <w:t>L’identité</w:t>
            </w:r>
            <w:r w:rsidR="00E45512" w:rsidRPr="003801B1">
              <w:rPr>
                <w:sz w:val="20"/>
                <w:szCs w:val="20"/>
              </w:rPr>
              <w:t xml:space="preserve"> de la personne chargée de veiller au respect, par l’entité à l’origine de la notification, des exigences en matière de lutte contre le blanchiment de capitaux et le financement du terrorisme, et des justificatifs des compétences et de l’expertise de cette personne</w:t>
            </w:r>
          </w:p>
        </w:tc>
        <w:tc>
          <w:tcPr>
            <w:tcW w:w="7513" w:type="dxa"/>
          </w:tcPr>
          <w:p w14:paraId="30ACC4EE" w14:textId="77777777" w:rsidR="00DA538D" w:rsidRPr="003801B1" w:rsidRDefault="00DA538D" w:rsidP="00DA538D">
            <w:pPr>
              <w:rPr>
                <w:rFonts w:ascii="Calibri" w:hAnsi="Calibri"/>
                <w:sz w:val="20"/>
                <w:szCs w:val="20"/>
              </w:rPr>
            </w:pPr>
          </w:p>
        </w:tc>
      </w:tr>
      <w:tr w:rsidR="00DA538D" w:rsidRPr="003801B1" w14:paraId="011EC89A" w14:textId="77777777" w:rsidTr="009C274F">
        <w:tc>
          <w:tcPr>
            <w:tcW w:w="993" w:type="dxa"/>
            <w:shd w:val="clear" w:color="auto" w:fill="F2F2F2" w:themeFill="background1" w:themeFillShade="F2"/>
          </w:tcPr>
          <w:p w14:paraId="2D994B71" w14:textId="77777777" w:rsidR="00DA538D" w:rsidRPr="003801B1" w:rsidRDefault="00DA538D" w:rsidP="00924448">
            <w:pPr>
              <w:pStyle w:val="Paragraphedeliste"/>
              <w:numPr>
                <w:ilvl w:val="0"/>
                <w:numId w:val="6"/>
              </w:numPr>
              <w:rPr>
                <w:rFonts w:ascii="Calibri" w:hAnsi="Calibri"/>
                <w:sz w:val="20"/>
                <w:szCs w:val="20"/>
              </w:rPr>
            </w:pPr>
          </w:p>
        </w:tc>
        <w:tc>
          <w:tcPr>
            <w:tcW w:w="7229" w:type="dxa"/>
            <w:shd w:val="clear" w:color="auto" w:fill="F2F2F2" w:themeFill="background1" w:themeFillShade="F2"/>
          </w:tcPr>
          <w:p w14:paraId="6CEFFE99" w14:textId="5C4524FB" w:rsidR="00DA538D" w:rsidRPr="003801B1" w:rsidRDefault="00B42065" w:rsidP="00B42065">
            <w:pPr>
              <w:jc w:val="both"/>
              <w:rPr>
                <w:sz w:val="20"/>
                <w:szCs w:val="20"/>
              </w:rPr>
            </w:pPr>
            <w:r w:rsidRPr="003801B1">
              <w:rPr>
                <w:sz w:val="20"/>
                <w:szCs w:val="20"/>
              </w:rPr>
              <w:t>Les</w:t>
            </w:r>
            <w:r w:rsidR="00A15525" w:rsidRPr="003801B1">
              <w:rPr>
                <w:sz w:val="20"/>
                <w:szCs w:val="20"/>
              </w:rPr>
              <w:t xml:space="preserve"> dispositifs et les ressources humaines et financières consacrés à garantir, sur la base d’indications annuelles, que le personnel de l’entité à l’origine de la notification est correctement formé aux questions de lutte contre le blanchiment de capitaux et le financement du terrorisme et aux risques spécifiques liés aux crypto-actifs</w:t>
            </w:r>
          </w:p>
        </w:tc>
        <w:tc>
          <w:tcPr>
            <w:tcW w:w="7513" w:type="dxa"/>
          </w:tcPr>
          <w:p w14:paraId="4E071789" w14:textId="77777777" w:rsidR="00DA538D" w:rsidRPr="003801B1" w:rsidRDefault="00DA538D" w:rsidP="00DA538D">
            <w:pPr>
              <w:rPr>
                <w:rFonts w:ascii="Calibri" w:hAnsi="Calibri"/>
                <w:sz w:val="20"/>
                <w:szCs w:val="20"/>
              </w:rPr>
            </w:pPr>
          </w:p>
        </w:tc>
      </w:tr>
      <w:tr w:rsidR="00DA538D" w:rsidRPr="003801B1" w14:paraId="100EE540" w14:textId="77777777" w:rsidTr="009C274F">
        <w:tc>
          <w:tcPr>
            <w:tcW w:w="993" w:type="dxa"/>
            <w:shd w:val="clear" w:color="auto" w:fill="F2F2F2" w:themeFill="background1" w:themeFillShade="F2"/>
          </w:tcPr>
          <w:p w14:paraId="150269A8" w14:textId="77777777" w:rsidR="00DA538D" w:rsidRPr="003801B1" w:rsidRDefault="00DA538D" w:rsidP="00924448">
            <w:pPr>
              <w:pStyle w:val="Paragraphedeliste"/>
              <w:numPr>
                <w:ilvl w:val="0"/>
                <w:numId w:val="6"/>
              </w:numPr>
              <w:rPr>
                <w:rFonts w:ascii="Calibri" w:hAnsi="Calibri"/>
                <w:sz w:val="20"/>
                <w:szCs w:val="20"/>
              </w:rPr>
            </w:pPr>
          </w:p>
        </w:tc>
        <w:tc>
          <w:tcPr>
            <w:tcW w:w="7229" w:type="dxa"/>
            <w:shd w:val="clear" w:color="auto" w:fill="F2F2F2" w:themeFill="background1" w:themeFillShade="F2"/>
          </w:tcPr>
          <w:p w14:paraId="189BFDDE" w14:textId="55404776" w:rsidR="00DA538D" w:rsidRPr="003801B1" w:rsidRDefault="00B42065" w:rsidP="00B42065">
            <w:pPr>
              <w:jc w:val="both"/>
              <w:rPr>
                <w:sz w:val="20"/>
                <w:szCs w:val="20"/>
              </w:rPr>
            </w:pPr>
            <w:r w:rsidRPr="003801B1">
              <w:rPr>
                <w:sz w:val="20"/>
                <w:szCs w:val="20"/>
              </w:rPr>
              <w:t>Une</w:t>
            </w:r>
            <w:r w:rsidR="00A15525" w:rsidRPr="003801B1">
              <w:rPr>
                <w:sz w:val="20"/>
                <w:szCs w:val="20"/>
              </w:rPr>
              <w:t xml:space="preserve"> copie des politiques, procédures et systèmes de l’entité à l’origine de la notification en matière de lutte contre le blanchiment de capitaux et le financement du terrorisme</w:t>
            </w:r>
          </w:p>
        </w:tc>
        <w:tc>
          <w:tcPr>
            <w:tcW w:w="7513" w:type="dxa"/>
          </w:tcPr>
          <w:p w14:paraId="3366F698" w14:textId="77777777" w:rsidR="00DA538D" w:rsidRPr="003801B1" w:rsidRDefault="00DA538D" w:rsidP="00DA538D">
            <w:pPr>
              <w:rPr>
                <w:rFonts w:ascii="Calibri" w:hAnsi="Calibri"/>
                <w:sz w:val="20"/>
                <w:szCs w:val="20"/>
              </w:rPr>
            </w:pPr>
          </w:p>
        </w:tc>
      </w:tr>
      <w:tr w:rsidR="00DA538D" w:rsidRPr="003801B1" w14:paraId="2B1FC054" w14:textId="77777777" w:rsidTr="009C274F">
        <w:tc>
          <w:tcPr>
            <w:tcW w:w="993" w:type="dxa"/>
            <w:shd w:val="clear" w:color="auto" w:fill="F2F2F2" w:themeFill="background1" w:themeFillShade="F2"/>
          </w:tcPr>
          <w:p w14:paraId="267D70AD" w14:textId="77777777" w:rsidR="00DA538D" w:rsidRPr="003801B1" w:rsidRDefault="00DA538D" w:rsidP="00924448">
            <w:pPr>
              <w:pStyle w:val="Paragraphedeliste"/>
              <w:numPr>
                <w:ilvl w:val="0"/>
                <w:numId w:val="6"/>
              </w:numPr>
              <w:rPr>
                <w:rFonts w:ascii="Calibri" w:hAnsi="Calibri"/>
                <w:sz w:val="20"/>
                <w:szCs w:val="20"/>
              </w:rPr>
            </w:pPr>
          </w:p>
        </w:tc>
        <w:tc>
          <w:tcPr>
            <w:tcW w:w="7229" w:type="dxa"/>
            <w:shd w:val="clear" w:color="auto" w:fill="F2F2F2" w:themeFill="background1" w:themeFillShade="F2"/>
          </w:tcPr>
          <w:p w14:paraId="35586352" w14:textId="5B7FEAD8" w:rsidR="00DA538D" w:rsidRPr="003801B1" w:rsidRDefault="00B42065" w:rsidP="00B42065">
            <w:pPr>
              <w:jc w:val="both"/>
              <w:rPr>
                <w:sz w:val="20"/>
                <w:szCs w:val="20"/>
              </w:rPr>
            </w:pPr>
            <w:r w:rsidRPr="003801B1">
              <w:rPr>
                <w:sz w:val="20"/>
                <w:szCs w:val="20"/>
              </w:rPr>
              <w:t>Un</w:t>
            </w:r>
            <w:r w:rsidR="0063771E" w:rsidRPr="003801B1">
              <w:rPr>
                <w:sz w:val="20"/>
                <w:szCs w:val="20"/>
              </w:rPr>
              <w:t xml:space="preserve"> document récapitulatif décrivant les modifications qui ont été apportées aux procédures et systèmes de l’entité à l’origine de la notification en matière de lutte contre le blanchiment de capitaux et le financement du terrorisme en conséquence des services sur crypto-actifs prévus</w:t>
            </w:r>
          </w:p>
        </w:tc>
        <w:tc>
          <w:tcPr>
            <w:tcW w:w="7513" w:type="dxa"/>
          </w:tcPr>
          <w:p w14:paraId="1AE7010B" w14:textId="7F4A5A02" w:rsidR="00DA538D" w:rsidRPr="003801B1" w:rsidRDefault="00173054" w:rsidP="007D4A0F">
            <w:pPr>
              <w:jc w:val="both"/>
              <w:rPr>
                <w:rFonts w:ascii="Calibri" w:hAnsi="Calibri"/>
                <w:sz w:val="20"/>
                <w:szCs w:val="20"/>
              </w:rPr>
            </w:pPr>
            <w:r w:rsidRPr="00173054">
              <w:rPr>
                <w:rFonts w:ascii="Calibri" w:hAnsi="Calibri"/>
                <w:i/>
                <w:color w:val="0070C0"/>
                <w:sz w:val="20"/>
                <w:szCs w:val="20"/>
              </w:rPr>
              <w:t>Veuillez fournir un récapitulatif détaillé</w:t>
            </w:r>
            <w:r>
              <w:rPr>
                <w:rFonts w:ascii="Calibri" w:hAnsi="Calibri"/>
                <w:i/>
                <w:color w:val="0070C0"/>
                <w:sz w:val="20"/>
                <w:szCs w:val="20"/>
              </w:rPr>
              <w:t xml:space="preserve"> des modifications apportées</w:t>
            </w:r>
            <w:r w:rsidRPr="007D4A0F">
              <w:rPr>
                <w:rFonts w:ascii="Calibri" w:hAnsi="Calibri"/>
                <w:i/>
                <w:color w:val="0070C0"/>
                <w:sz w:val="20"/>
                <w:szCs w:val="20"/>
              </w:rPr>
              <w:t xml:space="preserve"> aux procédures et systèmes</w:t>
            </w:r>
            <w:r>
              <w:rPr>
                <w:rFonts w:ascii="Calibri" w:hAnsi="Calibri"/>
                <w:i/>
                <w:color w:val="0070C0"/>
                <w:sz w:val="20"/>
                <w:szCs w:val="20"/>
              </w:rPr>
              <w:t xml:space="preserve"> existants de l’entité, adapté</w:t>
            </w:r>
            <w:r w:rsidR="0048461C">
              <w:rPr>
                <w:rFonts w:ascii="Calibri" w:hAnsi="Calibri"/>
                <w:i/>
                <w:color w:val="0070C0"/>
                <w:sz w:val="20"/>
                <w:szCs w:val="20"/>
              </w:rPr>
              <w:t>s</w:t>
            </w:r>
            <w:r>
              <w:rPr>
                <w:rFonts w:ascii="Calibri" w:hAnsi="Calibri"/>
                <w:i/>
                <w:color w:val="0070C0"/>
                <w:sz w:val="20"/>
                <w:szCs w:val="20"/>
              </w:rPr>
              <w:t xml:space="preserve"> aux </w:t>
            </w:r>
            <w:r w:rsidRPr="00173054">
              <w:rPr>
                <w:rFonts w:ascii="Calibri" w:hAnsi="Calibri"/>
                <w:i/>
                <w:color w:val="0070C0"/>
                <w:sz w:val="20"/>
                <w:szCs w:val="20"/>
              </w:rPr>
              <w:t>services sur crypto-actifs que l’entité à l’origine de la notification a l’intention de fournir et des types de crypto-actifs concernés par ces services</w:t>
            </w:r>
            <w:r>
              <w:rPr>
                <w:rFonts w:ascii="Calibri" w:hAnsi="Calibri"/>
                <w:i/>
                <w:color w:val="0070C0"/>
                <w:sz w:val="20"/>
                <w:szCs w:val="20"/>
              </w:rPr>
              <w:t>,</w:t>
            </w:r>
            <w:r w:rsidRPr="00173054" w:rsidDel="00DC1A67">
              <w:rPr>
                <w:rFonts w:ascii="Calibri" w:hAnsi="Calibri"/>
                <w:i/>
                <w:color w:val="0070C0"/>
                <w:sz w:val="20"/>
                <w:szCs w:val="20"/>
              </w:rPr>
              <w:t xml:space="preserve"> </w:t>
            </w:r>
            <w:r>
              <w:rPr>
                <w:rFonts w:ascii="Calibri" w:hAnsi="Calibri"/>
                <w:i/>
                <w:color w:val="0070C0"/>
                <w:sz w:val="20"/>
                <w:szCs w:val="20"/>
              </w:rPr>
              <w:t>notamment en termes d’identification, d’évaluation et de classification des risques, de mesures d’identification et de vérification d’identité, de mesures de vigilance</w:t>
            </w:r>
            <w:r w:rsidR="0048461C">
              <w:rPr>
                <w:rFonts w:ascii="Calibri" w:hAnsi="Calibri"/>
                <w:i/>
                <w:color w:val="0070C0"/>
                <w:sz w:val="20"/>
                <w:szCs w:val="20"/>
              </w:rPr>
              <w:t>,</w:t>
            </w:r>
            <w:r w:rsidR="0048461C" w:rsidRPr="0048461C">
              <w:rPr>
                <w:rFonts w:ascii="Calibri" w:hAnsi="Calibri"/>
                <w:i/>
                <w:color w:val="0070C0"/>
                <w:sz w:val="20"/>
                <w:szCs w:val="20"/>
              </w:rPr>
              <w:t xml:space="preserve"> de contrôle interne permanent et périodique</w:t>
            </w:r>
            <w:r w:rsidR="0048461C">
              <w:rPr>
                <w:rFonts w:ascii="Calibri" w:hAnsi="Calibri"/>
                <w:i/>
                <w:color w:val="0070C0"/>
                <w:sz w:val="20"/>
                <w:szCs w:val="20"/>
              </w:rPr>
              <w:t xml:space="preserve">, </w:t>
            </w:r>
            <w:r>
              <w:rPr>
                <w:rFonts w:ascii="Calibri" w:hAnsi="Calibri"/>
                <w:i/>
                <w:color w:val="0070C0"/>
                <w:sz w:val="20"/>
                <w:szCs w:val="20"/>
              </w:rPr>
              <w:t>de détection et de déclaration des opérations suspectes</w:t>
            </w:r>
            <w:r w:rsidR="0048461C">
              <w:rPr>
                <w:rFonts w:ascii="Calibri" w:hAnsi="Calibri"/>
                <w:i/>
                <w:color w:val="0070C0"/>
                <w:sz w:val="20"/>
                <w:szCs w:val="20"/>
              </w:rPr>
              <w:t xml:space="preserve"> et d’</w:t>
            </w:r>
            <w:r w:rsidR="0048461C" w:rsidRPr="0048461C">
              <w:rPr>
                <w:rFonts w:ascii="Calibri" w:hAnsi="Calibri"/>
                <w:i/>
                <w:color w:val="0070C0"/>
                <w:sz w:val="20"/>
                <w:szCs w:val="20"/>
              </w:rPr>
              <w:t>externalis</w:t>
            </w:r>
            <w:r w:rsidR="0048461C">
              <w:rPr>
                <w:rFonts w:ascii="Calibri" w:hAnsi="Calibri"/>
                <w:i/>
                <w:color w:val="0070C0"/>
                <w:sz w:val="20"/>
                <w:szCs w:val="20"/>
              </w:rPr>
              <w:t xml:space="preserve">ation de </w:t>
            </w:r>
            <w:r w:rsidR="0048461C" w:rsidRPr="0048461C">
              <w:rPr>
                <w:rFonts w:ascii="Calibri" w:hAnsi="Calibri"/>
                <w:i/>
                <w:color w:val="0070C0"/>
                <w:sz w:val="20"/>
                <w:szCs w:val="20"/>
              </w:rPr>
              <w:t>la mise en œuvre d’obligations en matière de LCBFT ou de gel des avoirs</w:t>
            </w:r>
            <w:r w:rsidR="00231E63">
              <w:rPr>
                <w:rFonts w:ascii="Calibri" w:hAnsi="Calibri"/>
                <w:i/>
                <w:color w:val="0070C0"/>
                <w:sz w:val="20"/>
                <w:szCs w:val="20"/>
              </w:rPr>
              <w:t>.</w:t>
            </w:r>
          </w:p>
        </w:tc>
      </w:tr>
      <w:tr w:rsidR="00DA538D" w:rsidRPr="003801B1" w14:paraId="62E5E74F" w14:textId="77777777" w:rsidTr="009C274F">
        <w:tc>
          <w:tcPr>
            <w:tcW w:w="993" w:type="dxa"/>
            <w:shd w:val="clear" w:color="auto" w:fill="F2F2F2" w:themeFill="background1" w:themeFillShade="F2"/>
          </w:tcPr>
          <w:p w14:paraId="7C22109F" w14:textId="77777777" w:rsidR="00DA538D" w:rsidRPr="003801B1" w:rsidRDefault="00DA538D" w:rsidP="00924448">
            <w:pPr>
              <w:pStyle w:val="Paragraphedeliste"/>
              <w:numPr>
                <w:ilvl w:val="0"/>
                <w:numId w:val="6"/>
              </w:numPr>
              <w:rPr>
                <w:rFonts w:ascii="Calibri" w:hAnsi="Calibri"/>
                <w:sz w:val="20"/>
                <w:szCs w:val="20"/>
              </w:rPr>
            </w:pPr>
          </w:p>
        </w:tc>
        <w:tc>
          <w:tcPr>
            <w:tcW w:w="7229" w:type="dxa"/>
            <w:shd w:val="clear" w:color="auto" w:fill="F2F2F2" w:themeFill="background1" w:themeFillShade="F2"/>
          </w:tcPr>
          <w:p w14:paraId="41E48B80" w14:textId="121A2B6E" w:rsidR="00DA538D" w:rsidRPr="003801B1" w:rsidRDefault="00B42065" w:rsidP="00B42065">
            <w:pPr>
              <w:jc w:val="both"/>
              <w:rPr>
                <w:sz w:val="20"/>
                <w:szCs w:val="20"/>
              </w:rPr>
            </w:pPr>
            <w:r w:rsidRPr="003801B1">
              <w:rPr>
                <w:sz w:val="20"/>
                <w:szCs w:val="20"/>
              </w:rPr>
              <w:t>La</w:t>
            </w:r>
            <w:r w:rsidR="0063771E" w:rsidRPr="003801B1">
              <w:rPr>
                <w:sz w:val="20"/>
                <w:szCs w:val="20"/>
              </w:rPr>
              <w:t xml:space="preserve"> fréquence à laquelle seront évaluées l’adéquation et l’efficacité des mécanismes, systèmes et procédures de contrôle interne, ainsi que l’identité de la personne ou de la fonction chargée de cette évaluation</w:t>
            </w:r>
          </w:p>
        </w:tc>
        <w:tc>
          <w:tcPr>
            <w:tcW w:w="7513" w:type="dxa"/>
          </w:tcPr>
          <w:p w14:paraId="77C886BD" w14:textId="77777777" w:rsidR="00DA538D" w:rsidRPr="003801B1" w:rsidRDefault="00DA538D" w:rsidP="00DA538D">
            <w:pPr>
              <w:rPr>
                <w:rFonts w:ascii="Calibri" w:hAnsi="Calibri"/>
                <w:sz w:val="20"/>
                <w:szCs w:val="20"/>
              </w:rPr>
            </w:pPr>
          </w:p>
        </w:tc>
      </w:tr>
    </w:tbl>
    <w:p w14:paraId="5D2C166B" w14:textId="77777777" w:rsidR="00DA538D" w:rsidRPr="003801B1" w:rsidRDefault="00DA538D" w:rsidP="00DA538D">
      <w:pPr>
        <w:rPr>
          <w:rFonts w:ascii="Calibri" w:hAnsi="Calibri"/>
          <w:sz w:val="20"/>
          <w:szCs w:val="20"/>
        </w:rPr>
      </w:pPr>
    </w:p>
    <w:tbl>
      <w:tblPr>
        <w:tblStyle w:val="Grilledutableau"/>
        <w:tblW w:w="15735" w:type="dxa"/>
        <w:tblInd w:w="-572" w:type="dxa"/>
        <w:tblLook w:val="04A0" w:firstRow="1" w:lastRow="0" w:firstColumn="1" w:lastColumn="0" w:noHBand="0" w:noVBand="1"/>
      </w:tblPr>
      <w:tblGrid>
        <w:gridCol w:w="1125"/>
        <w:gridCol w:w="7162"/>
        <w:gridCol w:w="7448"/>
      </w:tblGrid>
      <w:tr w:rsidR="00DA538D" w:rsidRPr="003801B1" w14:paraId="252D9D3F" w14:textId="77777777" w:rsidTr="009A6074">
        <w:trPr>
          <w:tblHeader/>
        </w:trPr>
        <w:tc>
          <w:tcPr>
            <w:tcW w:w="8222" w:type="dxa"/>
            <w:gridSpan w:val="2"/>
            <w:shd w:val="clear" w:color="auto" w:fill="F2F2F2" w:themeFill="background1" w:themeFillShade="F2"/>
          </w:tcPr>
          <w:p w14:paraId="7F64E68D" w14:textId="59946778" w:rsidR="00DA538D" w:rsidRPr="003801B1" w:rsidRDefault="00B5363F" w:rsidP="00924448">
            <w:pPr>
              <w:pStyle w:val="Paragraphedeliste"/>
              <w:numPr>
                <w:ilvl w:val="0"/>
                <w:numId w:val="3"/>
              </w:numPr>
              <w:rPr>
                <w:rFonts w:ascii="Calibri" w:hAnsi="Calibri"/>
                <w:b/>
                <w:sz w:val="20"/>
                <w:szCs w:val="20"/>
              </w:rPr>
            </w:pPr>
            <w:r w:rsidRPr="003801B1">
              <w:rPr>
                <w:rFonts w:ascii="Calibri" w:hAnsi="Calibri"/>
                <w:b/>
                <w:sz w:val="20"/>
                <w:szCs w:val="20"/>
              </w:rPr>
              <w:t>Systèmes de TIC et dispositifs de sécurité correspondants</w:t>
            </w:r>
            <w:r w:rsidR="00DA538D" w:rsidRPr="003801B1">
              <w:rPr>
                <w:rFonts w:ascii="Calibri" w:hAnsi="Calibri"/>
                <w:b/>
                <w:sz w:val="20"/>
                <w:szCs w:val="20"/>
              </w:rPr>
              <w:t xml:space="preserve"> </w:t>
            </w:r>
            <w:r w:rsidR="00DA538D" w:rsidRPr="003801B1">
              <w:rPr>
                <w:rFonts w:ascii="Calibri" w:hAnsi="Calibri"/>
                <w:sz w:val="20"/>
                <w:szCs w:val="20"/>
              </w:rPr>
              <w:t>(</w:t>
            </w:r>
            <w:r w:rsidR="00DA538D" w:rsidRPr="003801B1">
              <w:rPr>
                <w:rFonts w:ascii="Calibri" w:hAnsi="Calibri"/>
                <w:i/>
                <w:sz w:val="20"/>
                <w:szCs w:val="20"/>
              </w:rPr>
              <w:t xml:space="preserve">Article 4 </w:t>
            </w:r>
            <w:r w:rsidR="00343660" w:rsidRPr="003801B1">
              <w:rPr>
                <w:rStyle w:val="Accentuationintense"/>
                <w:rFonts w:eastAsia="Calibri" w:cs="Calibri"/>
                <w:b w:val="0"/>
                <w:i/>
                <w:color w:val="auto"/>
                <w:sz w:val="20"/>
                <w:szCs w:val="20"/>
              </w:rPr>
              <w:t>du règlement délégué (UE) 2025/303 de la Commission</w:t>
            </w:r>
            <w:r w:rsidR="00DA538D" w:rsidRPr="003801B1">
              <w:rPr>
                <w:rFonts w:ascii="Calibri" w:hAnsi="Calibri"/>
                <w:i/>
                <w:sz w:val="20"/>
                <w:szCs w:val="20"/>
              </w:rPr>
              <w:t>)</w:t>
            </w:r>
          </w:p>
        </w:tc>
        <w:tc>
          <w:tcPr>
            <w:tcW w:w="7513" w:type="dxa"/>
            <w:shd w:val="clear" w:color="auto" w:fill="F2F2F2" w:themeFill="background1" w:themeFillShade="F2"/>
          </w:tcPr>
          <w:p w14:paraId="6ACD9646" w14:textId="77777777" w:rsidR="00CA3E2D" w:rsidRPr="003801B1" w:rsidRDefault="00CA3E2D" w:rsidP="00CA3E2D">
            <w:pPr>
              <w:jc w:val="center"/>
              <w:rPr>
                <w:rFonts w:ascii="Calibri" w:hAnsi="Calibri"/>
                <w:b/>
                <w:sz w:val="20"/>
                <w:szCs w:val="20"/>
              </w:rPr>
            </w:pPr>
            <w:r w:rsidRPr="003801B1">
              <w:rPr>
                <w:rFonts w:ascii="Calibri" w:hAnsi="Calibri"/>
                <w:b/>
                <w:sz w:val="20"/>
                <w:szCs w:val="20"/>
              </w:rPr>
              <w:t>Doc n° / référence et autres commentaires</w:t>
            </w:r>
          </w:p>
          <w:p w14:paraId="5CEDADB3" w14:textId="2D523BF0" w:rsidR="00DA538D" w:rsidRPr="003801B1" w:rsidRDefault="00DA538D" w:rsidP="00614953">
            <w:pPr>
              <w:jc w:val="center"/>
              <w:rPr>
                <w:rFonts w:ascii="Calibri" w:hAnsi="Calibri"/>
                <w:sz w:val="20"/>
                <w:szCs w:val="20"/>
              </w:rPr>
            </w:pPr>
          </w:p>
        </w:tc>
      </w:tr>
      <w:tr w:rsidR="00DA538D" w:rsidRPr="003801B1" w14:paraId="3EDA9C11" w14:textId="77777777" w:rsidTr="009A6074">
        <w:trPr>
          <w:tblHeader/>
        </w:trPr>
        <w:tc>
          <w:tcPr>
            <w:tcW w:w="15735" w:type="dxa"/>
            <w:gridSpan w:val="3"/>
            <w:shd w:val="clear" w:color="auto" w:fill="F2F2F2" w:themeFill="background1" w:themeFillShade="F2"/>
          </w:tcPr>
          <w:p w14:paraId="61F63EF8" w14:textId="74DAB15D" w:rsidR="00DA538D" w:rsidRPr="003801B1" w:rsidRDefault="00934586" w:rsidP="00DC4C54">
            <w:pPr>
              <w:rPr>
                <w:rFonts w:ascii="Calibri" w:hAnsi="Calibri"/>
                <w:b/>
                <w:bCs/>
                <w:sz w:val="20"/>
                <w:szCs w:val="20"/>
              </w:rPr>
            </w:pPr>
            <w:r w:rsidRPr="003801B1">
              <w:rPr>
                <w:rFonts w:ascii="Calibri" w:hAnsi="Calibri"/>
                <w:b/>
                <w:bCs/>
                <w:sz w:val="20"/>
                <w:szCs w:val="20"/>
                <w:shd w:val="clear" w:color="auto" w:fill="F2F2F2" w:themeFill="background1" w:themeFillShade="F2"/>
              </w:rPr>
              <w:t>Veuillez</w:t>
            </w:r>
            <w:r w:rsidR="00FC7154" w:rsidRPr="003801B1">
              <w:rPr>
                <w:rFonts w:ascii="Calibri" w:hAnsi="Calibri"/>
                <w:b/>
                <w:bCs/>
                <w:sz w:val="20"/>
                <w:szCs w:val="20"/>
                <w:shd w:val="clear" w:color="auto" w:fill="F2F2F2" w:themeFill="background1" w:themeFillShade="F2"/>
              </w:rPr>
              <w:t xml:space="preserve"> fournir les informations</w:t>
            </w:r>
            <w:r w:rsidR="00FC7154" w:rsidRPr="003801B1">
              <w:rPr>
                <w:rFonts w:ascii="Calibri" w:hAnsi="Calibri"/>
                <w:b/>
                <w:bCs/>
                <w:sz w:val="20"/>
                <w:szCs w:val="20"/>
              </w:rPr>
              <w:t xml:space="preserve"> suivantes :</w:t>
            </w:r>
          </w:p>
        </w:tc>
      </w:tr>
      <w:tr w:rsidR="00DA538D" w:rsidRPr="002709A7" w14:paraId="3FA9AB1E" w14:textId="77777777" w:rsidTr="009C274F">
        <w:tc>
          <w:tcPr>
            <w:tcW w:w="993" w:type="dxa"/>
            <w:shd w:val="clear" w:color="auto" w:fill="F2F2F2" w:themeFill="background1" w:themeFillShade="F2"/>
          </w:tcPr>
          <w:p w14:paraId="63A20833" w14:textId="77777777" w:rsidR="00DA538D" w:rsidRPr="003801B1" w:rsidRDefault="00DA538D" w:rsidP="00924448">
            <w:pPr>
              <w:pStyle w:val="Paragraphedeliste"/>
              <w:numPr>
                <w:ilvl w:val="0"/>
                <w:numId w:val="7"/>
              </w:numPr>
              <w:rPr>
                <w:rFonts w:ascii="Calibri" w:hAnsi="Calibri"/>
                <w:sz w:val="20"/>
                <w:szCs w:val="20"/>
              </w:rPr>
            </w:pPr>
          </w:p>
        </w:tc>
        <w:tc>
          <w:tcPr>
            <w:tcW w:w="7229" w:type="dxa"/>
            <w:shd w:val="clear" w:color="auto" w:fill="F2F2F2" w:themeFill="background1" w:themeFillShade="F2"/>
          </w:tcPr>
          <w:p w14:paraId="5A216611" w14:textId="0C4F9AF8" w:rsidR="00DA538D" w:rsidRPr="003801B1" w:rsidRDefault="00934586" w:rsidP="00DC4C54">
            <w:pPr>
              <w:rPr>
                <w:rFonts w:ascii="Calibri" w:hAnsi="Calibri"/>
                <w:sz w:val="20"/>
                <w:szCs w:val="20"/>
              </w:rPr>
            </w:pPr>
            <w:r w:rsidRPr="003801B1">
              <w:rPr>
                <w:rFonts w:ascii="Calibri" w:hAnsi="Calibri"/>
                <w:sz w:val="20"/>
                <w:szCs w:val="20"/>
              </w:rPr>
              <w:t>La</w:t>
            </w:r>
            <w:r w:rsidR="00675FB0" w:rsidRPr="003801B1">
              <w:rPr>
                <w:rFonts w:ascii="Calibri" w:hAnsi="Calibri"/>
                <w:sz w:val="20"/>
                <w:szCs w:val="20"/>
              </w:rPr>
              <w:t xml:space="preserve"> documentation technique des systèmes de TIC, l’infrastructure DLT utilisée, le cas échéant, et les dispositifs de sécurité, y compris une description des dispositifs mis en place et des ressources humaines et ressources TIC déployées pour se conformer au règlement (UE) 2022/2554 du Parlement européen et du Conseil, comprenant les éléments suivants :</w:t>
            </w:r>
          </w:p>
        </w:tc>
        <w:tc>
          <w:tcPr>
            <w:tcW w:w="7513" w:type="dxa"/>
            <w:shd w:val="clear" w:color="auto" w:fill="auto"/>
          </w:tcPr>
          <w:p w14:paraId="0CF4D862" w14:textId="6B859793" w:rsidR="009C274F" w:rsidRPr="003801B1" w:rsidRDefault="009C274F" w:rsidP="009C274F">
            <w:pPr>
              <w:rPr>
                <w:rFonts w:ascii="Calibri" w:hAnsi="Calibri"/>
                <w:i/>
                <w:color w:val="0070C0"/>
                <w:sz w:val="20"/>
                <w:szCs w:val="20"/>
              </w:rPr>
            </w:pPr>
            <w:r w:rsidRPr="003801B1">
              <w:rPr>
                <w:rFonts w:ascii="Calibri" w:hAnsi="Calibri"/>
                <w:i/>
                <w:color w:val="0070C0"/>
                <w:sz w:val="20"/>
                <w:szCs w:val="20"/>
              </w:rPr>
              <w:t>Veuillez noter que, bien que cela ne soit pas obligatoire</w:t>
            </w:r>
            <w:r w:rsidR="007E7D09">
              <w:rPr>
                <w:rFonts w:ascii="Calibri" w:hAnsi="Calibri"/>
                <w:i/>
                <w:color w:val="0070C0"/>
                <w:sz w:val="20"/>
                <w:szCs w:val="20"/>
              </w:rPr>
              <w:t xml:space="preserve"> dans le cadre de la demande</w:t>
            </w:r>
            <w:r w:rsidRPr="003801B1">
              <w:rPr>
                <w:rFonts w:ascii="Calibri" w:hAnsi="Calibri"/>
                <w:i/>
                <w:color w:val="0070C0"/>
                <w:sz w:val="20"/>
                <w:szCs w:val="20"/>
              </w:rPr>
              <w:t>, les éléments suivants, s'ils sont disponibles, seraient également utiles :</w:t>
            </w:r>
          </w:p>
          <w:p w14:paraId="281DD7A2" w14:textId="77777777" w:rsidR="009C274F" w:rsidRPr="003801B1" w:rsidRDefault="009C274F" w:rsidP="009C274F">
            <w:pPr>
              <w:pStyle w:val="Paragraphedeliste"/>
              <w:numPr>
                <w:ilvl w:val="0"/>
                <w:numId w:val="23"/>
              </w:numPr>
              <w:ind w:left="363"/>
              <w:rPr>
                <w:rFonts w:ascii="Calibri" w:hAnsi="Calibri"/>
                <w:i/>
                <w:color w:val="0070C0"/>
                <w:sz w:val="20"/>
                <w:szCs w:val="20"/>
              </w:rPr>
            </w:pPr>
            <w:r w:rsidRPr="003801B1">
              <w:rPr>
                <w:rFonts w:ascii="Calibri" w:hAnsi="Calibri"/>
                <w:i/>
                <w:color w:val="0070C0"/>
                <w:sz w:val="20"/>
                <w:szCs w:val="20"/>
              </w:rPr>
              <w:t>cartographie des risques informatiques, y compris les cyberrisques ;</w:t>
            </w:r>
          </w:p>
          <w:p w14:paraId="1BE625E4" w14:textId="77777777" w:rsidR="009C274F" w:rsidRPr="003801B1" w:rsidRDefault="009C274F" w:rsidP="009C274F">
            <w:pPr>
              <w:pStyle w:val="Paragraphedeliste"/>
              <w:numPr>
                <w:ilvl w:val="0"/>
                <w:numId w:val="23"/>
              </w:numPr>
              <w:ind w:left="363"/>
              <w:rPr>
                <w:rFonts w:ascii="Calibri" w:hAnsi="Calibri"/>
                <w:i/>
                <w:color w:val="0070C0"/>
                <w:sz w:val="20"/>
                <w:szCs w:val="20"/>
              </w:rPr>
            </w:pPr>
            <w:r w:rsidRPr="003801B1">
              <w:rPr>
                <w:rFonts w:ascii="Calibri" w:hAnsi="Calibri"/>
                <w:i/>
                <w:color w:val="0070C0"/>
                <w:sz w:val="20"/>
                <w:szCs w:val="20"/>
              </w:rPr>
              <w:t>système interne de contrôle de la cybersécurité, y compris les plans de contrôle continus et périodiques ;</w:t>
            </w:r>
          </w:p>
          <w:p w14:paraId="67484C9B" w14:textId="77777777" w:rsidR="009C274F" w:rsidRPr="003801B1" w:rsidRDefault="009C274F" w:rsidP="009C274F">
            <w:pPr>
              <w:pStyle w:val="Paragraphedeliste"/>
              <w:numPr>
                <w:ilvl w:val="0"/>
                <w:numId w:val="23"/>
              </w:numPr>
              <w:ind w:left="363"/>
              <w:rPr>
                <w:rFonts w:ascii="Calibri" w:hAnsi="Calibri"/>
                <w:i/>
                <w:color w:val="0070C0"/>
                <w:sz w:val="20"/>
                <w:szCs w:val="20"/>
              </w:rPr>
            </w:pPr>
            <w:r w:rsidRPr="003801B1">
              <w:rPr>
                <w:rFonts w:ascii="Calibri" w:hAnsi="Calibri"/>
                <w:i/>
                <w:color w:val="0070C0"/>
                <w:sz w:val="20"/>
                <w:szCs w:val="20"/>
              </w:rPr>
              <w:t>rapports disponibles sur les audits de cybersécurité réalisés et suivi des recommandations qui en découlent ;</w:t>
            </w:r>
          </w:p>
          <w:p w14:paraId="5BAFB9AA" w14:textId="77777777" w:rsidR="009C274F" w:rsidRPr="003801B1" w:rsidRDefault="009C274F" w:rsidP="009C274F">
            <w:pPr>
              <w:pStyle w:val="Paragraphedeliste"/>
              <w:numPr>
                <w:ilvl w:val="0"/>
                <w:numId w:val="23"/>
              </w:numPr>
              <w:ind w:left="363"/>
              <w:rPr>
                <w:rFonts w:ascii="Calibri" w:hAnsi="Calibri"/>
                <w:i/>
                <w:color w:val="0070C0"/>
                <w:sz w:val="20"/>
                <w:szCs w:val="20"/>
              </w:rPr>
            </w:pPr>
            <w:r w:rsidRPr="003801B1">
              <w:rPr>
                <w:rFonts w:ascii="Calibri" w:hAnsi="Calibri"/>
                <w:i/>
                <w:color w:val="0070C0"/>
                <w:sz w:val="20"/>
                <w:szCs w:val="20"/>
              </w:rPr>
              <w:t>corpus de procédures de cybersécurité, y compris la politique de sécurité des systèmes d'information, accompagné des politiques et procédures connexes ;</w:t>
            </w:r>
          </w:p>
          <w:p w14:paraId="7F72830C" w14:textId="77777777" w:rsidR="009C274F" w:rsidRPr="003801B1" w:rsidRDefault="009C274F" w:rsidP="009C274F">
            <w:pPr>
              <w:pStyle w:val="Paragraphedeliste"/>
              <w:numPr>
                <w:ilvl w:val="0"/>
                <w:numId w:val="23"/>
              </w:numPr>
              <w:ind w:left="363"/>
              <w:rPr>
                <w:rFonts w:ascii="Calibri" w:hAnsi="Calibri"/>
                <w:i/>
                <w:color w:val="0070C0"/>
                <w:sz w:val="20"/>
                <w:szCs w:val="20"/>
              </w:rPr>
            </w:pPr>
            <w:r w:rsidRPr="003801B1">
              <w:rPr>
                <w:rFonts w:ascii="Calibri" w:hAnsi="Calibri"/>
                <w:i/>
                <w:color w:val="0070C0"/>
                <w:sz w:val="20"/>
                <w:szCs w:val="20"/>
              </w:rPr>
              <w:t>documentation opérationnelle concernant le stockage et la gestion des moyens d'accès aux crypto-actifs, lorsque le service de stockage est demandé ;</w:t>
            </w:r>
          </w:p>
          <w:p w14:paraId="671A70D2" w14:textId="77777777" w:rsidR="009C274F" w:rsidRPr="003801B1" w:rsidRDefault="009C274F" w:rsidP="009C274F">
            <w:pPr>
              <w:pStyle w:val="Paragraphedeliste"/>
              <w:numPr>
                <w:ilvl w:val="0"/>
                <w:numId w:val="23"/>
              </w:numPr>
              <w:ind w:left="363"/>
              <w:rPr>
                <w:rFonts w:ascii="Calibri" w:hAnsi="Calibri"/>
                <w:i/>
                <w:color w:val="0070C0"/>
                <w:sz w:val="20"/>
                <w:szCs w:val="20"/>
              </w:rPr>
            </w:pPr>
            <w:r w:rsidRPr="003801B1">
              <w:rPr>
                <w:rFonts w:ascii="Calibri" w:hAnsi="Calibri"/>
                <w:i/>
                <w:color w:val="0070C0"/>
                <w:sz w:val="20"/>
                <w:szCs w:val="20"/>
              </w:rPr>
              <w:t>documentation relative à la conformité DORA (par exemple, auto-évaluation de la conformité DORA, stratégie/feuille de route de conformité DORA, plans de remédiation, suivi continu des projets, etc.) ;</w:t>
            </w:r>
          </w:p>
          <w:p w14:paraId="7C672617" w14:textId="316C78B6" w:rsidR="009C274F" w:rsidRPr="003801B1" w:rsidRDefault="009C274F" w:rsidP="009C274F">
            <w:pPr>
              <w:pStyle w:val="Paragraphedeliste"/>
              <w:numPr>
                <w:ilvl w:val="0"/>
                <w:numId w:val="23"/>
              </w:numPr>
              <w:ind w:left="363"/>
              <w:rPr>
                <w:rFonts w:ascii="Calibri" w:hAnsi="Calibri"/>
                <w:i/>
                <w:color w:val="0070C0"/>
                <w:sz w:val="20"/>
                <w:szCs w:val="20"/>
              </w:rPr>
            </w:pPr>
            <w:r w:rsidRPr="003801B1">
              <w:rPr>
                <w:rFonts w:ascii="Calibri" w:hAnsi="Calibri"/>
                <w:i/>
                <w:color w:val="0070C0"/>
                <w:sz w:val="20"/>
                <w:szCs w:val="20"/>
              </w:rPr>
              <w:t xml:space="preserve">cartographie des ressources informatiques : </w:t>
            </w:r>
            <w:r w:rsidR="00833E3C">
              <w:rPr>
                <w:rFonts w:ascii="Calibri" w:hAnsi="Calibri"/>
                <w:i/>
                <w:color w:val="0070C0"/>
                <w:sz w:val="20"/>
                <w:szCs w:val="20"/>
              </w:rPr>
              <w:t xml:space="preserve">l’ACPR/ </w:t>
            </w:r>
            <w:r w:rsidRPr="003801B1">
              <w:rPr>
                <w:rFonts w:ascii="Calibri" w:hAnsi="Calibri"/>
                <w:i/>
                <w:color w:val="0070C0"/>
                <w:sz w:val="20"/>
                <w:szCs w:val="20"/>
              </w:rPr>
              <w:t xml:space="preserve">l'AMF recommande d'utiliser le modèle disponible dans le deuxième onglet du formulaire d'auto-évaluation de la cybersécurité (disponible </w:t>
            </w:r>
            <w:hyperlink r:id="rId14" w:history="1">
              <w:r w:rsidRPr="00D94C84">
                <w:rPr>
                  <w:rStyle w:val="Lienhypertexte"/>
                  <w:rFonts w:ascii="Calibri" w:hAnsi="Calibri"/>
                  <w:i/>
                  <w:sz w:val="20"/>
                  <w:szCs w:val="20"/>
                </w:rPr>
                <w:t>ici</w:t>
              </w:r>
            </w:hyperlink>
            <w:r w:rsidRPr="003801B1">
              <w:rPr>
                <w:rFonts w:ascii="Calibri" w:hAnsi="Calibri"/>
                <w:i/>
                <w:color w:val="0070C0"/>
                <w:sz w:val="20"/>
                <w:szCs w:val="20"/>
              </w:rPr>
              <w:t>) ;</w:t>
            </w:r>
          </w:p>
          <w:p w14:paraId="1C2D3F96" w14:textId="75136A39" w:rsidR="009C274F" w:rsidRPr="003801B1" w:rsidRDefault="009C274F" w:rsidP="009C274F">
            <w:pPr>
              <w:pStyle w:val="Paragraphedeliste"/>
              <w:numPr>
                <w:ilvl w:val="0"/>
                <w:numId w:val="23"/>
              </w:numPr>
              <w:ind w:left="363"/>
              <w:rPr>
                <w:rFonts w:ascii="Calibri" w:hAnsi="Calibri"/>
                <w:sz w:val="20"/>
                <w:szCs w:val="20"/>
              </w:rPr>
            </w:pPr>
            <w:r w:rsidRPr="003801B1">
              <w:rPr>
                <w:rFonts w:ascii="Calibri" w:hAnsi="Calibri"/>
                <w:i/>
                <w:color w:val="0070C0"/>
                <w:sz w:val="20"/>
                <w:szCs w:val="20"/>
              </w:rPr>
              <w:t xml:space="preserve">formulaire d'auto-évaluation de la cybersécurité (disponible </w:t>
            </w:r>
            <w:hyperlink r:id="rId15" w:history="1">
              <w:r w:rsidRPr="00D94C84">
                <w:rPr>
                  <w:rStyle w:val="Lienhypertexte"/>
                  <w:rFonts w:ascii="Calibri" w:hAnsi="Calibri"/>
                  <w:i/>
                  <w:sz w:val="20"/>
                  <w:szCs w:val="20"/>
                </w:rPr>
                <w:t>ici</w:t>
              </w:r>
            </w:hyperlink>
            <w:r w:rsidRPr="003801B1">
              <w:rPr>
                <w:rFonts w:ascii="Calibri" w:hAnsi="Calibri"/>
                <w:i/>
                <w:color w:val="0070C0"/>
                <w:sz w:val="20"/>
                <w:szCs w:val="20"/>
              </w:rPr>
              <w:t xml:space="preserve">) : la version actuellement publiée était en vigueur sous le régime PSAN et sera bientôt mise à jour. Dans l'intervalle, </w:t>
            </w:r>
            <w:r w:rsidR="00833E3C">
              <w:rPr>
                <w:rFonts w:ascii="Calibri" w:hAnsi="Calibri"/>
                <w:i/>
                <w:color w:val="0070C0"/>
                <w:sz w:val="20"/>
                <w:szCs w:val="20"/>
              </w:rPr>
              <w:t xml:space="preserve">l’ACPR / </w:t>
            </w:r>
            <w:r w:rsidRPr="003801B1">
              <w:rPr>
                <w:rFonts w:ascii="Calibri" w:hAnsi="Calibri"/>
                <w:i/>
                <w:color w:val="0070C0"/>
                <w:sz w:val="20"/>
                <w:szCs w:val="20"/>
              </w:rPr>
              <w:t>l'AMF recommande de remplir la version PSAN.</w:t>
            </w:r>
          </w:p>
          <w:p w14:paraId="4E557656" w14:textId="37CC8D58" w:rsidR="00DA538D" w:rsidRPr="00623CC2" w:rsidRDefault="00DA538D" w:rsidP="00692C1C">
            <w:pPr>
              <w:pStyle w:val="Paragraphedeliste"/>
              <w:ind w:left="360"/>
              <w:jc w:val="both"/>
              <w:rPr>
                <w:rFonts w:ascii="Calibri" w:hAnsi="Calibri"/>
                <w:sz w:val="20"/>
                <w:szCs w:val="20"/>
              </w:rPr>
            </w:pPr>
          </w:p>
        </w:tc>
      </w:tr>
      <w:tr w:rsidR="00DA538D" w:rsidRPr="004119E2" w14:paraId="46C846AE" w14:textId="77777777" w:rsidTr="009C274F">
        <w:tc>
          <w:tcPr>
            <w:tcW w:w="993" w:type="dxa"/>
            <w:shd w:val="clear" w:color="auto" w:fill="F2F2F2" w:themeFill="background1" w:themeFillShade="F2"/>
          </w:tcPr>
          <w:p w14:paraId="6B166A9F" w14:textId="3A6EB3BA" w:rsidR="00DA538D" w:rsidRPr="00E774A4" w:rsidRDefault="00F049B4" w:rsidP="00DC4C54">
            <w:pPr>
              <w:pStyle w:val="Paragraphedeliste"/>
              <w:rPr>
                <w:rFonts w:ascii="Calibri" w:hAnsi="Calibri"/>
                <w:sz w:val="20"/>
                <w:szCs w:val="20"/>
                <w:lang w:val="en-GB"/>
              </w:rPr>
            </w:pPr>
            <w:r>
              <w:rPr>
                <w:rFonts w:ascii="Calibri" w:hAnsi="Calibri"/>
                <w:sz w:val="20"/>
                <w:szCs w:val="20"/>
                <w:lang w:val="en-GB"/>
              </w:rPr>
              <w:t>i.</w:t>
            </w:r>
          </w:p>
        </w:tc>
        <w:tc>
          <w:tcPr>
            <w:tcW w:w="7229" w:type="dxa"/>
            <w:shd w:val="clear" w:color="auto" w:fill="F2F2F2" w:themeFill="background1" w:themeFillShade="F2"/>
          </w:tcPr>
          <w:p w14:paraId="560555F7" w14:textId="5CF320C0" w:rsidR="00DA538D" w:rsidRPr="00934586" w:rsidRDefault="00365BED" w:rsidP="00934586">
            <w:pPr>
              <w:jc w:val="both"/>
              <w:rPr>
                <w:rFonts w:ascii="Calibri" w:hAnsi="Calibri"/>
                <w:sz w:val="20"/>
                <w:szCs w:val="20"/>
              </w:rPr>
            </w:pPr>
            <w:r>
              <w:rPr>
                <w:rFonts w:ascii="Calibri" w:hAnsi="Calibri"/>
                <w:sz w:val="20"/>
                <w:szCs w:val="20"/>
              </w:rPr>
              <w:t>U</w:t>
            </w:r>
            <w:r w:rsidR="004119E2" w:rsidRPr="00934586">
              <w:rPr>
                <w:rFonts w:ascii="Calibri" w:hAnsi="Calibri"/>
                <w:sz w:val="20"/>
                <w:szCs w:val="20"/>
              </w:rPr>
              <w:t xml:space="preserve">ne description de la manière dont l’entité à l’origine de la notification garantit un cadre de gestion des risques liés aux TIC solide, complet et bien documenté, faisant partie de son système global de gestion des risques, y compris une description détaillée des systèmes, protocoles et outils de TIC et de la manière dont les </w:t>
            </w:r>
            <w:r w:rsidR="004119E2" w:rsidRPr="00934586">
              <w:rPr>
                <w:rFonts w:ascii="Calibri" w:hAnsi="Calibri"/>
                <w:sz w:val="20"/>
                <w:szCs w:val="20"/>
              </w:rPr>
              <w:lastRenderedPageBreak/>
              <w:t>procédures, politiques et systèmes de ladite entité préserveront la sécurité, l’intégrité, la disponibilité, l’authenticité et la confidentialité des données, conformément aux règlements (UE) 2022/2554 et (UE) 2016/679</w:t>
            </w:r>
            <w:r w:rsidR="00F049B4">
              <w:rPr>
                <w:rFonts w:ascii="Calibri" w:hAnsi="Calibri"/>
                <w:sz w:val="20"/>
                <w:szCs w:val="20"/>
              </w:rPr>
              <w:t> ;</w:t>
            </w:r>
          </w:p>
        </w:tc>
        <w:tc>
          <w:tcPr>
            <w:tcW w:w="7513" w:type="dxa"/>
          </w:tcPr>
          <w:p w14:paraId="25BFB67B" w14:textId="77777777" w:rsidR="00DA538D" w:rsidRPr="00934586" w:rsidRDefault="00DA538D" w:rsidP="00DC4C54">
            <w:pPr>
              <w:rPr>
                <w:rFonts w:ascii="Calibri" w:hAnsi="Calibri"/>
                <w:sz w:val="20"/>
                <w:szCs w:val="20"/>
              </w:rPr>
            </w:pPr>
          </w:p>
        </w:tc>
      </w:tr>
      <w:tr w:rsidR="00DA538D" w:rsidRPr="00272E40" w14:paraId="2DEA6046" w14:textId="77777777" w:rsidTr="009C274F">
        <w:tc>
          <w:tcPr>
            <w:tcW w:w="993" w:type="dxa"/>
            <w:shd w:val="clear" w:color="auto" w:fill="F2F2F2" w:themeFill="background1" w:themeFillShade="F2"/>
          </w:tcPr>
          <w:p w14:paraId="0C4C4B52" w14:textId="29398462" w:rsidR="00DA538D" w:rsidRPr="00934586" w:rsidRDefault="00F049B4" w:rsidP="00DC4C54">
            <w:pPr>
              <w:pStyle w:val="Paragraphedeliste"/>
              <w:rPr>
                <w:rFonts w:ascii="Calibri" w:hAnsi="Calibri"/>
                <w:sz w:val="20"/>
                <w:szCs w:val="20"/>
              </w:rPr>
            </w:pPr>
            <w:r>
              <w:rPr>
                <w:rFonts w:ascii="Calibri" w:hAnsi="Calibri"/>
                <w:sz w:val="20"/>
                <w:szCs w:val="20"/>
              </w:rPr>
              <w:t>ii.</w:t>
            </w:r>
          </w:p>
        </w:tc>
        <w:tc>
          <w:tcPr>
            <w:tcW w:w="7229" w:type="dxa"/>
            <w:shd w:val="clear" w:color="auto" w:fill="F2F2F2" w:themeFill="background1" w:themeFillShade="F2"/>
          </w:tcPr>
          <w:p w14:paraId="65F22E8D" w14:textId="02A5F0E7" w:rsidR="00DA538D" w:rsidRPr="00934586" w:rsidRDefault="00934586" w:rsidP="00934586">
            <w:pPr>
              <w:jc w:val="both"/>
              <w:rPr>
                <w:rFonts w:ascii="Calibri" w:hAnsi="Calibri"/>
                <w:sz w:val="20"/>
                <w:szCs w:val="20"/>
              </w:rPr>
            </w:pPr>
            <w:r w:rsidRPr="00934586">
              <w:rPr>
                <w:rFonts w:ascii="Calibri" w:hAnsi="Calibri"/>
                <w:sz w:val="20"/>
                <w:szCs w:val="20"/>
              </w:rPr>
              <w:t>L’identification</w:t>
            </w:r>
            <w:r w:rsidR="00272E40" w:rsidRPr="00934586">
              <w:rPr>
                <w:rFonts w:ascii="Calibri" w:hAnsi="Calibri"/>
                <w:sz w:val="20"/>
                <w:szCs w:val="20"/>
              </w:rPr>
              <w:t xml:space="preserve"> des services TIC soutenant des fonctions critiques ou importantes développés ou maintenus par l’entité à l’origine de la notification, ainsi que de ceux fournis par des prestataires de services tiers, la description des accords contractuels concernés et de la manière dont ils se conforment à l’article 73 du règlement </w:t>
            </w:r>
            <w:r w:rsidR="00FC640D">
              <w:rPr>
                <w:rFonts w:ascii="Calibri" w:hAnsi="Calibri"/>
                <w:sz w:val="20"/>
                <w:szCs w:val="20"/>
              </w:rPr>
              <w:t>MiCA</w:t>
            </w:r>
            <w:r w:rsidR="00272E40" w:rsidRPr="00934586">
              <w:rPr>
                <w:rFonts w:ascii="Calibri" w:hAnsi="Calibri"/>
                <w:sz w:val="20"/>
                <w:szCs w:val="20"/>
              </w:rPr>
              <w:t xml:space="preserve"> et au chapitre V du règlement (UE) 2022/2554</w:t>
            </w:r>
            <w:r w:rsidR="00F049B4">
              <w:rPr>
                <w:rFonts w:ascii="Calibri" w:hAnsi="Calibri"/>
                <w:sz w:val="20"/>
                <w:szCs w:val="20"/>
              </w:rPr>
              <w:t> ;</w:t>
            </w:r>
          </w:p>
        </w:tc>
        <w:tc>
          <w:tcPr>
            <w:tcW w:w="7513" w:type="dxa"/>
          </w:tcPr>
          <w:p w14:paraId="16F0C60B" w14:textId="77777777" w:rsidR="00DA538D" w:rsidRPr="00934586" w:rsidRDefault="00DA538D" w:rsidP="00DC4C54">
            <w:pPr>
              <w:rPr>
                <w:rFonts w:ascii="Calibri" w:hAnsi="Calibri"/>
                <w:sz w:val="20"/>
                <w:szCs w:val="20"/>
              </w:rPr>
            </w:pPr>
          </w:p>
        </w:tc>
      </w:tr>
      <w:tr w:rsidR="00DA538D" w:rsidRPr="00272E40" w14:paraId="74F0CE9E" w14:textId="77777777" w:rsidTr="009C274F">
        <w:tc>
          <w:tcPr>
            <w:tcW w:w="993" w:type="dxa"/>
            <w:shd w:val="clear" w:color="auto" w:fill="F2F2F2" w:themeFill="background1" w:themeFillShade="F2"/>
          </w:tcPr>
          <w:p w14:paraId="137C33D3" w14:textId="574BF113" w:rsidR="00DA538D" w:rsidRPr="00934586" w:rsidRDefault="00F049B4" w:rsidP="00DC4C54">
            <w:pPr>
              <w:pStyle w:val="Paragraphedeliste"/>
              <w:rPr>
                <w:rFonts w:ascii="Calibri" w:hAnsi="Calibri"/>
                <w:sz w:val="20"/>
                <w:szCs w:val="20"/>
              </w:rPr>
            </w:pPr>
            <w:r>
              <w:rPr>
                <w:rFonts w:ascii="Calibri" w:hAnsi="Calibri"/>
                <w:sz w:val="20"/>
                <w:szCs w:val="20"/>
              </w:rPr>
              <w:t>iii.</w:t>
            </w:r>
          </w:p>
        </w:tc>
        <w:tc>
          <w:tcPr>
            <w:tcW w:w="7229" w:type="dxa"/>
            <w:shd w:val="clear" w:color="auto" w:fill="F2F2F2" w:themeFill="background1" w:themeFillShade="F2"/>
          </w:tcPr>
          <w:p w14:paraId="1EDCE9B1" w14:textId="28E87B8F" w:rsidR="00DA538D" w:rsidRPr="00934586" w:rsidRDefault="00934586" w:rsidP="00934586">
            <w:pPr>
              <w:jc w:val="both"/>
              <w:rPr>
                <w:rFonts w:ascii="Calibri" w:hAnsi="Calibri"/>
                <w:sz w:val="20"/>
                <w:szCs w:val="20"/>
              </w:rPr>
            </w:pPr>
            <w:r w:rsidRPr="00934586">
              <w:rPr>
                <w:rFonts w:ascii="Calibri" w:hAnsi="Calibri"/>
                <w:sz w:val="20"/>
                <w:szCs w:val="20"/>
              </w:rPr>
              <w:t>Une</w:t>
            </w:r>
            <w:r w:rsidR="00272E40" w:rsidRPr="00934586">
              <w:rPr>
                <w:rFonts w:ascii="Calibri" w:hAnsi="Calibri"/>
                <w:sz w:val="20"/>
                <w:szCs w:val="20"/>
              </w:rPr>
              <w:t xml:space="preserve"> description des procédures, politiques, dispositifs et systèmes de l’entité à l’origine de la notification en matière de sécurité et de gestion des incidents</w:t>
            </w:r>
            <w:r w:rsidR="00F049B4">
              <w:rPr>
                <w:rFonts w:ascii="Calibri" w:hAnsi="Calibri"/>
                <w:sz w:val="20"/>
                <w:szCs w:val="20"/>
              </w:rPr>
              <w:t> ;</w:t>
            </w:r>
          </w:p>
        </w:tc>
        <w:tc>
          <w:tcPr>
            <w:tcW w:w="7513" w:type="dxa"/>
          </w:tcPr>
          <w:p w14:paraId="1BFDDC15" w14:textId="77777777" w:rsidR="00DA538D" w:rsidRPr="00934586" w:rsidRDefault="00DA538D" w:rsidP="00DC4C54">
            <w:pPr>
              <w:rPr>
                <w:rFonts w:ascii="Calibri" w:hAnsi="Calibri"/>
                <w:sz w:val="20"/>
                <w:szCs w:val="20"/>
              </w:rPr>
            </w:pPr>
          </w:p>
        </w:tc>
      </w:tr>
      <w:tr w:rsidR="00DA538D" w:rsidRPr="00E66AB7" w14:paraId="6924587E" w14:textId="77777777" w:rsidTr="009C274F">
        <w:tc>
          <w:tcPr>
            <w:tcW w:w="993" w:type="dxa"/>
            <w:shd w:val="clear" w:color="auto" w:fill="F2F2F2" w:themeFill="background1" w:themeFillShade="F2"/>
          </w:tcPr>
          <w:p w14:paraId="55337E0E" w14:textId="77777777" w:rsidR="00DA538D" w:rsidRPr="00934586" w:rsidRDefault="00DA538D" w:rsidP="00924448">
            <w:pPr>
              <w:pStyle w:val="Paragraphedeliste"/>
              <w:numPr>
                <w:ilvl w:val="0"/>
                <w:numId w:val="7"/>
              </w:numPr>
              <w:rPr>
                <w:rFonts w:ascii="Calibri" w:hAnsi="Calibri"/>
                <w:sz w:val="20"/>
                <w:szCs w:val="20"/>
              </w:rPr>
            </w:pPr>
          </w:p>
        </w:tc>
        <w:tc>
          <w:tcPr>
            <w:tcW w:w="7229" w:type="dxa"/>
            <w:shd w:val="clear" w:color="auto" w:fill="F2F2F2" w:themeFill="background1" w:themeFillShade="F2"/>
          </w:tcPr>
          <w:p w14:paraId="3377C643" w14:textId="6EA910F5" w:rsidR="00DA538D" w:rsidRPr="00934586" w:rsidRDefault="00934586" w:rsidP="00934586">
            <w:pPr>
              <w:jc w:val="both"/>
              <w:rPr>
                <w:rFonts w:ascii="Calibri" w:hAnsi="Calibri"/>
                <w:sz w:val="20"/>
                <w:szCs w:val="20"/>
              </w:rPr>
            </w:pPr>
            <w:bookmarkStart w:id="4" w:name="_Hlk216347212"/>
            <w:r w:rsidRPr="00934586">
              <w:rPr>
                <w:rFonts w:ascii="Calibri" w:hAnsi="Calibri"/>
                <w:sz w:val="20"/>
                <w:szCs w:val="20"/>
              </w:rPr>
              <w:t>Le</w:t>
            </w:r>
            <w:r w:rsidR="00E66AB7" w:rsidRPr="00934586">
              <w:rPr>
                <w:rFonts w:ascii="Calibri" w:hAnsi="Calibri"/>
                <w:sz w:val="20"/>
                <w:szCs w:val="20"/>
              </w:rPr>
              <w:t xml:space="preserve"> cas échéant, la description d’un audit de cybersécurité, </w:t>
            </w:r>
            <w:bookmarkEnd w:id="4"/>
            <w:r w:rsidR="00E66AB7" w:rsidRPr="00934586">
              <w:rPr>
                <w:rFonts w:ascii="Calibri" w:hAnsi="Calibri"/>
                <w:sz w:val="20"/>
                <w:szCs w:val="20"/>
              </w:rPr>
              <w:t>réalisé par un auditeur en cybersécurité tiers doté d’une expérience suffisante, conformément au règlement délégué de la Commission définissant des normes techniques en application de l’article 26, paragraphe 11, quatrième alinéa, du règlement (UE) 2022/2554, et incluant idéalement les audits ou tests suivants par des tiers indépendants</w:t>
            </w:r>
            <w:r>
              <w:rPr>
                <w:rFonts w:ascii="Calibri" w:hAnsi="Calibri"/>
                <w:sz w:val="20"/>
                <w:szCs w:val="20"/>
              </w:rPr>
              <w:t xml:space="preserve"> </w:t>
            </w:r>
            <w:r w:rsidR="00E66AB7" w:rsidRPr="00934586">
              <w:rPr>
                <w:rFonts w:ascii="Calibri" w:hAnsi="Calibri"/>
                <w:sz w:val="20"/>
                <w:szCs w:val="20"/>
              </w:rPr>
              <w:t>:</w:t>
            </w:r>
          </w:p>
        </w:tc>
        <w:tc>
          <w:tcPr>
            <w:tcW w:w="7513" w:type="dxa"/>
            <w:shd w:val="clear" w:color="auto" w:fill="F2F2F2" w:themeFill="background1" w:themeFillShade="F2"/>
          </w:tcPr>
          <w:p w14:paraId="14FDD6C1" w14:textId="77777777" w:rsidR="00DA538D" w:rsidRPr="00934586" w:rsidRDefault="00DA538D" w:rsidP="00DC4C54">
            <w:pPr>
              <w:rPr>
                <w:rFonts w:ascii="Calibri" w:hAnsi="Calibri"/>
                <w:sz w:val="20"/>
                <w:szCs w:val="20"/>
              </w:rPr>
            </w:pPr>
          </w:p>
        </w:tc>
      </w:tr>
      <w:tr w:rsidR="00DA538D" w:rsidRPr="006D5FFC" w14:paraId="2139B829" w14:textId="77777777" w:rsidTr="009C274F">
        <w:tc>
          <w:tcPr>
            <w:tcW w:w="993" w:type="dxa"/>
            <w:shd w:val="clear" w:color="auto" w:fill="F2F2F2" w:themeFill="background1" w:themeFillShade="F2"/>
          </w:tcPr>
          <w:p w14:paraId="3263C453" w14:textId="2C247CA4" w:rsidR="00DA538D" w:rsidRPr="00934586" w:rsidRDefault="00F049B4" w:rsidP="00DC4C54">
            <w:pPr>
              <w:pStyle w:val="Paragraphedeliste"/>
              <w:rPr>
                <w:rFonts w:ascii="Calibri" w:hAnsi="Calibri"/>
                <w:sz w:val="20"/>
                <w:szCs w:val="20"/>
              </w:rPr>
            </w:pPr>
            <w:r>
              <w:rPr>
                <w:rFonts w:ascii="Calibri" w:hAnsi="Calibri"/>
                <w:sz w:val="20"/>
                <w:szCs w:val="20"/>
              </w:rPr>
              <w:t>i.</w:t>
            </w:r>
          </w:p>
        </w:tc>
        <w:tc>
          <w:tcPr>
            <w:tcW w:w="7229" w:type="dxa"/>
            <w:shd w:val="clear" w:color="auto" w:fill="F2F2F2" w:themeFill="background1" w:themeFillShade="F2"/>
          </w:tcPr>
          <w:p w14:paraId="2430B9C3" w14:textId="018485E8" w:rsidR="00DA538D" w:rsidRPr="00934586" w:rsidRDefault="00934586" w:rsidP="00DC4C54">
            <w:pPr>
              <w:rPr>
                <w:rFonts w:ascii="Calibri" w:hAnsi="Calibri"/>
                <w:sz w:val="20"/>
                <w:szCs w:val="20"/>
              </w:rPr>
            </w:pPr>
            <w:r w:rsidRPr="00934586">
              <w:rPr>
                <w:rFonts w:ascii="Calibri" w:hAnsi="Calibri"/>
                <w:sz w:val="20"/>
                <w:szCs w:val="20"/>
              </w:rPr>
              <w:t>Dispositions</w:t>
            </w:r>
            <w:r w:rsidR="006D5FFC" w:rsidRPr="00934586">
              <w:rPr>
                <w:rFonts w:ascii="Calibri" w:hAnsi="Calibri"/>
                <w:sz w:val="20"/>
                <w:szCs w:val="20"/>
              </w:rPr>
              <w:t xml:space="preserve"> relatives à la cybersécurité organisationnelle, à la sécurité physique et au cycle de vie du développement de logiciels sécurisés</w:t>
            </w:r>
            <w:r w:rsidR="002753CB">
              <w:rPr>
                <w:rFonts w:ascii="Calibri" w:hAnsi="Calibri"/>
                <w:sz w:val="20"/>
                <w:szCs w:val="20"/>
              </w:rPr>
              <w:t> :</w:t>
            </w:r>
          </w:p>
        </w:tc>
        <w:tc>
          <w:tcPr>
            <w:tcW w:w="7513" w:type="dxa"/>
          </w:tcPr>
          <w:p w14:paraId="7C5342E1" w14:textId="77777777" w:rsidR="00DA538D" w:rsidRPr="00934586" w:rsidRDefault="00DA538D" w:rsidP="00DC4C54">
            <w:pPr>
              <w:rPr>
                <w:rFonts w:ascii="Calibri" w:hAnsi="Calibri"/>
                <w:sz w:val="20"/>
                <w:szCs w:val="20"/>
              </w:rPr>
            </w:pPr>
          </w:p>
        </w:tc>
      </w:tr>
      <w:tr w:rsidR="00DA538D" w:rsidRPr="006D5FFC" w14:paraId="7264FF7B" w14:textId="77777777" w:rsidTr="009C274F">
        <w:tc>
          <w:tcPr>
            <w:tcW w:w="993" w:type="dxa"/>
            <w:shd w:val="clear" w:color="auto" w:fill="F2F2F2" w:themeFill="background1" w:themeFillShade="F2"/>
          </w:tcPr>
          <w:p w14:paraId="3E5AD1A4" w14:textId="514B396E" w:rsidR="00DA538D" w:rsidRPr="00934586" w:rsidRDefault="00F049B4" w:rsidP="00DC4C54">
            <w:pPr>
              <w:pStyle w:val="Paragraphedeliste"/>
              <w:rPr>
                <w:rFonts w:ascii="Calibri" w:hAnsi="Calibri"/>
                <w:sz w:val="20"/>
                <w:szCs w:val="20"/>
              </w:rPr>
            </w:pPr>
            <w:r>
              <w:rPr>
                <w:rFonts w:ascii="Calibri" w:hAnsi="Calibri"/>
                <w:sz w:val="20"/>
                <w:szCs w:val="20"/>
              </w:rPr>
              <w:t>ii.</w:t>
            </w:r>
          </w:p>
        </w:tc>
        <w:tc>
          <w:tcPr>
            <w:tcW w:w="7229" w:type="dxa"/>
            <w:shd w:val="clear" w:color="auto" w:fill="F2F2F2" w:themeFill="background1" w:themeFillShade="F2"/>
          </w:tcPr>
          <w:p w14:paraId="3D2944C3" w14:textId="418EB0F3" w:rsidR="00DA538D" w:rsidRPr="00934586" w:rsidRDefault="00934586" w:rsidP="00DC4C54">
            <w:pPr>
              <w:rPr>
                <w:rFonts w:ascii="Calibri" w:hAnsi="Calibri"/>
                <w:sz w:val="20"/>
                <w:szCs w:val="20"/>
              </w:rPr>
            </w:pPr>
            <w:r w:rsidRPr="00934586">
              <w:rPr>
                <w:rFonts w:ascii="Calibri" w:hAnsi="Calibri"/>
                <w:sz w:val="20"/>
                <w:szCs w:val="20"/>
              </w:rPr>
              <w:t>Évaluations</w:t>
            </w:r>
            <w:r w:rsidR="006D5FFC" w:rsidRPr="00934586">
              <w:rPr>
                <w:rFonts w:ascii="Calibri" w:hAnsi="Calibri"/>
                <w:sz w:val="20"/>
                <w:szCs w:val="20"/>
              </w:rPr>
              <w:t xml:space="preserve"> de la vulnérabilité et évaluations de la sécurité des réseaux</w:t>
            </w:r>
            <w:r w:rsidR="002753CB">
              <w:rPr>
                <w:rFonts w:ascii="Calibri" w:hAnsi="Calibri"/>
                <w:sz w:val="20"/>
                <w:szCs w:val="20"/>
              </w:rPr>
              <w:t> :</w:t>
            </w:r>
          </w:p>
        </w:tc>
        <w:tc>
          <w:tcPr>
            <w:tcW w:w="7513" w:type="dxa"/>
          </w:tcPr>
          <w:p w14:paraId="733FD1EA" w14:textId="77777777" w:rsidR="00DA538D" w:rsidRPr="00934586" w:rsidRDefault="00DA538D" w:rsidP="00DC4C54">
            <w:pPr>
              <w:rPr>
                <w:rFonts w:ascii="Calibri" w:hAnsi="Calibri"/>
                <w:sz w:val="20"/>
                <w:szCs w:val="20"/>
              </w:rPr>
            </w:pPr>
          </w:p>
        </w:tc>
      </w:tr>
      <w:tr w:rsidR="00DA538D" w:rsidRPr="006D5FFC" w14:paraId="77C449F2" w14:textId="77777777" w:rsidTr="009C274F">
        <w:tc>
          <w:tcPr>
            <w:tcW w:w="993" w:type="dxa"/>
            <w:shd w:val="clear" w:color="auto" w:fill="F2F2F2" w:themeFill="background1" w:themeFillShade="F2"/>
          </w:tcPr>
          <w:p w14:paraId="27AA0D18" w14:textId="413D8F1E" w:rsidR="00DA538D" w:rsidRPr="00934586" w:rsidRDefault="00F049B4" w:rsidP="00DC4C54">
            <w:pPr>
              <w:pStyle w:val="Paragraphedeliste"/>
              <w:rPr>
                <w:rFonts w:ascii="Calibri" w:hAnsi="Calibri"/>
                <w:sz w:val="20"/>
                <w:szCs w:val="20"/>
              </w:rPr>
            </w:pPr>
            <w:r>
              <w:rPr>
                <w:rFonts w:ascii="Calibri" w:hAnsi="Calibri"/>
                <w:sz w:val="20"/>
                <w:szCs w:val="20"/>
              </w:rPr>
              <w:t>iii.</w:t>
            </w:r>
          </w:p>
        </w:tc>
        <w:tc>
          <w:tcPr>
            <w:tcW w:w="7229" w:type="dxa"/>
            <w:shd w:val="clear" w:color="auto" w:fill="F2F2F2" w:themeFill="background1" w:themeFillShade="F2"/>
          </w:tcPr>
          <w:p w14:paraId="41C50B7D" w14:textId="7AD55B3A" w:rsidR="00DA538D" w:rsidRPr="00934586" w:rsidRDefault="00934586" w:rsidP="00DC4C54">
            <w:pPr>
              <w:rPr>
                <w:rFonts w:ascii="Calibri" w:hAnsi="Calibri"/>
                <w:sz w:val="20"/>
                <w:szCs w:val="20"/>
              </w:rPr>
            </w:pPr>
            <w:r w:rsidRPr="00934586">
              <w:rPr>
                <w:rFonts w:ascii="Calibri" w:hAnsi="Calibri"/>
                <w:sz w:val="20"/>
                <w:szCs w:val="20"/>
              </w:rPr>
              <w:t>Examens</w:t>
            </w:r>
            <w:r w:rsidR="006D5FFC" w:rsidRPr="00934586">
              <w:rPr>
                <w:rFonts w:ascii="Calibri" w:hAnsi="Calibri"/>
                <w:sz w:val="20"/>
                <w:szCs w:val="20"/>
              </w:rPr>
              <w:t xml:space="preserve"> de la configuration des actifs de TIC soutenant des fonctions critiques et importantes, telles qu’elles sont définies à l’article 3, point 22), du règlement (UE) 2022/2554</w:t>
            </w:r>
            <w:r w:rsidR="002753CB">
              <w:rPr>
                <w:rFonts w:ascii="Calibri" w:hAnsi="Calibri"/>
                <w:sz w:val="20"/>
                <w:szCs w:val="20"/>
              </w:rPr>
              <w:t> :</w:t>
            </w:r>
          </w:p>
        </w:tc>
        <w:tc>
          <w:tcPr>
            <w:tcW w:w="7513" w:type="dxa"/>
          </w:tcPr>
          <w:p w14:paraId="3F5695F9" w14:textId="77777777" w:rsidR="00DA538D" w:rsidRPr="00934586" w:rsidRDefault="00DA538D" w:rsidP="00DC4C54">
            <w:pPr>
              <w:rPr>
                <w:rFonts w:ascii="Calibri" w:hAnsi="Calibri"/>
                <w:sz w:val="20"/>
                <w:szCs w:val="20"/>
              </w:rPr>
            </w:pPr>
          </w:p>
        </w:tc>
      </w:tr>
      <w:tr w:rsidR="00DA538D" w:rsidRPr="003D1CE1" w14:paraId="0E366711" w14:textId="77777777" w:rsidTr="009C274F">
        <w:tc>
          <w:tcPr>
            <w:tcW w:w="993" w:type="dxa"/>
            <w:shd w:val="clear" w:color="auto" w:fill="F2F2F2" w:themeFill="background1" w:themeFillShade="F2"/>
          </w:tcPr>
          <w:p w14:paraId="4055B69C" w14:textId="6AA982EA" w:rsidR="00DA538D" w:rsidRPr="00934586" w:rsidRDefault="00F049B4" w:rsidP="00DC4C54">
            <w:pPr>
              <w:pStyle w:val="Paragraphedeliste"/>
              <w:rPr>
                <w:rFonts w:ascii="Calibri" w:hAnsi="Calibri"/>
                <w:sz w:val="20"/>
                <w:szCs w:val="20"/>
              </w:rPr>
            </w:pPr>
            <w:r>
              <w:rPr>
                <w:rFonts w:ascii="Calibri" w:hAnsi="Calibri"/>
                <w:sz w:val="20"/>
                <w:szCs w:val="20"/>
              </w:rPr>
              <w:t>iv.</w:t>
            </w:r>
          </w:p>
        </w:tc>
        <w:tc>
          <w:tcPr>
            <w:tcW w:w="7229" w:type="dxa"/>
            <w:shd w:val="clear" w:color="auto" w:fill="F2F2F2" w:themeFill="background1" w:themeFillShade="F2"/>
          </w:tcPr>
          <w:p w14:paraId="5BB952BC" w14:textId="58CB1E6F" w:rsidR="00801DEE" w:rsidRPr="00934586" w:rsidRDefault="00801DEE" w:rsidP="00934586">
            <w:pPr>
              <w:jc w:val="both"/>
              <w:rPr>
                <w:rFonts w:ascii="Calibri" w:hAnsi="Calibri"/>
                <w:sz w:val="20"/>
                <w:szCs w:val="20"/>
              </w:rPr>
            </w:pPr>
            <w:r>
              <w:rPr>
                <w:rFonts w:ascii="Calibri" w:hAnsi="Calibri"/>
                <w:sz w:val="20"/>
                <w:szCs w:val="20"/>
              </w:rPr>
              <w:t>T</w:t>
            </w:r>
            <w:r w:rsidRPr="00934586">
              <w:rPr>
                <w:rFonts w:ascii="Calibri" w:hAnsi="Calibri"/>
                <w:sz w:val="20"/>
                <w:szCs w:val="20"/>
              </w:rPr>
              <w:t>ests d’intrusion, au sens de l’article 3, point 17), du règlement (UE) 2022/2554, effectués sur les actifs de TIC soutenant des fonctions critiques et importantes suivant toutes les méthodes de test d’audit suivantes</w:t>
            </w:r>
            <w:r>
              <w:rPr>
                <w:rFonts w:ascii="Calibri" w:hAnsi="Calibri"/>
                <w:sz w:val="20"/>
                <w:szCs w:val="20"/>
              </w:rPr>
              <w:t xml:space="preserve"> </w:t>
            </w:r>
            <w:r w:rsidRPr="00934586">
              <w:rPr>
                <w:rFonts w:ascii="Calibri" w:hAnsi="Calibri"/>
                <w:sz w:val="20"/>
                <w:szCs w:val="20"/>
              </w:rPr>
              <w:t>:</w:t>
            </w:r>
          </w:p>
          <w:p w14:paraId="1CDBEFF9" w14:textId="5D56200E" w:rsidR="00801DEE" w:rsidRPr="00934586" w:rsidRDefault="00801DEE" w:rsidP="00934586">
            <w:pPr>
              <w:jc w:val="both"/>
              <w:rPr>
                <w:rFonts w:ascii="Calibri" w:hAnsi="Calibri"/>
                <w:sz w:val="20"/>
                <w:szCs w:val="20"/>
              </w:rPr>
            </w:pPr>
            <w:r w:rsidRPr="00854316">
              <w:rPr>
                <w:rFonts w:ascii="Calibri" w:hAnsi="Calibri"/>
                <w:sz w:val="20"/>
                <w:szCs w:val="20"/>
              </w:rPr>
              <w:t>-</w:t>
            </w:r>
            <w:r w:rsidRPr="00934586">
              <w:rPr>
                <w:rFonts w:ascii="Calibri" w:hAnsi="Calibri"/>
                <w:sz w:val="20"/>
                <w:szCs w:val="20"/>
              </w:rPr>
              <w:t xml:space="preserve"> </w:t>
            </w:r>
            <w:r w:rsidRPr="00934586">
              <w:rPr>
                <w:rFonts w:ascii="Calibri" w:hAnsi="Calibri"/>
                <w:b/>
                <w:bCs/>
                <w:sz w:val="20"/>
                <w:szCs w:val="20"/>
              </w:rPr>
              <w:t>audit en boîte noire</w:t>
            </w:r>
            <w:r>
              <w:rPr>
                <w:rFonts w:ascii="Calibri" w:hAnsi="Calibri"/>
                <w:sz w:val="20"/>
                <w:szCs w:val="20"/>
              </w:rPr>
              <w:t xml:space="preserve"> </w:t>
            </w:r>
            <w:r w:rsidRPr="00934586">
              <w:rPr>
                <w:rFonts w:ascii="Calibri" w:hAnsi="Calibri"/>
                <w:sz w:val="20"/>
                <w:szCs w:val="20"/>
              </w:rPr>
              <w:t>: l’auditeur ne dispose d’aucune information autre que les adresses IP et URL associées à la cible de l’audit. Cette phase est généralement précédée de la découverte d’informations et de l’identification de la cible, effectuées en interrogeant les services de systèmes de noms de domaine (DNS), en scannant les ports ouverts, en détectant la présence d’équipements de filtrage</w:t>
            </w:r>
            <w:r w:rsidR="00934586">
              <w:rPr>
                <w:rFonts w:ascii="Calibri" w:hAnsi="Calibri"/>
                <w:sz w:val="20"/>
                <w:szCs w:val="20"/>
              </w:rPr>
              <w:t xml:space="preserve"> </w:t>
            </w:r>
            <w:r w:rsidRPr="00934586">
              <w:rPr>
                <w:rFonts w:ascii="Calibri" w:hAnsi="Calibri"/>
                <w:sz w:val="20"/>
                <w:szCs w:val="20"/>
              </w:rPr>
              <w:t xml:space="preserve">; </w:t>
            </w:r>
          </w:p>
          <w:p w14:paraId="1A12371B" w14:textId="2ABADA51" w:rsidR="00DA538D" w:rsidRPr="00934586" w:rsidRDefault="00DA538D" w:rsidP="00934586">
            <w:pPr>
              <w:jc w:val="both"/>
              <w:rPr>
                <w:rFonts w:ascii="Calibri" w:hAnsi="Calibri"/>
                <w:sz w:val="20"/>
                <w:szCs w:val="20"/>
              </w:rPr>
            </w:pPr>
            <w:r w:rsidRPr="00934586">
              <w:rPr>
                <w:rFonts w:ascii="Calibri" w:hAnsi="Calibri"/>
                <w:sz w:val="20"/>
                <w:szCs w:val="20"/>
              </w:rPr>
              <w:t xml:space="preserve">- </w:t>
            </w:r>
            <w:r w:rsidR="00010C59" w:rsidRPr="00934586">
              <w:rPr>
                <w:rFonts w:ascii="Calibri" w:hAnsi="Calibri"/>
                <w:b/>
                <w:sz w:val="20"/>
                <w:szCs w:val="20"/>
              </w:rPr>
              <w:t>audit en boîte grise</w:t>
            </w:r>
            <w:r w:rsidR="00010C59">
              <w:rPr>
                <w:rFonts w:ascii="Calibri" w:hAnsi="Calibri"/>
                <w:b/>
                <w:sz w:val="20"/>
                <w:szCs w:val="20"/>
              </w:rPr>
              <w:t xml:space="preserve"> </w:t>
            </w:r>
            <w:r w:rsidR="00010C59" w:rsidRPr="00934586">
              <w:rPr>
                <w:rFonts w:ascii="Calibri" w:hAnsi="Calibri"/>
                <w:bCs/>
                <w:sz w:val="20"/>
                <w:szCs w:val="20"/>
              </w:rPr>
              <w:t>: les auditeurs disposent des connaissances d’un utilisateur standard du système d’information (authentification légitime, poste de travail «</w:t>
            </w:r>
            <w:r w:rsidR="00934586">
              <w:rPr>
                <w:rFonts w:ascii="Calibri" w:hAnsi="Calibri"/>
                <w:bCs/>
                <w:sz w:val="20"/>
                <w:szCs w:val="20"/>
              </w:rPr>
              <w:t xml:space="preserve"> </w:t>
            </w:r>
            <w:r w:rsidR="00010C59" w:rsidRPr="00934586">
              <w:rPr>
                <w:rFonts w:ascii="Calibri" w:hAnsi="Calibri"/>
                <w:bCs/>
                <w:sz w:val="20"/>
                <w:szCs w:val="20"/>
              </w:rPr>
              <w:t>standard</w:t>
            </w:r>
            <w:r w:rsidR="00934586">
              <w:rPr>
                <w:rFonts w:ascii="Calibri" w:hAnsi="Calibri"/>
                <w:bCs/>
                <w:sz w:val="20"/>
                <w:szCs w:val="20"/>
              </w:rPr>
              <w:t xml:space="preserve"> </w:t>
            </w:r>
            <w:r w:rsidR="00010C59" w:rsidRPr="00934586">
              <w:rPr>
                <w:rFonts w:ascii="Calibri" w:hAnsi="Calibri"/>
                <w:bCs/>
                <w:sz w:val="20"/>
                <w:szCs w:val="20"/>
              </w:rPr>
              <w:t>»). Les identifiants peuvent appartenir à différents profils d’utilisateur, afin de tester différents niveaux de privilège</w:t>
            </w:r>
            <w:r w:rsidR="00934586">
              <w:rPr>
                <w:rFonts w:ascii="Calibri" w:hAnsi="Calibri"/>
                <w:bCs/>
                <w:sz w:val="20"/>
                <w:szCs w:val="20"/>
              </w:rPr>
              <w:t xml:space="preserve"> </w:t>
            </w:r>
            <w:r w:rsidR="00010C59" w:rsidRPr="00934586">
              <w:rPr>
                <w:rFonts w:ascii="Calibri" w:hAnsi="Calibri"/>
                <w:bCs/>
                <w:sz w:val="20"/>
                <w:szCs w:val="20"/>
              </w:rPr>
              <w:t>;</w:t>
            </w:r>
            <w:r w:rsidR="00934586">
              <w:rPr>
                <w:rFonts w:ascii="Calibri" w:hAnsi="Calibri"/>
                <w:bCs/>
                <w:sz w:val="20"/>
                <w:szCs w:val="20"/>
              </w:rPr>
              <w:t xml:space="preserve"> </w:t>
            </w:r>
          </w:p>
          <w:p w14:paraId="62357FC2" w14:textId="1307BA7D" w:rsidR="00DA538D" w:rsidRPr="00934586" w:rsidRDefault="00DA538D" w:rsidP="00DC4C54">
            <w:pPr>
              <w:rPr>
                <w:rFonts w:ascii="Calibri" w:hAnsi="Calibri"/>
                <w:sz w:val="20"/>
                <w:szCs w:val="20"/>
              </w:rPr>
            </w:pPr>
            <w:r w:rsidRPr="00934586">
              <w:rPr>
                <w:rFonts w:ascii="Calibri" w:hAnsi="Calibri"/>
                <w:sz w:val="20"/>
                <w:szCs w:val="20"/>
              </w:rPr>
              <w:lastRenderedPageBreak/>
              <w:t xml:space="preserve">- </w:t>
            </w:r>
            <w:r w:rsidR="003D1CE1" w:rsidRPr="00934586">
              <w:rPr>
                <w:rFonts w:ascii="Calibri" w:hAnsi="Calibri"/>
                <w:b/>
                <w:sz w:val="20"/>
                <w:szCs w:val="20"/>
              </w:rPr>
              <w:t>audit en boîte blanche</w:t>
            </w:r>
            <w:r w:rsidR="003D1CE1">
              <w:rPr>
                <w:rFonts w:ascii="Calibri" w:hAnsi="Calibri"/>
                <w:b/>
                <w:sz w:val="20"/>
                <w:szCs w:val="20"/>
              </w:rPr>
              <w:t xml:space="preserve"> </w:t>
            </w:r>
            <w:r w:rsidR="003D1CE1" w:rsidRPr="00934586">
              <w:rPr>
                <w:rFonts w:ascii="Calibri" w:hAnsi="Calibri"/>
                <w:bCs/>
                <w:sz w:val="20"/>
                <w:szCs w:val="20"/>
              </w:rPr>
              <w:t>: les auditeurs reçoivent le plus d’informations techniques possible (architecture, code source, contacts téléphoniques, identifiants, etc.) avant de lancer l’analyse et ont également accès aux contacts techniques liés à la cible</w:t>
            </w:r>
            <w:r w:rsidR="00F049B4">
              <w:rPr>
                <w:rFonts w:ascii="Calibri" w:hAnsi="Calibri"/>
                <w:bCs/>
                <w:sz w:val="20"/>
                <w:szCs w:val="20"/>
              </w:rPr>
              <w:t> </w:t>
            </w:r>
            <w:r w:rsidR="00F049B4">
              <w:rPr>
                <w:rFonts w:ascii="Calibri" w:hAnsi="Calibri"/>
                <w:sz w:val="20"/>
                <w:szCs w:val="20"/>
              </w:rPr>
              <w:t>;</w:t>
            </w:r>
          </w:p>
        </w:tc>
        <w:tc>
          <w:tcPr>
            <w:tcW w:w="7513" w:type="dxa"/>
          </w:tcPr>
          <w:p w14:paraId="39730FEA" w14:textId="77777777" w:rsidR="00DA538D" w:rsidRPr="00934586" w:rsidRDefault="00DA538D" w:rsidP="00DC4C54">
            <w:pPr>
              <w:rPr>
                <w:rFonts w:ascii="Calibri" w:hAnsi="Calibri"/>
                <w:sz w:val="20"/>
                <w:szCs w:val="20"/>
              </w:rPr>
            </w:pPr>
          </w:p>
        </w:tc>
      </w:tr>
      <w:tr w:rsidR="00DA538D" w:rsidRPr="005F7747" w14:paraId="4960B63F" w14:textId="77777777" w:rsidTr="009C274F">
        <w:tc>
          <w:tcPr>
            <w:tcW w:w="993" w:type="dxa"/>
            <w:shd w:val="clear" w:color="auto" w:fill="F2F2F2" w:themeFill="background1" w:themeFillShade="F2"/>
          </w:tcPr>
          <w:p w14:paraId="581CAF98" w14:textId="59C93FD6" w:rsidR="00DA538D" w:rsidRPr="00934586" w:rsidRDefault="00F049B4" w:rsidP="00DC4C54">
            <w:pPr>
              <w:pStyle w:val="Paragraphedeliste"/>
              <w:rPr>
                <w:rFonts w:ascii="Calibri" w:hAnsi="Calibri"/>
                <w:sz w:val="20"/>
                <w:szCs w:val="20"/>
              </w:rPr>
            </w:pPr>
            <w:r>
              <w:rPr>
                <w:rFonts w:ascii="Calibri" w:hAnsi="Calibri"/>
                <w:sz w:val="20"/>
                <w:szCs w:val="20"/>
              </w:rPr>
              <w:t>v.</w:t>
            </w:r>
          </w:p>
        </w:tc>
        <w:tc>
          <w:tcPr>
            <w:tcW w:w="7229" w:type="dxa"/>
            <w:shd w:val="clear" w:color="auto" w:fill="F2F2F2" w:themeFill="background1" w:themeFillShade="F2"/>
          </w:tcPr>
          <w:p w14:paraId="5F8951CD" w14:textId="7CFDFBE1" w:rsidR="00DA538D" w:rsidRPr="00934586" w:rsidRDefault="002753CB" w:rsidP="00D04103">
            <w:pPr>
              <w:rPr>
                <w:rFonts w:ascii="Calibri" w:hAnsi="Calibri"/>
                <w:sz w:val="20"/>
                <w:szCs w:val="20"/>
              </w:rPr>
            </w:pPr>
            <w:r w:rsidRPr="00934586">
              <w:rPr>
                <w:rFonts w:ascii="Calibri" w:hAnsi="Calibri"/>
                <w:sz w:val="20"/>
                <w:szCs w:val="20"/>
              </w:rPr>
              <w:t>Lorsque</w:t>
            </w:r>
            <w:r w:rsidR="005F7747" w:rsidRPr="00934586">
              <w:rPr>
                <w:rFonts w:ascii="Calibri" w:hAnsi="Calibri"/>
                <w:sz w:val="20"/>
                <w:szCs w:val="20"/>
              </w:rPr>
              <w:t xml:space="preserve"> l’entité à l’origine de la notification utilise et/ou développe des contrats intelligents, un examen du code source de ces contrats du point de vue de la cybersécurité</w:t>
            </w:r>
            <w:r>
              <w:rPr>
                <w:rFonts w:ascii="Calibri" w:hAnsi="Calibri"/>
                <w:sz w:val="20"/>
                <w:szCs w:val="20"/>
              </w:rPr>
              <w:t xml:space="preserve"> </w:t>
            </w:r>
          </w:p>
        </w:tc>
        <w:tc>
          <w:tcPr>
            <w:tcW w:w="7513" w:type="dxa"/>
          </w:tcPr>
          <w:p w14:paraId="321421C8" w14:textId="77777777" w:rsidR="00DA538D" w:rsidRPr="00934586" w:rsidRDefault="00DA538D" w:rsidP="00DC4C54">
            <w:pPr>
              <w:rPr>
                <w:rFonts w:ascii="Calibri" w:hAnsi="Calibri"/>
                <w:sz w:val="20"/>
                <w:szCs w:val="20"/>
              </w:rPr>
            </w:pPr>
          </w:p>
        </w:tc>
      </w:tr>
      <w:tr w:rsidR="00DA538D" w:rsidRPr="00343204" w14:paraId="597E4B07" w14:textId="77777777" w:rsidTr="009C274F">
        <w:tc>
          <w:tcPr>
            <w:tcW w:w="993" w:type="dxa"/>
            <w:shd w:val="clear" w:color="auto" w:fill="F2F2F2" w:themeFill="background1" w:themeFillShade="F2"/>
          </w:tcPr>
          <w:p w14:paraId="1E3C5865" w14:textId="77777777" w:rsidR="00DA538D" w:rsidRPr="00934586" w:rsidRDefault="00DA538D" w:rsidP="00924448">
            <w:pPr>
              <w:pStyle w:val="Paragraphedeliste"/>
              <w:numPr>
                <w:ilvl w:val="0"/>
                <w:numId w:val="7"/>
              </w:numPr>
              <w:rPr>
                <w:rFonts w:ascii="Calibri" w:hAnsi="Calibri"/>
                <w:sz w:val="20"/>
                <w:szCs w:val="20"/>
              </w:rPr>
            </w:pPr>
          </w:p>
        </w:tc>
        <w:tc>
          <w:tcPr>
            <w:tcW w:w="7229" w:type="dxa"/>
            <w:shd w:val="clear" w:color="auto" w:fill="F2F2F2" w:themeFill="background1" w:themeFillShade="F2"/>
          </w:tcPr>
          <w:p w14:paraId="0C17D570" w14:textId="36B4DF86" w:rsidR="00DA538D" w:rsidRPr="00934586" w:rsidRDefault="002753CB" w:rsidP="00DC4C54">
            <w:pPr>
              <w:tabs>
                <w:tab w:val="left" w:pos="1163"/>
              </w:tabs>
              <w:rPr>
                <w:rFonts w:ascii="Calibri" w:hAnsi="Calibri"/>
                <w:sz w:val="20"/>
                <w:szCs w:val="20"/>
              </w:rPr>
            </w:pPr>
            <w:r w:rsidRPr="00934586">
              <w:rPr>
                <w:rFonts w:ascii="Calibri" w:hAnsi="Calibri"/>
                <w:sz w:val="20"/>
                <w:szCs w:val="20"/>
              </w:rPr>
              <w:t>Une</w:t>
            </w:r>
            <w:r w:rsidR="00343204" w:rsidRPr="00934586">
              <w:rPr>
                <w:rFonts w:ascii="Calibri" w:hAnsi="Calibri"/>
                <w:sz w:val="20"/>
                <w:szCs w:val="20"/>
              </w:rPr>
              <w:t xml:space="preserve"> description des audits réalisés sur les systèmes de TIC, le cas échéant, y compris sur l’infrastructure DLT et les dispositifs de sécurité utilisés</w:t>
            </w:r>
            <w:r>
              <w:rPr>
                <w:rFonts w:ascii="Calibri" w:hAnsi="Calibri"/>
                <w:sz w:val="20"/>
                <w:szCs w:val="20"/>
              </w:rPr>
              <w:t xml:space="preserve"> </w:t>
            </w:r>
          </w:p>
        </w:tc>
        <w:tc>
          <w:tcPr>
            <w:tcW w:w="7513" w:type="dxa"/>
          </w:tcPr>
          <w:p w14:paraId="0963ECC1" w14:textId="77777777" w:rsidR="00DA538D" w:rsidRPr="00934586" w:rsidRDefault="00DA538D" w:rsidP="00DC4C54">
            <w:pPr>
              <w:rPr>
                <w:rFonts w:ascii="Calibri" w:hAnsi="Calibri"/>
                <w:sz w:val="20"/>
                <w:szCs w:val="20"/>
              </w:rPr>
            </w:pPr>
          </w:p>
        </w:tc>
      </w:tr>
      <w:tr w:rsidR="00DA538D" w:rsidRPr="00343204" w14:paraId="34DCE981" w14:textId="77777777" w:rsidTr="009C274F">
        <w:tc>
          <w:tcPr>
            <w:tcW w:w="993" w:type="dxa"/>
            <w:shd w:val="clear" w:color="auto" w:fill="F2F2F2" w:themeFill="background1" w:themeFillShade="F2"/>
          </w:tcPr>
          <w:p w14:paraId="5D113E1B" w14:textId="77777777" w:rsidR="00DA538D" w:rsidRPr="00934586" w:rsidRDefault="00DA538D" w:rsidP="00924448">
            <w:pPr>
              <w:pStyle w:val="Paragraphedeliste"/>
              <w:numPr>
                <w:ilvl w:val="0"/>
                <w:numId w:val="7"/>
              </w:numPr>
              <w:rPr>
                <w:rFonts w:ascii="Calibri" w:hAnsi="Calibri"/>
                <w:sz w:val="20"/>
                <w:szCs w:val="20"/>
              </w:rPr>
            </w:pPr>
          </w:p>
        </w:tc>
        <w:tc>
          <w:tcPr>
            <w:tcW w:w="7229" w:type="dxa"/>
            <w:shd w:val="clear" w:color="auto" w:fill="F2F2F2" w:themeFill="background1" w:themeFillShade="F2"/>
          </w:tcPr>
          <w:p w14:paraId="79888798" w14:textId="2A70204F" w:rsidR="00DA538D" w:rsidRPr="00934586" w:rsidRDefault="002753CB" w:rsidP="00DC4C54">
            <w:pPr>
              <w:rPr>
                <w:rFonts w:ascii="Calibri" w:hAnsi="Calibri"/>
                <w:sz w:val="20"/>
                <w:szCs w:val="20"/>
              </w:rPr>
            </w:pPr>
            <w:r w:rsidRPr="00934586">
              <w:rPr>
                <w:rFonts w:ascii="Calibri" w:hAnsi="Calibri"/>
                <w:sz w:val="20"/>
                <w:szCs w:val="20"/>
              </w:rPr>
              <w:t>Une</w:t>
            </w:r>
            <w:r w:rsidR="00343204" w:rsidRPr="00934586">
              <w:rPr>
                <w:rFonts w:ascii="Calibri" w:hAnsi="Calibri"/>
                <w:sz w:val="20"/>
                <w:szCs w:val="20"/>
              </w:rPr>
              <w:t xml:space="preserve"> description, dans un langage non technique, des informations pertinentes visées aux points a) et b)</w:t>
            </w:r>
          </w:p>
        </w:tc>
        <w:tc>
          <w:tcPr>
            <w:tcW w:w="7513" w:type="dxa"/>
          </w:tcPr>
          <w:p w14:paraId="05C6C0BE" w14:textId="77777777" w:rsidR="00DA538D" w:rsidRPr="00934586" w:rsidRDefault="00DA538D" w:rsidP="00DC4C54">
            <w:pPr>
              <w:rPr>
                <w:rFonts w:ascii="Calibri" w:hAnsi="Calibri"/>
                <w:sz w:val="20"/>
                <w:szCs w:val="20"/>
              </w:rPr>
            </w:pPr>
          </w:p>
        </w:tc>
      </w:tr>
    </w:tbl>
    <w:p w14:paraId="2A6431C0" w14:textId="77777777" w:rsidR="00DA538D" w:rsidRPr="00934586" w:rsidRDefault="00DA538D" w:rsidP="00DA538D">
      <w:pPr>
        <w:rPr>
          <w:rFonts w:ascii="Calibri" w:hAnsi="Calibri"/>
          <w:sz w:val="20"/>
          <w:szCs w:val="20"/>
        </w:rPr>
      </w:pPr>
    </w:p>
    <w:tbl>
      <w:tblPr>
        <w:tblStyle w:val="Grilledutableau"/>
        <w:tblW w:w="15735" w:type="dxa"/>
        <w:tblInd w:w="-572" w:type="dxa"/>
        <w:tblLook w:val="04A0" w:firstRow="1" w:lastRow="0" w:firstColumn="1" w:lastColumn="0" w:noHBand="0" w:noVBand="1"/>
      </w:tblPr>
      <w:tblGrid>
        <w:gridCol w:w="1125"/>
        <w:gridCol w:w="7166"/>
        <w:gridCol w:w="7444"/>
      </w:tblGrid>
      <w:tr w:rsidR="00DA538D" w:rsidRPr="00CA3E2D" w14:paraId="7A96733E" w14:textId="77777777" w:rsidTr="009A6074">
        <w:tc>
          <w:tcPr>
            <w:tcW w:w="8222" w:type="dxa"/>
            <w:gridSpan w:val="2"/>
            <w:shd w:val="clear" w:color="auto" w:fill="F2F2F2" w:themeFill="background1" w:themeFillShade="F2"/>
          </w:tcPr>
          <w:p w14:paraId="60D551FD" w14:textId="0B00B766" w:rsidR="00DA538D" w:rsidRPr="00934586" w:rsidRDefault="003E5CA3" w:rsidP="00924448">
            <w:pPr>
              <w:pStyle w:val="Paragraphedeliste"/>
              <w:numPr>
                <w:ilvl w:val="0"/>
                <w:numId w:val="3"/>
              </w:numPr>
              <w:rPr>
                <w:rFonts w:ascii="Calibri" w:hAnsi="Calibri"/>
                <w:b/>
                <w:sz w:val="20"/>
                <w:szCs w:val="20"/>
              </w:rPr>
            </w:pPr>
            <w:r w:rsidRPr="00934586">
              <w:rPr>
                <w:rFonts w:ascii="Calibri" w:hAnsi="Calibri"/>
                <w:b/>
                <w:sz w:val="20"/>
                <w:szCs w:val="20"/>
              </w:rPr>
              <w:t>Ségrégation et garde des crypto-actifs</w:t>
            </w:r>
            <w:r>
              <w:rPr>
                <w:rFonts w:ascii="Calibri" w:hAnsi="Calibri"/>
                <w:b/>
                <w:sz w:val="20"/>
                <w:szCs w:val="20"/>
              </w:rPr>
              <w:t xml:space="preserve"> et des fonds des clients </w:t>
            </w:r>
            <w:r w:rsidR="00DA538D" w:rsidRPr="00934586">
              <w:rPr>
                <w:rFonts w:ascii="Calibri" w:hAnsi="Calibri"/>
                <w:sz w:val="20"/>
                <w:szCs w:val="20"/>
              </w:rPr>
              <w:t>(</w:t>
            </w:r>
            <w:r w:rsidR="00D04103" w:rsidRPr="00934586">
              <w:rPr>
                <w:rFonts w:ascii="Calibri" w:hAnsi="Calibri"/>
                <w:i/>
                <w:sz w:val="20"/>
                <w:szCs w:val="20"/>
              </w:rPr>
              <w:t>Article 5</w:t>
            </w:r>
            <w:r w:rsidR="00DA538D" w:rsidRPr="00934586">
              <w:rPr>
                <w:rFonts w:ascii="Calibri" w:hAnsi="Calibri"/>
                <w:i/>
                <w:sz w:val="20"/>
                <w:szCs w:val="20"/>
              </w:rPr>
              <w:t xml:space="preserve"> </w:t>
            </w:r>
            <w:r w:rsidR="00343660">
              <w:rPr>
                <w:rStyle w:val="Accentuationintense"/>
                <w:rFonts w:eastAsia="Calibri" w:cs="Calibri"/>
                <w:b w:val="0"/>
                <w:i/>
                <w:color w:val="auto"/>
                <w:sz w:val="20"/>
                <w:szCs w:val="20"/>
              </w:rPr>
              <w:t>du règlement délégué (UE) 2025/303 de la Commission</w:t>
            </w:r>
            <w:r w:rsidR="00DA538D" w:rsidRPr="00934586">
              <w:rPr>
                <w:rFonts w:ascii="Calibri" w:hAnsi="Calibri"/>
                <w:sz w:val="20"/>
                <w:szCs w:val="20"/>
              </w:rPr>
              <w:t>)</w:t>
            </w:r>
            <w:r w:rsidRPr="00934586">
              <w:rPr>
                <w:rFonts w:ascii="Calibri" w:hAnsi="Calibri"/>
                <w:sz w:val="20"/>
                <w:szCs w:val="20"/>
              </w:rPr>
              <w:t xml:space="preserve"> </w:t>
            </w:r>
          </w:p>
        </w:tc>
        <w:tc>
          <w:tcPr>
            <w:tcW w:w="7513" w:type="dxa"/>
            <w:shd w:val="clear" w:color="auto" w:fill="F2F2F2" w:themeFill="background1" w:themeFillShade="F2"/>
          </w:tcPr>
          <w:p w14:paraId="61914C7C" w14:textId="77777777" w:rsidR="00CA3E2D" w:rsidRPr="007B5CEC" w:rsidRDefault="00CA3E2D" w:rsidP="00CA3E2D">
            <w:pPr>
              <w:jc w:val="center"/>
              <w:rPr>
                <w:rFonts w:ascii="Calibri" w:hAnsi="Calibri"/>
                <w:b/>
                <w:sz w:val="20"/>
                <w:szCs w:val="20"/>
              </w:rPr>
            </w:pPr>
            <w:r w:rsidRPr="002E24F7">
              <w:rPr>
                <w:rFonts w:ascii="Calibri" w:hAnsi="Calibri"/>
                <w:b/>
                <w:sz w:val="20"/>
                <w:szCs w:val="20"/>
              </w:rPr>
              <w:t>Doc n° / référence et autres commentaires</w:t>
            </w:r>
          </w:p>
          <w:p w14:paraId="72B73C6F" w14:textId="5024C527" w:rsidR="00DA538D" w:rsidRPr="00934586" w:rsidRDefault="00DA538D" w:rsidP="00DC4C54">
            <w:pPr>
              <w:jc w:val="center"/>
              <w:rPr>
                <w:rFonts w:ascii="Calibri" w:hAnsi="Calibri"/>
                <w:sz w:val="20"/>
                <w:szCs w:val="20"/>
              </w:rPr>
            </w:pPr>
          </w:p>
        </w:tc>
      </w:tr>
      <w:tr w:rsidR="00DA538D" w:rsidRPr="00ED4C92" w14:paraId="629DCECC" w14:textId="77777777" w:rsidTr="009A6074">
        <w:tc>
          <w:tcPr>
            <w:tcW w:w="15735" w:type="dxa"/>
            <w:gridSpan w:val="3"/>
            <w:shd w:val="clear" w:color="auto" w:fill="F2F2F2" w:themeFill="background1" w:themeFillShade="F2"/>
          </w:tcPr>
          <w:p w14:paraId="78D01AB7" w14:textId="1AB70BF7" w:rsidR="00DA538D" w:rsidRPr="00365BED" w:rsidRDefault="00934586" w:rsidP="00365BED">
            <w:pPr>
              <w:jc w:val="both"/>
              <w:rPr>
                <w:rFonts w:ascii="Calibri" w:hAnsi="Calibri"/>
                <w:sz w:val="20"/>
                <w:szCs w:val="20"/>
              </w:rPr>
            </w:pPr>
            <w:r>
              <w:rPr>
                <w:rFonts w:ascii="Calibri" w:hAnsi="Calibri"/>
                <w:sz w:val="20"/>
                <w:szCs w:val="20"/>
              </w:rPr>
              <w:t>Veuillez</w:t>
            </w:r>
            <w:r w:rsidR="00ED4C92" w:rsidRPr="00365BED">
              <w:rPr>
                <w:rFonts w:ascii="Calibri" w:hAnsi="Calibri"/>
                <w:sz w:val="20"/>
                <w:szCs w:val="20"/>
              </w:rPr>
              <w:t xml:space="preserve"> f</w:t>
            </w:r>
            <w:r w:rsidR="00ED4C92">
              <w:rPr>
                <w:rFonts w:ascii="Calibri" w:hAnsi="Calibri"/>
                <w:sz w:val="20"/>
                <w:szCs w:val="20"/>
              </w:rPr>
              <w:t xml:space="preserve">ournir une </w:t>
            </w:r>
            <w:r w:rsidR="00ED4C92" w:rsidRPr="00934586">
              <w:rPr>
                <w:rFonts w:ascii="Calibri" w:hAnsi="Calibri"/>
                <w:b/>
                <w:bCs/>
                <w:sz w:val="20"/>
                <w:szCs w:val="20"/>
              </w:rPr>
              <w:t>description détaillée de ses procédures de ségrégation des crypto-actifs et des fonds de clients</w:t>
            </w:r>
            <w:r w:rsidR="00ED4C92" w:rsidRPr="00ED4C92">
              <w:rPr>
                <w:rFonts w:ascii="Calibri" w:hAnsi="Calibri"/>
                <w:sz w:val="20"/>
                <w:szCs w:val="20"/>
              </w:rPr>
              <w:t>, incluant les éléments suivants</w:t>
            </w:r>
            <w:r w:rsidR="00AB17CA">
              <w:rPr>
                <w:rFonts w:ascii="Calibri" w:hAnsi="Calibri"/>
                <w:sz w:val="20"/>
                <w:szCs w:val="20"/>
              </w:rPr>
              <w:t> :</w:t>
            </w:r>
          </w:p>
        </w:tc>
      </w:tr>
      <w:tr w:rsidR="00DA538D" w:rsidRPr="00717A7A" w14:paraId="43497A8B" w14:textId="77777777" w:rsidTr="009A6074">
        <w:tc>
          <w:tcPr>
            <w:tcW w:w="993" w:type="dxa"/>
            <w:shd w:val="clear" w:color="auto" w:fill="F2F2F2" w:themeFill="background1" w:themeFillShade="F2"/>
          </w:tcPr>
          <w:p w14:paraId="5B134CBD" w14:textId="77777777" w:rsidR="00DA538D" w:rsidRPr="00365BED" w:rsidRDefault="00DA538D" w:rsidP="00924448">
            <w:pPr>
              <w:pStyle w:val="Paragraphedeliste"/>
              <w:numPr>
                <w:ilvl w:val="0"/>
                <w:numId w:val="8"/>
              </w:numPr>
              <w:rPr>
                <w:rFonts w:ascii="Calibri" w:hAnsi="Calibri"/>
                <w:sz w:val="20"/>
                <w:szCs w:val="20"/>
              </w:rPr>
            </w:pPr>
          </w:p>
        </w:tc>
        <w:tc>
          <w:tcPr>
            <w:tcW w:w="7229" w:type="dxa"/>
            <w:shd w:val="clear" w:color="auto" w:fill="F2F2F2" w:themeFill="background1" w:themeFillShade="F2"/>
          </w:tcPr>
          <w:p w14:paraId="0E73C654" w14:textId="6D4125A9" w:rsidR="00DA538D" w:rsidRPr="00623CC2" w:rsidRDefault="00365BED" w:rsidP="00365BED">
            <w:pPr>
              <w:jc w:val="both"/>
              <w:rPr>
                <w:rFonts w:ascii="Calibri" w:hAnsi="Calibri"/>
                <w:bCs/>
                <w:sz w:val="20"/>
                <w:szCs w:val="20"/>
              </w:rPr>
            </w:pPr>
            <w:r w:rsidRPr="00623CC2">
              <w:rPr>
                <w:rFonts w:ascii="Calibri" w:hAnsi="Calibri"/>
                <w:bCs/>
                <w:sz w:val="20"/>
                <w:szCs w:val="20"/>
              </w:rPr>
              <w:t>La</w:t>
            </w:r>
            <w:r w:rsidR="00717A7A" w:rsidRPr="00623CC2">
              <w:rPr>
                <w:rFonts w:ascii="Calibri" w:hAnsi="Calibri"/>
                <w:bCs/>
                <w:sz w:val="20"/>
                <w:szCs w:val="20"/>
              </w:rPr>
              <w:t xml:space="preserve"> manière dont l’entité à l’origine de la notification veillera à ce que :</w:t>
            </w:r>
          </w:p>
        </w:tc>
        <w:tc>
          <w:tcPr>
            <w:tcW w:w="7513" w:type="dxa"/>
            <w:shd w:val="clear" w:color="auto" w:fill="F2F2F2" w:themeFill="background1" w:themeFillShade="F2"/>
          </w:tcPr>
          <w:p w14:paraId="0A8C4BED" w14:textId="77777777" w:rsidR="00DA538D" w:rsidRPr="00365BED" w:rsidRDefault="00DA538D" w:rsidP="00DC4C54">
            <w:pPr>
              <w:rPr>
                <w:rFonts w:ascii="Calibri" w:hAnsi="Calibri"/>
                <w:sz w:val="20"/>
                <w:szCs w:val="20"/>
              </w:rPr>
            </w:pPr>
          </w:p>
        </w:tc>
      </w:tr>
      <w:tr w:rsidR="00DA538D" w:rsidRPr="002C1502" w14:paraId="60155CEA" w14:textId="77777777" w:rsidTr="009A6074">
        <w:tc>
          <w:tcPr>
            <w:tcW w:w="993" w:type="dxa"/>
            <w:shd w:val="clear" w:color="auto" w:fill="F2F2F2" w:themeFill="background1" w:themeFillShade="F2"/>
          </w:tcPr>
          <w:p w14:paraId="74EF1038" w14:textId="62158328" w:rsidR="00DA538D" w:rsidRPr="00365BED" w:rsidRDefault="009A6DA3" w:rsidP="00DC4C54">
            <w:pPr>
              <w:pStyle w:val="Paragraphedeliste"/>
              <w:rPr>
                <w:rFonts w:ascii="Calibri" w:hAnsi="Calibri"/>
                <w:sz w:val="20"/>
                <w:szCs w:val="20"/>
              </w:rPr>
            </w:pPr>
            <w:r>
              <w:rPr>
                <w:rFonts w:ascii="Calibri" w:hAnsi="Calibri"/>
                <w:sz w:val="20"/>
                <w:szCs w:val="20"/>
              </w:rPr>
              <w:t>i.</w:t>
            </w:r>
          </w:p>
        </w:tc>
        <w:tc>
          <w:tcPr>
            <w:tcW w:w="7229" w:type="dxa"/>
            <w:shd w:val="clear" w:color="auto" w:fill="F2F2F2" w:themeFill="background1" w:themeFillShade="F2"/>
          </w:tcPr>
          <w:p w14:paraId="5934FF5E" w14:textId="0E30B508" w:rsidR="00DA538D" w:rsidRPr="00365BED" w:rsidRDefault="00365BED" w:rsidP="00365BED">
            <w:pPr>
              <w:jc w:val="both"/>
              <w:rPr>
                <w:rFonts w:ascii="Calibri" w:hAnsi="Calibri"/>
                <w:sz w:val="20"/>
                <w:szCs w:val="20"/>
              </w:rPr>
            </w:pPr>
            <w:r w:rsidRPr="00365BED">
              <w:rPr>
                <w:rFonts w:ascii="Calibri" w:hAnsi="Calibri"/>
                <w:sz w:val="20"/>
                <w:szCs w:val="20"/>
              </w:rPr>
              <w:t>Les</w:t>
            </w:r>
            <w:r w:rsidR="002C1502" w:rsidRPr="00365BED">
              <w:rPr>
                <w:rFonts w:ascii="Calibri" w:hAnsi="Calibri"/>
                <w:sz w:val="20"/>
                <w:szCs w:val="20"/>
              </w:rPr>
              <w:t xml:space="preserve"> fonds des clients ne soient pas utilisés pour son propre compte</w:t>
            </w:r>
            <w:r w:rsidR="009A6DA3">
              <w:rPr>
                <w:rFonts w:ascii="Calibri" w:hAnsi="Calibri"/>
                <w:sz w:val="20"/>
                <w:szCs w:val="20"/>
              </w:rPr>
              <w:t> ;</w:t>
            </w:r>
          </w:p>
        </w:tc>
        <w:tc>
          <w:tcPr>
            <w:tcW w:w="7513" w:type="dxa"/>
          </w:tcPr>
          <w:p w14:paraId="61359802" w14:textId="0E0B01A0" w:rsidR="00DA538D" w:rsidRPr="00365BED" w:rsidRDefault="00DA538D" w:rsidP="00C552C1">
            <w:pPr>
              <w:rPr>
                <w:rFonts w:ascii="Calibri" w:hAnsi="Calibri"/>
                <w:i/>
                <w:sz w:val="20"/>
                <w:szCs w:val="20"/>
              </w:rPr>
            </w:pPr>
          </w:p>
        </w:tc>
      </w:tr>
      <w:tr w:rsidR="00DA538D" w:rsidRPr="00906600" w14:paraId="6160FD0A" w14:textId="77777777" w:rsidTr="009A6074">
        <w:tc>
          <w:tcPr>
            <w:tcW w:w="993" w:type="dxa"/>
            <w:shd w:val="clear" w:color="auto" w:fill="F2F2F2" w:themeFill="background1" w:themeFillShade="F2"/>
          </w:tcPr>
          <w:p w14:paraId="2E9A7532" w14:textId="23E6BE91" w:rsidR="00DA538D" w:rsidRPr="00365BED" w:rsidRDefault="009A6DA3" w:rsidP="00DC4C54">
            <w:pPr>
              <w:pStyle w:val="Paragraphedeliste"/>
              <w:rPr>
                <w:rFonts w:ascii="Calibri" w:hAnsi="Calibri"/>
                <w:sz w:val="20"/>
                <w:szCs w:val="20"/>
              </w:rPr>
            </w:pPr>
            <w:r>
              <w:rPr>
                <w:rFonts w:ascii="Calibri" w:hAnsi="Calibri"/>
                <w:sz w:val="20"/>
                <w:szCs w:val="20"/>
              </w:rPr>
              <w:t>ii.</w:t>
            </w:r>
          </w:p>
        </w:tc>
        <w:tc>
          <w:tcPr>
            <w:tcW w:w="7229" w:type="dxa"/>
            <w:shd w:val="clear" w:color="auto" w:fill="F2F2F2" w:themeFill="background1" w:themeFillShade="F2"/>
          </w:tcPr>
          <w:p w14:paraId="5D6D77F8" w14:textId="26F9CBF2" w:rsidR="00DA538D" w:rsidRPr="00365BED" w:rsidRDefault="00365BED" w:rsidP="00365BED">
            <w:pPr>
              <w:jc w:val="both"/>
              <w:rPr>
                <w:rFonts w:ascii="Calibri" w:hAnsi="Calibri"/>
                <w:sz w:val="20"/>
                <w:szCs w:val="20"/>
              </w:rPr>
            </w:pPr>
            <w:r w:rsidRPr="00365BED">
              <w:rPr>
                <w:rFonts w:ascii="Calibri" w:hAnsi="Calibri"/>
                <w:sz w:val="20"/>
                <w:szCs w:val="20"/>
              </w:rPr>
              <w:t>Les</w:t>
            </w:r>
            <w:r w:rsidR="00906600" w:rsidRPr="00365BED">
              <w:rPr>
                <w:rFonts w:ascii="Calibri" w:hAnsi="Calibri"/>
                <w:sz w:val="20"/>
                <w:szCs w:val="20"/>
              </w:rPr>
              <w:t xml:space="preserve"> crypto-actifs appartenant aux clients ne soient pas utilisés pour son propre compte</w:t>
            </w:r>
            <w:r w:rsidR="009A6DA3">
              <w:rPr>
                <w:rFonts w:ascii="Calibri" w:hAnsi="Calibri"/>
                <w:sz w:val="20"/>
                <w:szCs w:val="20"/>
              </w:rPr>
              <w:t> ;</w:t>
            </w:r>
            <w:r w:rsidR="00906600" w:rsidRPr="00365BED" w:rsidDel="00906600">
              <w:rPr>
                <w:rFonts w:ascii="Calibri" w:hAnsi="Calibri"/>
                <w:sz w:val="20"/>
                <w:szCs w:val="20"/>
              </w:rPr>
              <w:t xml:space="preserve"> </w:t>
            </w:r>
          </w:p>
        </w:tc>
        <w:tc>
          <w:tcPr>
            <w:tcW w:w="7513" w:type="dxa"/>
          </w:tcPr>
          <w:p w14:paraId="4BA0581C" w14:textId="77777777" w:rsidR="00DA538D" w:rsidRPr="00365BED" w:rsidRDefault="00DA538D" w:rsidP="00DC4C54">
            <w:pPr>
              <w:rPr>
                <w:rFonts w:ascii="Calibri" w:hAnsi="Calibri"/>
                <w:sz w:val="20"/>
                <w:szCs w:val="20"/>
              </w:rPr>
            </w:pPr>
          </w:p>
        </w:tc>
      </w:tr>
      <w:tr w:rsidR="00DA538D" w:rsidRPr="00906600" w14:paraId="0A978CD6" w14:textId="77777777" w:rsidTr="009A6074">
        <w:tc>
          <w:tcPr>
            <w:tcW w:w="993" w:type="dxa"/>
            <w:shd w:val="clear" w:color="auto" w:fill="F2F2F2" w:themeFill="background1" w:themeFillShade="F2"/>
          </w:tcPr>
          <w:p w14:paraId="60D864CA" w14:textId="5C1ED8D2" w:rsidR="00DA538D" w:rsidRPr="00365BED" w:rsidRDefault="009A6DA3" w:rsidP="00DC4C54">
            <w:pPr>
              <w:pStyle w:val="Paragraphedeliste"/>
              <w:rPr>
                <w:rFonts w:ascii="Calibri" w:hAnsi="Calibri"/>
                <w:sz w:val="20"/>
                <w:szCs w:val="20"/>
              </w:rPr>
            </w:pPr>
            <w:r>
              <w:rPr>
                <w:rFonts w:ascii="Calibri" w:hAnsi="Calibri"/>
                <w:sz w:val="20"/>
                <w:szCs w:val="20"/>
              </w:rPr>
              <w:t>iii.</w:t>
            </w:r>
          </w:p>
        </w:tc>
        <w:tc>
          <w:tcPr>
            <w:tcW w:w="7229" w:type="dxa"/>
            <w:shd w:val="clear" w:color="auto" w:fill="F2F2F2" w:themeFill="background1" w:themeFillShade="F2"/>
          </w:tcPr>
          <w:p w14:paraId="689F7265" w14:textId="3B526335" w:rsidR="00DA538D" w:rsidRPr="00365BED" w:rsidRDefault="00365BED" w:rsidP="00365BED">
            <w:pPr>
              <w:jc w:val="both"/>
              <w:rPr>
                <w:rFonts w:ascii="Calibri" w:hAnsi="Calibri"/>
                <w:sz w:val="20"/>
                <w:szCs w:val="20"/>
              </w:rPr>
            </w:pPr>
            <w:r w:rsidRPr="00365BED">
              <w:rPr>
                <w:rFonts w:ascii="Calibri" w:hAnsi="Calibri"/>
                <w:sz w:val="20"/>
                <w:szCs w:val="20"/>
              </w:rPr>
              <w:t>Les</w:t>
            </w:r>
            <w:r w:rsidR="00906600" w:rsidRPr="00365BED">
              <w:rPr>
                <w:rFonts w:ascii="Calibri" w:hAnsi="Calibri"/>
                <w:sz w:val="20"/>
                <w:szCs w:val="20"/>
              </w:rPr>
              <w:t xml:space="preserve"> portefeuilles contenant des crypto-actifs de clients soient différents de ses propres portefeuilles</w:t>
            </w:r>
            <w:r w:rsidR="009A6DA3">
              <w:rPr>
                <w:rFonts w:ascii="Calibri" w:hAnsi="Calibri"/>
                <w:sz w:val="20"/>
                <w:szCs w:val="20"/>
              </w:rPr>
              <w:t> ;</w:t>
            </w:r>
          </w:p>
        </w:tc>
        <w:tc>
          <w:tcPr>
            <w:tcW w:w="7513" w:type="dxa"/>
          </w:tcPr>
          <w:p w14:paraId="47F484CD" w14:textId="77777777" w:rsidR="00DA538D" w:rsidRPr="00365BED" w:rsidRDefault="00DA538D" w:rsidP="00DC4C54">
            <w:pPr>
              <w:rPr>
                <w:rFonts w:ascii="Calibri" w:hAnsi="Calibri"/>
                <w:sz w:val="20"/>
                <w:szCs w:val="20"/>
              </w:rPr>
            </w:pPr>
          </w:p>
        </w:tc>
      </w:tr>
      <w:tr w:rsidR="00DA538D" w:rsidRPr="00854316" w14:paraId="6FBC571C" w14:textId="77777777" w:rsidTr="009A6074">
        <w:tc>
          <w:tcPr>
            <w:tcW w:w="993" w:type="dxa"/>
            <w:shd w:val="clear" w:color="auto" w:fill="F2F2F2" w:themeFill="background1" w:themeFillShade="F2"/>
          </w:tcPr>
          <w:p w14:paraId="7302917B" w14:textId="77777777" w:rsidR="00DA538D" w:rsidRPr="00365BED" w:rsidRDefault="00DA538D" w:rsidP="00924448">
            <w:pPr>
              <w:pStyle w:val="Paragraphedeliste"/>
              <w:numPr>
                <w:ilvl w:val="0"/>
                <w:numId w:val="8"/>
              </w:numPr>
              <w:rPr>
                <w:rFonts w:ascii="Calibri" w:hAnsi="Calibri"/>
                <w:sz w:val="20"/>
                <w:szCs w:val="20"/>
              </w:rPr>
            </w:pPr>
          </w:p>
        </w:tc>
        <w:tc>
          <w:tcPr>
            <w:tcW w:w="7229" w:type="dxa"/>
            <w:shd w:val="clear" w:color="auto" w:fill="F2F2F2" w:themeFill="background1" w:themeFillShade="F2"/>
          </w:tcPr>
          <w:p w14:paraId="44940E2D" w14:textId="05543BA2" w:rsidR="00DA538D" w:rsidRPr="00365BED" w:rsidRDefault="00365BED" w:rsidP="00365BED">
            <w:pPr>
              <w:tabs>
                <w:tab w:val="left" w:pos="2049"/>
              </w:tabs>
              <w:jc w:val="both"/>
              <w:rPr>
                <w:rFonts w:ascii="Calibri" w:hAnsi="Calibri"/>
                <w:sz w:val="20"/>
                <w:szCs w:val="20"/>
              </w:rPr>
            </w:pPr>
            <w:r w:rsidRPr="00365BED">
              <w:rPr>
                <w:rFonts w:ascii="Calibri" w:hAnsi="Calibri"/>
                <w:sz w:val="20"/>
                <w:szCs w:val="20"/>
              </w:rPr>
              <w:t>Une</w:t>
            </w:r>
            <w:r w:rsidR="00854316" w:rsidRPr="00365BED">
              <w:rPr>
                <w:rFonts w:ascii="Calibri" w:hAnsi="Calibri"/>
                <w:sz w:val="20"/>
                <w:szCs w:val="20"/>
              </w:rPr>
              <w:t xml:space="preserve"> description détaillée du système d’approbation des clés cryptographiques et de protection des clés cryptographiques, y compris des portefeuilles à signatures multiples</w:t>
            </w:r>
            <w:r w:rsidR="0041715B">
              <w:rPr>
                <w:rFonts w:ascii="Calibri" w:hAnsi="Calibri"/>
                <w:sz w:val="20"/>
                <w:szCs w:val="20"/>
              </w:rPr>
              <w:t> </w:t>
            </w:r>
          </w:p>
        </w:tc>
        <w:tc>
          <w:tcPr>
            <w:tcW w:w="7513" w:type="dxa"/>
          </w:tcPr>
          <w:p w14:paraId="7EF09CCD" w14:textId="77777777" w:rsidR="00DA538D" w:rsidRPr="00365BED" w:rsidRDefault="00DA538D" w:rsidP="00DC4C54">
            <w:pPr>
              <w:rPr>
                <w:rFonts w:ascii="Calibri" w:hAnsi="Calibri"/>
                <w:sz w:val="20"/>
                <w:szCs w:val="20"/>
              </w:rPr>
            </w:pPr>
          </w:p>
        </w:tc>
      </w:tr>
      <w:tr w:rsidR="00DA538D" w:rsidRPr="00854316" w14:paraId="0EEADF73" w14:textId="77777777" w:rsidTr="009A6074">
        <w:tc>
          <w:tcPr>
            <w:tcW w:w="993" w:type="dxa"/>
            <w:shd w:val="clear" w:color="auto" w:fill="F2F2F2" w:themeFill="background1" w:themeFillShade="F2"/>
          </w:tcPr>
          <w:p w14:paraId="2766CA14" w14:textId="77777777" w:rsidR="00DA538D" w:rsidRPr="00365BED" w:rsidRDefault="00DA538D" w:rsidP="00924448">
            <w:pPr>
              <w:pStyle w:val="Paragraphedeliste"/>
              <w:numPr>
                <w:ilvl w:val="0"/>
                <w:numId w:val="8"/>
              </w:numPr>
              <w:rPr>
                <w:rFonts w:ascii="Calibri" w:hAnsi="Calibri"/>
                <w:sz w:val="20"/>
                <w:szCs w:val="20"/>
              </w:rPr>
            </w:pPr>
          </w:p>
        </w:tc>
        <w:tc>
          <w:tcPr>
            <w:tcW w:w="7229" w:type="dxa"/>
            <w:shd w:val="clear" w:color="auto" w:fill="F2F2F2" w:themeFill="background1" w:themeFillShade="F2"/>
          </w:tcPr>
          <w:p w14:paraId="2D633350" w14:textId="0B807BB0" w:rsidR="00DA538D" w:rsidRPr="00365BED" w:rsidRDefault="00365BED" w:rsidP="00365BED">
            <w:pPr>
              <w:jc w:val="both"/>
              <w:rPr>
                <w:rFonts w:ascii="Calibri" w:hAnsi="Calibri"/>
                <w:sz w:val="20"/>
                <w:szCs w:val="20"/>
              </w:rPr>
            </w:pPr>
            <w:r w:rsidRPr="00365BED">
              <w:rPr>
                <w:rFonts w:ascii="Calibri" w:hAnsi="Calibri"/>
                <w:sz w:val="20"/>
                <w:szCs w:val="20"/>
              </w:rPr>
              <w:t>Comment</w:t>
            </w:r>
            <w:r w:rsidR="00854316" w:rsidRPr="00365BED">
              <w:rPr>
                <w:rFonts w:ascii="Calibri" w:hAnsi="Calibri"/>
                <w:sz w:val="20"/>
                <w:szCs w:val="20"/>
              </w:rPr>
              <w:t xml:space="preserve"> l’entité à l’origine de la notification séparera les crypto-actifs des clients, y compris de ceux d’autres clients, dans le cas de portefeuilles contenant des crypto-actifs de plus d’un client (conservation sur des comptes omnibus)</w:t>
            </w:r>
            <w:r>
              <w:rPr>
                <w:rFonts w:ascii="Calibri" w:hAnsi="Calibri"/>
                <w:sz w:val="20"/>
                <w:szCs w:val="20"/>
              </w:rPr>
              <w:t xml:space="preserve"> </w:t>
            </w:r>
          </w:p>
        </w:tc>
        <w:tc>
          <w:tcPr>
            <w:tcW w:w="7513" w:type="dxa"/>
          </w:tcPr>
          <w:p w14:paraId="51B459EE" w14:textId="77777777" w:rsidR="00DA538D" w:rsidRPr="00365BED" w:rsidRDefault="00DA538D" w:rsidP="00DC4C54">
            <w:pPr>
              <w:rPr>
                <w:rFonts w:ascii="Calibri" w:hAnsi="Calibri"/>
                <w:sz w:val="20"/>
                <w:szCs w:val="20"/>
              </w:rPr>
            </w:pPr>
          </w:p>
        </w:tc>
      </w:tr>
      <w:tr w:rsidR="00DA538D" w:rsidRPr="00854316" w14:paraId="7322ADD1" w14:textId="77777777" w:rsidTr="009A6074">
        <w:tc>
          <w:tcPr>
            <w:tcW w:w="993" w:type="dxa"/>
            <w:shd w:val="clear" w:color="auto" w:fill="F2F2F2" w:themeFill="background1" w:themeFillShade="F2"/>
          </w:tcPr>
          <w:p w14:paraId="638AE60A" w14:textId="77777777" w:rsidR="00DA538D" w:rsidRPr="00365BED" w:rsidRDefault="00DA538D" w:rsidP="00924448">
            <w:pPr>
              <w:pStyle w:val="Paragraphedeliste"/>
              <w:numPr>
                <w:ilvl w:val="0"/>
                <w:numId w:val="8"/>
              </w:numPr>
              <w:rPr>
                <w:rFonts w:ascii="Calibri" w:hAnsi="Calibri"/>
                <w:sz w:val="20"/>
                <w:szCs w:val="20"/>
              </w:rPr>
            </w:pPr>
          </w:p>
        </w:tc>
        <w:tc>
          <w:tcPr>
            <w:tcW w:w="7229" w:type="dxa"/>
            <w:shd w:val="clear" w:color="auto" w:fill="F2F2F2" w:themeFill="background1" w:themeFillShade="F2"/>
          </w:tcPr>
          <w:p w14:paraId="62A7EE5D" w14:textId="43F85126" w:rsidR="00854316" w:rsidRPr="00365BED" w:rsidRDefault="00365BED" w:rsidP="00365BED">
            <w:pPr>
              <w:jc w:val="both"/>
              <w:rPr>
                <w:rFonts w:ascii="Calibri" w:hAnsi="Calibri"/>
                <w:sz w:val="20"/>
                <w:szCs w:val="20"/>
              </w:rPr>
            </w:pPr>
            <w:r w:rsidRPr="00854316">
              <w:rPr>
                <w:rFonts w:ascii="Calibri" w:hAnsi="Calibri"/>
                <w:sz w:val="20"/>
                <w:szCs w:val="20"/>
              </w:rPr>
              <w:t>Une</w:t>
            </w:r>
            <w:r w:rsidR="00854316" w:rsidRPr="00854316">
              <w:rPr>
                <w:rFonts w:ascii="Calibri" w:hAnsi="Calibri"/>
                <w:sz w:val="20"/>
                <w:szCs w:val="20"/>
              </w:rPr>
              <w:t xml:space="preserve"> description de la procédure garantissant que les fonds des clients, autres que des jetons de monnaie électronique, seront déposés auprès d’une banque centrale ou d’un établissement de crédit avant la fin du jour ouvrable suivant celui où ils ont été reçus, et seront détenus sur un compte séparément identifiable de tout compte utilisé pour détenir des fonds appartenant à l’entité à l’origine de la notification</w:t>
            </w:r>
          </w:p>
        </w:tc>
        <w:tc>
          <w:tcPr>
            <w:tcW w:w="7513" w:type="dxa"/>
          </w:tcPr>
          <w:p w14:paraId="5F7052BB" w14:textId="77B0CF92" w:rsidR="00DA538D" w:rsidRPr="00365BED" w:rsidRDefault="00DA538D" w:rsidP="00C552C1">
            <w:pPr>
              <w:rPr>
                <w:rFonts w:ascii="Calibri" w:hAnsi="Calibri"/>
                <w:sz w:val="20"/>
                <w:szCs w:val="20"/>
              </w:rPr>
            </w:pPr>
          </w:p>
        </w:tc>
      </w:tr>
      <w:tr w:rsidR="00DA538D" w:rsidRPr="00854316" w14:paraId="239D0146" w14:textId="77777777" w:rsidTr="009A6074">
        <w:tc>
          <w:tcPr>
            <w:tcW w:w="993" w:type="dxa"/>
            <w:shd w:val="clear" w:color="auto" w:fill="F2F2F2" w:themeFill="background1" w:themeFillShade="F2"/>
          </w:tcPr>
          <w:p w14:paraId="14731B9F" w14:textId="77777777" w:rsidR="00DA538D" w:rsidRPr="00365BED" w:rsidRDefault="00DA538D" w:rsidP="00924448">
            <w:pPr>
              <w:pStyle w:val="Paragraphedeliste"/>
              <w:numPr>
                <w:ilvl w:val="0"/>
                <w:numId w:val="8"/>
              </w:numPr>
              <w:rPr>
                <w:rFonts w:ascii="Calibri" w:hAnsi="Calibri"/>
                <w:sz w:val="20"/>
                <w:szCs w:val="20"/>
              </w:rPr>
            </w:pPr>
          </w:p>
        </w:tc>
        <w:tc>
          <w:tcPr>
            <w:tcW w:w="7229" w:type="dxa"/>
            <w:shd w:val="clear" w:color="auto" w:fill="F2F2F2" w:themeFill="background1" w:themeFillShade="F2"/>
          </w:tcPr>
          <w:p w14:paraId="1EF75D6F" w14:textId="284DEBC2" w:rsidR="00DA538D" w:rsidRPr="00365BED" w:rsidRDefault="00365BED" w:rsidP="00365BED">
            <w:pPr>
              <w:jc w:val="both"/>
              <w:rPr>
                <w:rFonts w:ascii="Calibri" w:hAnsi="Calibri"/>
                <w:sz w:val="20"/>
                <w:szCs w:val="20"/>
              </w:rPr>
            </w:pPr>
            <w:r w:rsidRPr="00365BED">
              <w:rPr>
                <w:rFonts w:ascii="Calibri" w:hAnsi="Calibri"/>
                <w:sz w:val="20"/>
                <w:szCs w:val="20"/>
              </w:rPr>
              <w:t>Lorsque</w:t>
            </w:r>
            <w:r w:rsidR="00854316" w:rsidRPr="00365BED">
              <w:rPr>
                <w:rFonts w:ascii="Calibri" w:hAnsi="Calibri"/>
                <w:sz w:val="20"/>
                <w:szCs w:val="20"/>
              </w:rPr>
              <w:t xml:space="preserve"> l’entité à l’origine de la notification ne prévoit pas de déposer des fonds auprès de la banque centrale concernée, les facteurs dont cette entité tiendra compte pour sélectionner les établissements de crédit auprès desquels elle déposera les fonds des clients, notamment sa politique de diversification, si elle est disponible, et la fréquence de réexamen de cette sélection d’établissements de crédit</w:t>
            </w:r>
          </w:p>
        </w:tc>
        <w:tc>
          <w:tcPr>
            <w:tcW w:w="7513" w:type="dxa"/>
          </w:tcPr>
          <w:p w14:paraId="12C8276B" w14:textId="77777777" w:rsidR="00DA538D" w:rsidRPr="00365BED" w:rsidRDefault="00DA538D" w:rsidP="00DC4C54">
            <w:pPr>
              <w:rPr>
                <w:rFonts w:ascii="Calibri" w:hAnsi="Calibri"/>
                <w:sz w:val="20"/>
                <w:szCs w:val="20"/>
              </w:rPr>
            </w:pPr>
          </w:p>
        </w:tc>
      </w:tr>
      <w:tr w:rsidR="00DA538D" w:rsidRPr="002F0891" w14:paraId="39851308" w14:textId="77777777" w:rsidTr="009A6074">
        <w:tc>
          <w:tcPr>
            <w:tcW w:w="993" w:type="dxa"/>
            <w:shd w:val="clear" w:color="auto" w:fill="F2F2F2" w:themeFill="background1" w:themeFillShade="F2"/>
          </w:tcPr>
          <w:p w14:paraId="5946A642" w14:textId="77777777" w:rsidR="00DA538D" w:rsidRPr="00365BED" w:rsidRDefault="00DA538D" w:rsidP="00924448">
            <w:pPr>
              <w:pStyle w:val="Paragraphedeliste"/>
              <w:numPr>
                <w:ilvl w:val="0"/>
                <w:numId w:val="8"/>
              </w:numPr>
              <w:rPr>
                <w:rFonts w:ascii="Calibri" w:hAnsi="Calibri"/>
                <w:sz w:val="20"/>
                <w:szCs w:val="20"/>
              </w:rPr>
            </w:pPr>
          </w:p>
        </w:tc>
        <w:tc>
          <w:tcPr>
            <w:tcW w:w="7229" w:type="dxa"/>
            <w:shd w:val="clear" w:color="auto" w:fill="F2F2F2" w:themeFill="background1" w:themeFillShade="F2"/>
          </w:tcPr>
          <w:p w14:paraId="066504ED" w14:textId="62B4B5F4" w:rsidR="00DA538D" w:rsidRPr="00365BED" w:rsidRDefault="00365BED" w:rsidP="00365BED">
            <w:pPr>
              <w:jc w:val="both"/>
              <w:rPr>
                <w:rFonts w:ascii="Calibri" w:hAnsi="Calibri"/>
                <w:sz w:val="20"/>
                <w:szCs w:val="20"/>
              </w:rPr>
            </w:pPr>
            <w:r w:rsidRPr="00365BED">
              <w:rPr>
                <w:rFonts w:ascii="Calibri" w:hAnsi="Calibri"/>
                <w:sz w:val="20"/>
                <w:szCs w:val="20"/>
              </w:rPr>
              <w:t>Comment</w:t>
            </w:r>
            <w:r w:rsidR="002E1207" w:rsidRPr="00365BED">
              <w:rPr>
                <w:rFonts w:ascii="Calibri" w:hAnsi="Calibri"/>
                <w:sz w:val="20"/>
                <w:szCs w:val="20"/>
              </w:rPr>
              <w:t xml:space="preserve"> l’entité à l’origine de la notification veillera à ce que les clients soient informés, dans un langage clair, concis et non technique, des principaux aspects des systèmes, politiques et procédures mis en place par cette entité pour se conformer à l’article 70, paragraphes 1, 2 et 3, du règlement </w:t>
            </w:r>
            <w:r w:rsidR="00FC640D">
              <w:rPr>
                <w:rFonts w:ascii="Calibri" w:hAnsi="Calibri"/>
                <w:sz w:val="20"/>
                <w:szCs w:val="20"/>
              </w:rPr>
              <w:t>MiCA</w:t>
            </w:r>
          </w:p>
        </w:tc>
        <w:tc>
          <w:tcPr>
            <w:tcW w:w="7513" w:type="dxa"/>
          </w:tcPr>
          <w:p w14:paraId="6C7AAE7E" w14:textId="77777777" w:rsidR="00DA538D" w:rsidRPr="00365BED" w:rsidRDefault="00DA538D" w:rsidP="00DC4C54">
            <w:pPr>
              <w:rPr>
                <w:rFonts w:ascii="Calibri" w:hAnsi="Calibri"/>
                <w:sz w:val="20"/>
                <w:szCs w:val="20"/>
              </w:rPr>
            </w:pPr>
          </w:p>
        </w:tc>
      </w:tr>
      <w:tr w:rsidR="00DA538D" w:rsidRPr="002E1207" w14:paraId="19698541" w14:textId="77777777" w:rsidTr="009A6074">
        <w:tc>
          <w:tcPr>
            <w:tcW w:w="15735" w:type="dxa"/>
            <w:gridSpan w:val="3"/>
            <w:shd w:val="clear" w:color="auto" w:fill="F2F2F2" w:themeFill="background1" w:themeFillShade="F2"/>
          </w:tcPr>
          <w:p w14:paraId="4137EC1A" w14:textId="49B53957" w:rsidR="00DA538D" w:rsidRPr="00365BED" w:rsidRDefault="002E1207" w:rsidP="00365BED">
            <w:pPr>
              <w:jc w:val="both"/>
              <w:rPr>
                <w:rFonts w:ascii="Calibri" w:hAnsi="Calibri"/>
                <w:sz w:val="20"/>
                <w:szCs w:val="20"/>
              </w:rPr>
            </w:pPr>
            <w:r w:rsidRPr="00365BED">
              <w:rPr>
                <w:rFonts w:ascii="Calibri" w:hAnsi="Calibri"/>
                <w:sz w:val="20"/>
                <w:szCs w:val="20"/>
              </w:rPr>
              <w:t xml:space="preserve">En vertu de l’article 70, paragraphe 5, du règlement </w:t>
            </w:r>
            <w:r w:rsidR="00FC640D">
              <w:rPr>
                <w:rFonts w:ascii="Calibri" w:hAnsi="Calibri"/>
                <w:sz w:val="20"/>
                <w:szCs w:val="20"/>
              </w:rPr>
              <w:t>MiCA</w:t>
            </w:r>
            <w:r w:rsidRPr="00365BED">
              <w:rPr>
                <w:rFonts w:ascii="Calibri" w:hAnsi="Calibri"/>
                <w:sz w:val="20"/>
                <w:szCs w:val="20"/>
              </w:rPr>
              <w:t xml:space="preserve">, </w:t>
            </w:r>
            <w:r w:rsidRPr="00365BED">
              <w:rPr>
                <w:rFonts w:ascii="Calibri" w:hAnsi="Calibri"/>
                <w:b/>
                <w:bCs/>
                <w:sz w:val="20"/>
                <w:szCs w:val="20"/>
              </w:rPr>
              <w:t>les prestataires de services sur crypto-actifs qui sont des établissements de monnaie électronique ou des établissements de crédit</w:t>
            </w:r>
            <w:r w:rsidRPr="00365BED">
              <w:rPr>
                <w:rFonts w:ascii="Calibri" w:hAnsi="Calibri"/>
                <w:sz w:val="20"/>
                <w:szCs w:val="20"/>
              </w:rPr>
              <w:t xml:space="preserve"> ne fournissent que les informations visées au paragraphe 1 du présent article.</w:t>
            </w:r>
          </w:p>
        </w:tc>
      </w:tr>
    </w:tbl>
    <w:p w14:paraId="1ACEF012" w14:textId="77777777" w:rsidR="007866C9" w:rsidRPr="007866C9" w:rsidRDefault="007866C9" w:rsidP="00DA538D">
      <w:pPr>
        <w:rPr>
          <w:rFonts w:ascii="Calibri" w:hAnsi="Calibri"/>
          <w:sz w:val="20"/>
          <w:szCs w:val="20"/>
        </w:rPr>
      </w:pPr>
    </w:p>
    <w:tbl>
      <w:tblPr>
        <w:tblStyle w:val="Grilledutableau"/>
        <w:tblW w:w="15735" w:type="dxa"/>
        <w:tblInd w:w="-572" w:type="dxa"/>
        <w:tblLook w:val="04A0" w:firstRow="1" w:lastRow="0" w:firstColumn="1" w:lastColumn="0" w:noHBand="0" w:noVBand="1"/>
      </w:tblPr>
      <w:tblGrid>
        <w:gridCol w:w="1125"/>
        <w:gridCol w:w="7165"/>
        <w:gridCol w:w="7445"/>
      </w:tblGrid>
      <w:tr w:rsidR="00DA538D" w:rsidRPr="00CA3E2D" w14:paraId="4E735D50" w14:textId="77777777" w:rsidTr="009A6074">
        <w:trPr>
          <w:tblHeader/>
        </w:trPr>
        <w:tc>
          <w:tcPr>
            <w:tcW w:w="8222" w:type="dxa"/>
            <w:gridSpan w:val="2"/>
            <w:shd w:val="clear" w:color="auto" w:fill="F2F2F2" w:themeFill="background1" w:themeFillShade="F2"/>
          </w:tcPr>
          <w:p w14:paraId="7D5E56FE" w14:textId="7AC56D4D" w:rsidR="00DA538D" w:rsidRPr="007866C9" w:rsidRDefault="00026424" w:rsidP="00924448">
            <w:pPr>
              <w:pStyle w:val="Paragraphedeliste"/>
              <w:numPr>
                <w:ilvl w:val="0"/>
                <w:numId w:val="3"/>
              </w:numPr>
              <w:rPr>
                <w:rFonts w:ascii="Calibri" w:hAnsi="Calibri"/>
                <w:b/>
                <w:sz w:val="20"/>
                <w:szCs w:val="20"/>
              </w:rPr>
            </w:pPr>
            <w:r w:rsidRPr="007866C9">
              <w:rPr>
                <w:rFonts w:ascii="Calibri" w:hAnsi="Calibri"/>
                <w:b/>
                <w:sz w:val="20"/>
                <w:szCs w:val="20"/>
              </w:rPr>
              <w:t>Po</w:t>
            </w:r>
            <w:r>
              <w:rPr>
                <w:rFonts w:ascii="Calibri" w:hAnsi="Calibri"/>
                <w:b/>
                <w:sz w:val="20"/>
                <w:szCs w:val="20"/>
              </w:rPr>
              <w:t>litique de conservation et d’administration</w:t>
            </w:r>
            <w:r w:rsidR="00DA538D" w:rsidRPr="007866C9">
              <w:rPr>
                <w:rFonts w:ascii="Calibri" w:hAnsi="Calibri"/>
                <w:b/>
                <w:sz w:val="20"/>
                <w:szCs w:val="20"/>
              </w:rPr>
              <w:t xml:space="preserve"> </w:t>
            </w:r>
            <w:r w:rsidR="00DA538D" w:rsidRPr="007866C9">
              <w:rPr>
                <w:rFonts w:ascii="Calibri" w:hAnsi="Calibri"/>
                <w:sz w:val="20"/>
                <w:szCs w:val="20"/>
              </w:rPr>
              <w:t>(</w:t>
            </w:r>
            <w:r w:rsidR="00D04103" w:rsidRPr="007866C9">
              <w:rPr>
                <w:rFonts w:ascii="Calibri" w:hAnsi="Calibri"/>
                <w:i/>
                <w:sz w:val="20"/>
                <w:szCs w:val="20"/>
              </w:rPr>
              <w:t>Article 6</w:t>
            </w:r>
            <w:r w:rsidR="00DA538D" w:rsidRPr="007866C9">
              <w:rPr>
                <w:rFonts w:ascii="Calibri" w:hAnsi="Calibri"/>
                <w:i/>
                <w:sz w:val="20"/>
                <w:szCs w:val="20"/>
              </w:rPr>
              <w:t xml:space="preserve"> </w:t>
            </w:r>
            <w:r w:rsidR="00343660">
              <w:rPr>
                <w:rStyle w:val="Accentuationintense"/>
                <w:rFonts w:eastAsia="Calibri" w:cs="Calibri"/>
                <w:b w:val="0"/>
                <w:i/>
                <w:color w:val="auto"/>
                <w:sz w:val="20"/>
                <w:szCs w:val="20"/>
              </w:rPr>
              <w:t>du règlement délégué (UE) 2025/303 de la Commission</w:t>
            </w:r>
            <w:r w:rsidR="00DA538D" w:rsidRPr="007866C9">
              <w:rPr>
                <w:rFonts w:ascii="Calibri" w:hAnsi="Calibri"/>
                <w:sz w:val="20"/>
                <w:szCs w:val="20"/>
              </w:rPr>
              <w:t>)</w:t>
            </w:r>
          </w:p>
        </w:tc>
        <w:tc>
          <w:tcPr>
            <w:tcW w:w="7513" w:type="dxa"/>
            <w:shd w:val="clear" w:color="auto" w:fill="F2F2F2" w:themeFill="background1" w:themeFillShade="F2"/>
          </w:tcPr>
          <w:p w14:paraId="034A18BB" w14:textId="77777777" w:rsidR="00CA3E2D" w:rsidRPr="007B5CEC" w:rsidRDefault="00CA3E2D" w:rsidP="00CA3E2D">
            <w:pPr>
              <w:jc w:val="center"/>
              <w:rPr>
                <w:rFonts w:ascii="Calibri" w:hAnsi="Calibri"/>
                <w:b/>
                <w:sz w:val="20"/>
                <w:szCs w:val="20"/>
              </w:rPr>
            </w:pPr>
            <w:r w:rsidRPr="002E24F7">
              <w:rPr>
                <w:rFonts w:ascii="Calibri" w:hAnsi="Calibri"/>
                <w:b/>
                <w:sz w:val="20"/>
                <w:szCs w:val="20"/>
              </w:rPr>
              <w:t>Doc n° / référence et autres commentaires</w:t>
            </w:r>
          </w:p>
          <w:p w14:paraId="273C46C3" w14:textId="12B2D320" w:rsidR="00DA538D" w:rsidRPr="007866C9" w:rsidRDefault="00DA538D" w:rsidP="00DC4C54">
            <w:pPr>
              <w:jc w:val="center"/>
              <w:rPr>
                <w:rFonts w:ascii="Calibri" w:hAnsi="Calibri"/>
                <w:sz w:val="20"/>
                <w:szCs w:val="20"/>
              </w:rPr>
            </w:pPr>
          </w:p>
        </w:tc>
      </w:tr>
      <w:tr w:rsidR="00DA538D" w:rsidRPr="00026424" w14:paraId="4A83CF19" w14:textId="77777777" w:rsidTr="009A6074">
        <w:trPr>
          <w:tblHeader/>
        </w:trPr>
        <w:tc>
          <w:tcPr>
            <w:tcW w:w="15735" w:type="dxa"/>
            <w:gridSpan w:val="3"/>
            <w:shd w:val="clear" w:color="auto" w:fill="F2F2F2" w:themeFill="background1" w:themeFillShade="F2"/>
          </w:tcPr>
          <w:p w14:paraId="3ACFA1ED" w14:textId="5876A551" w:rsidR="00DA538D" w:rsidRPr="007866C9" w:rsidRDefault="007866C9" w:rsidP="00DC4C54">
            <w:pPr>
              <w:rPr>
                <w:rFonts w:ascii="Calibri" w:hAnsi="Calibri"/>
                <w:b/>
                <w:sz w:val="20"/>
                <w:szCs w:val="20"/>
              </w:rPr>
            </w:pPr>
            <w:r>
              <w:rPr>
                <w:rFonts w:ascii="Calibri" w:hAnsi="Calibri"/>
                <w:b/>
                <w:sz w:val="20"/>
                <w:szCs w:val="20"/>
              </w:rPr>
              <w:t>Veuillez</w:t>
            </w:r>
            <w:r w:rsidR="00026424" w:rsidRPr="007866C9">
              <w:rPr>
                <w:rFonts w:ascii="Calibri" w:hAnsi="Calibri"/>
                <w:b/>
                <w:sz w:val="20"/>
                <w:szCs w:val="20"/>
              </w:rPr>
              <w:t xml:space="preserve"> fo</w:t>
            </w:r>
            <w:r w:rsidR="00026424">
              <w:rPr>
                <w:rFonts w:ascii="Calibri" w:hAnsi="Calibri"/>
                <w:b/>
                <w:sz w:val="20"/>
                <w:szCs w:val="20"/>
              </w:rPr>
              <w:t>urnir les informations suivantes :</w:t>
            </w:r>
            <w:r w:rsidR="00DA538D" w:rsidRPr="007866C9">
              <w:rPr>
                <w:rFonts w:ascii="Calibri" w:hAnsi="Calibri"/>
                <w:b/>
                <w:sz w:val="20"/>
                <w:szCs w:val="20"/>
              </w:rPr>
              <w:t xml:space="preserve"> </w:t>
            </w:r>
          </w:p>
        </w:tc>
      </w:tr>
      <w:tr w:rsidR="00DA538D" w:rsidRPr="00876E14" w14:paraId="41CBB056" w14:textId="77777777" w:rsidTr="009A6074">
        <w:tc>
          <w:tcPr>
            <w:tcW w:w="993" w:type="dxa"/>
            <w:shd w:val="clear" w:color="auto" w:fill="F2F2F2" w:themeFill="background1" w:themeFillShade="F2"/>
          </w:tcPr>
          <w:p w14:paraId="3DACCF4B" w14:textId="77777777" w:rsidR="00DA538D" w:rsidRPr="007866C9" w:rsidRDefault="00DA538D" w:rsidP="00924448">
            <w:pPr>
              <w:pStyle w:val="Paragraphedeliste"/>
              <w:numPr>
                <w:ilvl w:val="0"/>
                <w:numId w:val="9"/>
              </w:numPr>
              <w:rPr>
                <w:rFonts w:ascii="Calibri" w:hAnsi="Calibri"/>
                <w:sz w:val="20"/>
                <w:szCs w:val="20"/>
              </w:rPr>
            </w:pPr>
          </w:p>
        </w:tc>
        <w:tc>
          <w:tcPr>
            <w:tcW w:w="7229" w:type="dxa"/>
            <w:shd w:val="clear" w:color="auto" w:fill="F2F2F2" w:themeFill="background1" w:themeFillShade="F2"/>
          </w:tcPr>
          <w:p w14:paraId="29994897" w14:textId="7ED50538" w:rsidR="00DA538D" w:rsidRPr="007866C9" w:rsidRDefault="007866C9" w:rsidP="007866C9">
            <w:pPr>
              <w:jc w:val="both"/>
              <w:rPr>
                <w:rFonts w:ascii="Calibri" w:hAnsi="Calibri"/>
                <w:sz w:val="20"/>
                <w:szCs w:val="20"/>
              </w:rPr>
            </w:pPr>
            <w:r w:rsidRPr="007866C9">
              <w:rPr>
                <w:rFonts w:ascii="Calibri" w:hAnsi="Calibri"/>
                <w:sz w:val="20"/>
                <w:szCs w:val="20"/>
              </w:rPr>
              <w:t>Une</w:t>
            </w:r>
            <w:r w:rsidR="00876E14" w:rsidRPr="007866C9">
              <w:rPr>
                <w:rFonts w:ascii="Calibri" w:hAnsi="Calibri"/>
                <w:sz w:val="20"/>
                <w:szCs w:val="20"/>
              </w:rPr>
              <w:t xml:space="preserve"> description des dispositions concernant le type de conservation proposé aux clients, une copie de la convention type utilisée par l’entité à l’origine de la notification pour la conservation et l’administration de crypto-actifs pour le compte de clients conformément à l’article 75, paragraphe 1, du règlement </w:t>
            </w:r>
            <w:r>
              <w:rPr>
                <w:rFonts w:ascii="Calibri" w:hAnsi="Calibri"/>
                <w:sz w:val="20"/>
                <w:szCs w:val="20"/>
              </w:rPr>
              <w:t>MiCA</w:t>
            </w:r>
            <w:r w:rsidR="00876E14" w:rsidRPr="007866C9">
              <w:rPr>
                <w:rFonts w:ascii="Calibri" w:hAnsi="Calibri"/>
                <w:sz w:val="20"/>
                <w:szCs w:val="20"/>
              </w:rPr>
              <w:t xml:space="preserve"> et une copie du résumé de la politique de conservation mis à la disposition des clients conformément à l’article 75, paragraphe 3, troisième alinéa, du règlement </w:t>
            </w:r>
            <w:r w:rsidR="009A6DA3">
              <w:rPr>
                <w:rFonts w:ascii="Calibri" w:hAnsi="Calibri"/>
                <w:sz w:val="20"/>
                <w:szCs w:val="20"/>
              </w:rPr>
              <w:t>MiCA</w:t>
            </w:r>
            <w:r w:rsidR="00FC640D">
              <w:rPr>
                <w:rFonts w:ascii="Calibri" w:hAnsi="Calibri"/>
                <w:sz w:val="20"/>
                <w:szCs w:val="20"/>
              </w:rPr>
              <w:t xml:space="preserve"> </w:t>
            </w:r>
          </w:p>
        </w:tc>
        <w:tc>
          <w:tcPr>
            <w:tcW w:w="7513" w:type="dxa"/>
          </w:tcPr>
          <w:p w14:paraId="7882823F" w14:textId="77777777" w:rsidR="00DA538D" w:rsidRPr="007866C9" w:rsidRDefault="00DA538D" w:rsidP="00DC4C54">
            <w:pPr>
              <w:rPr>
                <w:rFonts w:ascii="Calibri" w:hAnsi="Calibri"/>
                <w:sz w:val="20"/>
                <w:szCs w:val="20"/>
              </w:rPr>
            </w:pPr>
          </w:p>
        </w:tc>
      </w:tr>
      <w:tr w:rsidR="00DA538D" w:rsidRPr="00AD76AE" w14:paraId="33187182" w14:textId="77777777" w:rsidTr="009A6074">
        <w:tc>
          <w:tcPr>
            <w:tcW w:w="993" w:type="dxa"/>
            <w:shd w:val="clear" w:color="auto" w:fill="F2F2F2" w:themeFill="background1" w:themeFillShade="F2"/>
          </w:tcPr>
          <w:p w14:paraId="3E389A0D" w14:textId="77777777" w:rsidR="00DA538D" w:rsidRPr="007866C9" w:rsidRDefault="00DA538D" w:rsidP="00924448">
            <w:pPr>
              <w:pStyle w:val="Paragraphedeliste"/>
              <w:numPr>
                <w:ilvl w:val="0"/>
                <w:numId w:val="9"/>
              </w:numPr>
              <w:rPr>
                <w:rFonts w:ascii="Calibri" w:hAnsi="Calibri"/>
                <w:sz w:val="20"/>
                <w:szCs w:val="20"/>
              </w:rPr>
            </w:pPr>
          </w:p>
        </w:tc>
        <w:tc>
          <w:tcPr>
            <w:tcW w:w="7229" w:type="dxa"/>
            <w:shd w:val="clear" w:color="auto" w:fill="F2F2F2" w:themeFill="background1" w:themeFillShade="F2"/>
          </w:tcPr>
          <w:p w14:paraId="1C7AB127" w14:textId="13BA143A" w:rsidR="00DA538D" w:rsidRPr="009A6DA3" w:rsidRDefault="007866C9" w:rsidP="007866C9">
            <w:pPr>
              <w:jc w:val="both"/>
              <w:rPr>
                <w:rFonts w:ascii="Calibri" w:hAnsi="Calibri"/>
                <w:sz w:val="20"/>
                <w:szCs w:val="20"/>
              </w:rPr>
            </w:pPr>
            <w:r w:rsidRPr="009A6DA3">
              <w:rPr>
                <w:rFonts w:ascii="Calibri" w:hAnsi="Calibri"/>
                <w:sz w:val="20"/>
                <w:szCs w:val="20"/>
              </w:rPr>
              <w:t>La</w:t>
            </w:r>
            <w:r w:rsidR="00AD76AE" w:rsidRPr="009A6DA3">
              <w:rPr>
                <w:rFonts w:ascii="Calibri" w:hAnsi="Calibri"/>
                <w:sz w:val="20"/>
                <w:szCs w:val="20"/>
              </w:rPr>
              <w:t xml:space="preserve"> </w:t>
            </w:r>
            <w:r w:rsidR="00AD76AE" w:rsidRPr="00623CC2">
              <w:rPr>
                <w:rFonts w:ascii="Calibri" w:hAnsi="Calibri"/>
                <w:sz w:val="20"/>
                <w:szCs w:val="20"/>
              </w:rPr>
              <w:t>politique de conservation et d’administration de l’entité à l’origine de la notification, comprenant une description des sources identifiées de risques opérationnels et liés aux TIC pour la garde et le contrôle des crypto-actifs des clients, ou des moyens d’accès à ces crypto-actifs, ainsi que les éléments suivants</w:t>
            </w:r>
            <w:r w:rsidR="00AD76AE" w:rsidRPr="009A6DA3">
              <w:rPr>
                <w:rFonts w:ascii="Calibri" w:hAnsi="Calibri"/>
                <w:sz w:val="20"/>
                <w:szCs w:val="20"/>
              </w:rPr>
              <w:t xml:space="preserve"> :</w:t>
            </w:r>
          </w:p>
        </w:tc>
        <w:tc>
          <w:tcPr>
            <w:tcW w:w="7513" w:type="dxa"/>
            <w:shd w:val="clear" w:color="auto" w:fill="auto"/>
          </w:tcPr>
          <w:p w14:paraId="29EAE323" w14:textId="77777777" w:rsidR="00DA538D" w:rsidRPr="007866C9" w:rsidRDefault="00DA538D" w:rsidP="00DC4C54">
            <w:pPr>
              <w:rPr>
                <w:rFonts w:ascii="Calibri" w:hAnsi="Calibri"/>
                <w:sz w:val="20"/>
                <w:szCs w:val="20"/>
              </w:rPr>
            </w:pPr>
          </w:p>
        </w:tc>
      </w:tr>
      <w:tr w:rsidR="00DA538D" w:rsidRPr="009A44EF" w14:paraId="5FF248A9" w14:textId="77777777" w:rsidTr="009A6074">
        <w:tc>
          <w:tcPr>
            <w:tcW w:w="993" w:type="dxa"/>
            <w:shd w:val="clear" w:color="auto" w:fill="F2F2F2" w:themeFill="background1" w:themeFillShade="F2"/>
          </w:tcPr>
          <w:p w14:paraId="4BC7601E" w14:textId="540397C0" w:rsidR="00DA538D" w:rsidRPr="007866C9" w:rsidRDefault="009A6DA3" w:rsidP="00DC4C54">
            <w:pPr>
              <w:pStyle w:val="Paragraphedeliste"/>
              <w:rPr>
                <w:rFonts w:ascii="Calibri" w:hAnsi="Calibri"/>
                <w:sz w:val="20"/>
                <w:szCs w:val="20"/>
              </w:rPr>
            </w:pPr>
            <w:r>
              <w:rPr>
                <w:rFonts w:ascii="Calibri" w:hAnsi="Calibri"/>
                <w:sz w:val="20"/>
                <w:szCs w:val="20"/>
              </w:rPr>
              <w:t>i.</w:t>
            </w:r>
          </w:p>
        </w:tc>
        <w:tc>
          <w:tcPr>
            <w:tcW w:w="7229" w:type="dxa"/>
            <w:shd w:val="clear" w:color="auto" w:fill="F2F2F2" w:themeFill="background1" w:themeFillShade="F2"/>
          </w:tcPr>
          <w:p w14:paraId="3ABF3B36" w14:textId="3C2D4D24" w:rsidR="00DA538D" w:rsidRPr="002753CB" w:rsidRDefault="002753CB" w:rsidP="002753CB">
            <w:pPr>
              <w:jc w:val="both"/>
              <w:rPr>
                <w:rFonts w:ascii="Calibri" w:hAnsi="Calibri"/>
                <w:sz w:val="20"/>
                <w:szCs w:val="20"/>
              </w:rPr>
            </w:pPr>
            <w:r w:rsidRPr="007866C9">
              <w:rPr>
                <w:rFonts w:ascii="Calibri" w:hAnsi="Calibri"/>
                <w:sz w:val="20"/>
                <w:szCs w:val="20"/>
              </w:rPr>
              <w:t>Les</w:t>
            </w:r>
            <w:r w:rsidR="009A44EF" w:rsidRPr="007866C9">
              <w:rPr>
                <w:rFonts w:ascii="Calibri" w:hAnsi="Calibri"/>
                <w:sz w:val="20"/>
                <w:szCs w:val="20"/>
              </w:rPr>
              <w:t xml:space="preserve"> politiques et procédures, ainsi que les dispositifs mis en place pour se conformer à l’article 75, paragraphe 8, du règlement </w:t>
            </w:r>
            <w:r w:rsidR="009A44EF">
              <w:rPr>
                <w:rFonts w:ascii="Calibri" w:hAnsi="Calibri"/>
                <w:sz w:val="20"/>
                <w:szCs w:val="20"/>
              </w:rPr>
              <w:t>MiCA</w:t>
            </w:r>
            <w:r w:rsidR="009A6DA3">
              <w:rPr>
                <w:rFonts w:ascii="Calibri" w:hAnsi="Calibri"/>
                <w:sz w:val="20"/>
                <w:szCs w:val="20"/>
              </w:rPr>
              <w:t> ;</w:t>
            </w:r>
          </w:p>
        </w:tc>
        <w:tc>
          <w:tcPr>
            <w:tcW w:w="7513" w:type="dxa"/>
          </w:tcPr>
          <w:p w14:paraId="554F5810" w14:textId="77777777" w:rsidR="00DA538D" w:rsidRPr="002753CB" w:rsidRDefault="00DA538D" w:rsidP="00DC4C54">
            <w:pPr>
              <w:rPr>
                <w:rFonts w:ascii="Calibri" w:hAnsi="Calibri"/>
                <w:sz w:val="20"/>
                <w:szCs w:val="20"/>
              </w:rPr>
            </w:pPr>
          </w:p>
        </w:tc>
      </w:tr>
      <w:tr w:rsidR="00DA538D" w:rsidRPr="009A44EF" w14:paraId="3A76E7CD" w14:textId="77777777" w:rsidTr="009A6074">
        <w:tc>
          <w:tcPr>
            <w:tcW w:w="993" w:type="dxa"/>
            <w:shd w:val="clear" w:color="auto" w:fill="F2F2F2" w:themeFill="background1" w:themeFillShade="F2"/>
          </w:tcPr>
          <w:p w14:paraId="6CDA55FB" w14:textId="016742A3" w:rsidR="00DA538D" w:rsidRPr="002753CB" w:rsidRDefault="009A6DA3" w:rsidP="00DC4C54">
            <w:pPr>
              <w:pStyle w:val="Paragraphedeliste"/>
              <w:rPr>
                <w:rFonts w:ascii="Calibri" w:hAnsi="Calibri"/>
                <w:sz w:val="20"/>
                <w:szCs w:val="20"/>
              </w:rPr>
            </w:pPr>
            <w:r>
              <w:rPr>
                <w:rFonts w:ascii="Calibri" w:hAnsi="Calibri"/>
                <w:sz w:val="20"/>
                <w:szCs w:val="20"/>
              </w:rPr>
              <w:t>ii.</w:t>
            </w:r>
          </w:p>
        </w:tc>
        <w:tc>
          <w:tcPr>
            <w:tcW w:w="7229" w:type="dxa"/>
            <w:shd w:val="clear" w:color="auto" w:fill="F2F2F2" w:themeFill="background1" w:themeFillShade="F2"/>
          </w:tcPr>
          <w:p w14:paraId="0F216F2E" w14:textId="30F531ED" w:rsidR="00DA538D" w:rsidRPr="002753CB" w:rsidRDefault="002753CB" w:rsidP="002753CB">
            <w:pPr>
              <w:jc w:val="both"/>
              <w:rPr>
                <w:rFonts w:ascii="Calibri" w:hAnsi="Calibri"/>
                <w:sz w:val="20"/>
                <w:szCs w:val="20"/>
              </w:rPr>
            </w:pPr>
            <w:r w:rsidRPr="002753CB">
              <w:rPr>
                <w:rFonts w:ascii="Calibri" w:hAnsi="Calibri"/>
                <w:sz w:val="20"/>
                <w:szCs w:val="20"/>
              </w:rPr>
              <w:t>Les</w:t>
            </w:r>
            <w:r w:rsidR="009A44EF" w:rsidRPr="002753CB">
              <w:rPr>
                <w:rFonts w:ascii="Calibri" w:hAnsi="Calibri"/>
                <w:sz w:val="20"/>
                <w:szCs w:val="20"/>
              </w:rPr>
              <w:t xml:space="preserve"> politiques et procédures, ainsi que les systèmes et contrôles, destinés à gérer les risques opérationnels et liés aux TIC, y compris lorsque la conservation et l’administration de crypto-actifs pour le compte de clients sont confiées à un tiers</w:t>
            </w:r>
            <w:r>
              <w:rPr>
                <w:rFonts w:ascii="Calibri" w:hAnsi="Calibri"/>
                <w:sz w:val="20"/>
                <w:szCs w:val="20"/>
              </w:rPr>
              <w:t> </w:t>
            </w:r>
            <w:r w:rsidR="009A6DA3">
              <w:rPr>
                <w:rFonts w:ascii="Calibri" w:hAnsi="Calibri"/>
                <w:sz w:val="20"/>
                <w:szCs w:val="20"/>
              </w:rPr>
              <w:t>;</w:t>
            </w:r>
          </w:p>
        </w:tc>
        <w:tc>
          <w:tcPr>
            <w:tcW w:w="7513" w:type="dxa"/>
          </w:tcPr>
          <w:p w14:paraId="10B2E7E5" w14:textId="77777777" w:rsidR="00DA538D" w:rsidRPr="002753CB" w:rsidRDefault="00DA538D" w:rsidP="00DC4C54">
            <w:pPr>
              <w:rPr>
                <w:rFonts w:ascii="Calibri" w:hAnsi="Calibri"/>
                <w:sz w:val="20"/>
                <w:szCs w:val="20"/>
              </w:rPr>
            </w:pPr>
          </w:p>
        </w:tc>
      </w:tr>
      <w:tr w:rsidR="00DA538D" w:rsidRPr="009A44EF" w14:paraId="50C370A2" w14:textId="77777777" w:rsidTr="009A6074">
        <w:tc>
          <w:tcPr>
            <w:tcW w:w="993" w:type="dxa"/>
            <w:shd w:val="clear" w:color="auto" w:fill="F2F2F2" w:themeFill="background1" w:themeFillShade="F2"/>
          </w:tcPr>
          <w:p w14:paraId="7EA7725E" w14:textId="5B24B1E5" w:rsidR="00DA538D" w:rsidRPr="002753CB" w:rsidRDefault="009A6DA3" w:rsidP="00DC4C54">
            <w:pPr>
              <w:pStyle w:val="Paragraphedeliste"/>
              <w:rPr>
                <w:rFonts w:ascii="Calibri" w:hAnsi="Calibri"/>
                <w:sz w:val="20"/>
                <w:szCs w:val="20"/>
              </w:rPr>
            </w:pPr>
            <w:r>
              <w:rPr>
                <w:rFonts w:ascii="Calibri" w:hAnsi="Calibri"/>
                <w:sz w:val="20"/>
                <w:szCs w:val="20"/>
              </w:rPr>
              <w:t>iii.</w:t>
            </w:r>
          </w:p>
        </w:tc>
        <w:tc>
          <w:tcPr>
            <w:tcW w:w="7229" w:type="dxa"/>
            <w:shd w:val="clear" w:color="auto" w:fill="F2F2F2" w:themeFill="background1" w:themeFillShade="F2"/>
          </w:tcPr>
          <w:p w14:paraId="78DB8A9D" w14:textId="498919DA" w:rsidR="009A44EF" w:rsidRPr="002753CB" w:rsidRDefault="002753CB" w:rsidP="002753CB">
            <w:pPr>
              <w:jc w:val="both"/>
              <w:rPr>
                <w:rFonts w:ascii="Calibri" w:hAnsi="Calibri"/>
                <w:sz w:val="20"/>
                <w:szCs w:val="20"/>
              </w:rPr>
            </w:pPr>
            <w:r w:rsidRPr="009A44EF">
              <w:rPr>
                <w:rFonts w:ascii="Calibri" w:hAnsi="Calibri"/>
                <w:sz w:val="20"/>
                <w:szCs w:val="20"/>
              </w:rPr>
              <w:t>Les</w:t>
            </w:r>
            <w:r w:rsidR="009A44EF" w:rsidRPr="009A44EF">
              <w:rPr>
                <w:rFonts w:ascii="Calibri" w:hAnsi="Calibri"/>
                <w:sz w:val="20"/>
                <w:szCs w:val="20"/>
              </w:rPr>
              <w:t xml:space="preserve"> politiques et procédures relatives aux systèmes visant à garantir l’exercice par les clients des droits attachés aux crypto-actifs, ainsi qu’une description de ces systèmes</w:t>
            </w:r>
            <w:r>
              <w:rPr>
                <w:rFonts w:ascii="Calibri" w:hAnsi="Calibri"/>
                <w:sz w:val="20"/>
                <w:szCs w:val="20"/>
              </w:rPr>
              <w:t> </w:t>
            </w:r>
            <w:r w:rsidR="009A6DA3">
              <w:rPr>
                <w:rFonts w:ascii="Calibri" w:hAnsi="Calibri"/>
                <w:sz w:val="20"/>
                <w:szCs w:val="20"/>
              </w:rPr>
              <w:t>;</w:t>
            </w:r>
          </w:p>
        </w:tc>
        <w:tc>
          <w:tcPr>
            <w:tcW w:w="7513" w:type="dxa"/>
          </w:tcPr>
          <w:p w14:paraId="19619CA7" w14:textId="77777777" w:rsidR="00DA538D" w:rsidRPr="002753CB" w:rsidRDefault="00DA538D" w:rsidP="00DC4C54">
            <w:pPr>
              <w:rPr>
                <w:rFonts w:ascii="Calibri" w:hAnsi="Calibri"/>
                <w:sz w:val="20"/>
                <w:szCs w:val="20"/>
              </w:rPr>
            </w:pPr>
          </w:p>
        </w:tc>
      </w:tr>
      <w:tr w:rsidR="00DA538D" w:rsidRPr="00326187" w14:paraId="1D0C3D70" w14:textId="77777777" w:rsidTr="009A6074">
        <w:tc>
          <w:tcPr>
            <w:tcW w:w="993" w:type="dxa"/>
            <w:shd w:val="clear" w:color="auto" w:fill="F2F2F2" w:themeFill="background1" w:themeFillShade="F2"/>
          </w:tcPr>
          <w:p w14:paraId="74C4D901" w14:textId="79CB20C2" w:rsidR="00DA538D" w:rsidRPr="002753CB" w:rsidRDefault="009A6DA3" w:rsidP="00DC4C54">
            <w:pPr>
              <w:pStyle w:val="Paragraphedeliste"/>
              <w:rPr>
                <w:rFonts w:ascii="Calibri" w:hAnsi="Calibri"/>
                <w:sz w:val="20"/>
                <w:szCs w:val="20"/>
              </w:rPr>
            </w:pPr>
            <w:r>
              <w:rPr>
                <w:rFonts w:ascii="Calibri" w:hAnsi="Calibri"/>
                <w:sz w:val="20"/>
                <w:szCs w:val="20"/>
              </w:rPr>
              <w:t>iv.</w:t>
            </w:r>
          </w:p>
        </w:tc>
        <w:tc>
          <w:tcPr>
            <w:tcW w:w="7229" w:type="dxa"/>
            <w:shd w:val="clear" w:color="auto" w:fill="F2F2F2" w:themeFill="background1" w:themeFillShade="F2"/>
          </w:tcPr>
          <w:p w14:paraId="3EC5F99E" w14:textId="5994243D" w:rsidR="00DA538D" w:rsidRPr="002753CB" w:rsidRDefault="002753CB" w:rsidP="002753CB">
            <w:pPr>
              <w:jc w:val="both"/>
              <w:rPr>
                <w:rFonts w:ascii="Calibri" w:hAnsi="Calibri"/>
                <w:sz w:val="20"/>
                <w:szCs w:val="20"/>
              </w:rPr>
            </w:pPr>
            <w:r w:rsidRPr="002753CB">
              <w:rPr>
                <w:rFonts w:ascii="Calibri" w:hAnsi="Calibri"/>
                <w:sz w:val="20"/>
                <w:szCs w:val="20"/>
              </w:rPr>
              <w:t>Les</w:t>
            </w:r>
            <w:r w:rsidR="009A44EF" w:rsidRPr="002753CB">
              <w:rPr>
                <w:rFonts w:ascii="Calibri" w:hAnsi="Calibri"/>
                <w:sz w:val="20"/>
                <w:szCs w:val="20"/>
              </w:rPr>
              <w:t xml:space="preserve"> politiques et procédures relatives aux systèmes garantissant la restitution des crypto-actifs ou des moyens d’accès aux clients, ainsi qu’une description de ces systèmes</w:t>
            </w:r>
            <w:r w:rsidR="009A6DA3">
              <w:rPr>
                <w:rFonts w:ascii="Calibri" w:hAnsi="Calibri"/>
                <w:sz w:val="20"/>
                <w:szCs w:val="20"/>
              </w:rPr>
              <w:t> ;</w:t>
            </w:r>
          </w:p>
        </w:tc>
        <w:tc>
          <w:tcPr>
            <w:tcW w:w="7513" w:type="dxa"/>
          </w:tcPr>
          <w:p w14:paraId="4C05FEC9" w14:textId="77777777" w:rsidR="00DA538D" w:rsidRPr="002753CB" w:rsidRDefault="00DA538D" w:rsidP="00DC4C54">
            <w:pPr>
              <w:rPr>
                <w:rFonts w:ascii="Calibri" w:hAnsi="Calibri"/>
                <w:sz w:val="20"/>
                <w:szCs w:val="20"/>
              </w:rPr>
            </w:pPr>
          </w:p>
        </w:tc>
      </w:tr>
      <w:tr w:rsidR="00DA538D" w:rsidRPr="00326187" w14:paraId="3033E80A" w14:textId="77777777" w:rsidTr="009A6074">
        <w:tc>
          <w:tcPr>
            <w:tcW w:w="993" w:type="dxa"/>
            <w:shd w:val="clear" w:color="auto" w:fill="F2F2F2" w:themeFill="background1" w:themeFillShade="F2"/>
          </w:tcPr>
          <w:p w14:paraId="799DB20C" w14:textId="77777777" w:rsidR="00DA538D" w:rsidRPr="002753CB" w:rsidRDefault="00DA538D" w:rsidP="00924448">
            <w:pPr>
              <w:pStyle w:val="Paragraphedeliste"/>
              <w:numPr>
                <w:ilvl w:val="0"/>
                <w:numId w:val="9"/>
              </w:numPr>
              <w:rPr>
                <w:rFonts w:ascii="Calibri" w:hAnsi="Calibri"/>
                <w:sz w:val="20"/>
                <w:szCs w:val="20"/>
              </w:rPr>
            </w:pPr>
          </w:p>
        </w:tc>
        <w:tc>
          <w:tcPr>
            <w:tcW w:w="7229" w:type="dxa"/>
            <w:shd w:val="clear" w:color="auto" w:fill="F2F2F2" w:themeFill="background1" w:themeFillShade="F2"/>
          </w:tcPr>
          <w:p w14:paraId="31C477B0" w14:textId="6B736CFF" w:rsidR="00DA538D" w:rsidRPr="002753CB" w:rsidRDefault="002753CB" w:rsidP="002753CB">
            <w:pPr>
              <w:jc w:val="both"/>
              <w:rPr>
                <w:rFonts w:ascii="Calibri" w:hAnsi="Calibri"/>
                <w:sz w:val="20"/>
                <w:szCs w:val="20"/>
              </w:rPr>
            </w:pPr>
            <w:r w:rsidRPr="002753CB">
              <w:rPr>
                <w:rFonts w:ascii="Calibri" w:hAnsi="Calibri"/>
                <w:sz w:val="20"/>
                <w:szCs w:val="20"/>
              </w:rPr>
              <w:t>Des</w:t>
            </w:r>
            <w:r w:rsidR="00326187" w:rsidRPr="002753CB">
              <w:rPr>
                <w:rFonts w:ascii="Calibri" w:hAnsi="Calibri"/>
                <w:sz w:val="20"/>
                <w:szCs w:val="20"/>
              </w:rPr>
              <w:t xml:space="preserve"> informations sur la manière dont sont identifiés les crypto-actifs des clients et les moyens d’accès à ces crypto- actifs</w:t>
            </w:r>
            <w:r>
              <w:rPr>
                <w:rFonts w:ascii="Calibri" w:hAnsi="Calibri"/>
                <w:sz w:val="20"/>
                <w:szCs w:val="20"/>
              </w:rPr>
              <w:t xml:space="preserve"> </w:t>
            </w:r>
          </w:p>
        </w:tc>
        <w:tc>
          <w:tcPr>
            <w:tcW w:w="7513" w:type="dxa"/>
          </w:tcPr>
          <w:p w14:paraId="59306231" w14:textId="77777777" w:rsidR="00DA538D" w:rsidRPr="002753CB" w:rsidRDefault="00DA538D" w:rsidP="00DC4C54">
            <w:pPr>
              <w:rPr>
                <w:rFonts w:ascii="Calibri" w:hAnsi="Calibri"/>
                <w:sz w:val="20"/>
                <w:szCs w:val="20"/>
              </w:rPr>
            </w:pPr>
          </w:p>
        </w:tc>
      </w:tr>
      <w:tr w:rsidR="00DA538D" w:rsidRPr="00326187" w14:paraId="482B6470" w14:textId="77777777" w:rsidTr="009A6074">
        <w:tc>
          <w:tcPr>
            <w:tcW w:w="993" w:type="dxa"/>
            <w:shd w:val="clear" w:color="auto" w:fill="F2F2F2" w:themeFill="background1" w:themeFillShade="F2"/>
          </w:tcPr>
          <w:p w14:paraId="5259933C" w14:textId="77777777" w:rsidR="00DA538D" w:rsidRPr="002753CB" w:rsidRDefault="00DA538D" w:rsidP="00924448">
            <w:pPr>
              <w:pStyle w:val="Paragraphedeliste"/>
              <w:numPr>
                <w:ilvl w:val="0"/>
                <w:numId w:val="9"/>
              </w:numPr>
              <w:rPr>
                <w:rFonts w:ascii="Calibri" w:hAnsi="Calibri"/>
                <w:sz w:val="20"/>
                <w:szCs w:val="20"/>
              </w:rPr>
            </w:pPr>
          </w:p>
        </w:tc>
        <w:tc>
          <w:tcPr>
            <w:tcW w:w="7229" w:type="dxa"/>
            <w:shd w:val="clear" w:color="auto" w:fill="F2F2F2" w:themeFill="background1" w:themeFillShade="F2"/>
          </w:tcPr>
          <w:p w14:paraId="51724933" w14:textId="46295445" w:rsidR="00DA538D" w:rsidRPr="002753CB" w:rsidRDefault="002753CB" w:rsidP="002753CB">
            <w:pPr>
              <w:jc w:val="both"/>
              <w:rPr>
                <w:rFonts w:ascii="Calibri" w:hAnsi="Calibri"/>
                <w:sz w:val="20"/>
                <w:szCs w:val="20"/>
              </w:rPr>
            </w:pPr>
            <w:r w:rsidRPr="002753CB">
              <w:rPr>
                <w:rFonts w:ascii="Calibri" w:hAnsi="Calibri"/>
                <w:sz w:val="20"/>
                <w:szCs w:val="20"/>
              </w:rPr>
              <w:t>Des</w:t>
            </w:r>
            <w:r w:rsidR="00326187" w:rsidRPr="002753CB">
              <w:rPr>
                <w:rFonts w:ascii="Calibri" w:hAnsi="Calibri"/>
                <w:sz w:val="20"/>
                <w:szCs w:val="20"/>
              </w:rPr>
              <w:t xml:space="preserve"> informations sur les dispositions prises pour réduire au minimum le risque de perte de crypto-actifs ou de moyens d’accès à des crypto-actifs</w:t>
            </w:r>
            <w:r>
              <w:rPr>
                <w:rFonts w:ascii="Calibri" w:hAnsi="Calibri"/>
                <w:sz w:val="20"/>
                <w:szCs w:val="20"/>
              </w:rPr>
              <w:t xml:space="preserve"> </w:t>
            </w:r>
          </w:p>
        </w:tc>
        <w:tc>
          <w:tcPr>
            <w:tcW w:w="7513" w:type="dxa"/>
          </w:tcPr>
          <w:p w14:paraId="286F12A7" w14:textId="77777777" w:rsidR="00DA538D" w:rsidRPr="002753CB" w:rsidRDefault="00DA538D" w:rsidP="00DC4C54">
            <w:pPr>
              <w:rPr>
                <w:rFonts w:ascii="Calibri" w:hAnsi="Calibri"/>
                <w:sz w:val="20"/>
                <w:szCs w:val="20"/>
              </w:rPr>
            </w:pPr>
          </w:p>
        </w:tc>
      </w:tr>
      <w:tr w:rsidR="00DA538D" w:rsidRPr="00326187" w14:paraId="2BFC6BF2" w14:textId="77777777" w:rsidTr="009A6074">
        <w:tc>
          <w:tcPr>
            <w:tcW w:w="993" w:type="dxa"/>
            <w:shd w:val="clear" w:color="auto" w:fill="F2F2F2" w:themeFill="background1" w:themeFillShade="F2"/>
          </w:tcPr>
          <w:p w14:paraId="43B8F960" w14:textId="77777777" w:rsidR="00DA538D" w:rsidRPr="002753CB" w:rsidRDefault="00DA538D" w:rsidP="00924448">
            <w:pPr>
              <w:pStyle w:val="Paragraphedeliste"/>
              <w:numPr>
                <w:ilvl w:val="0"/>
                <w:numId w:val="9"/>
              </w:numPr>
              <w:rPr>
                <w:rFonts w:ascii="Calibri" w:hAnsi="Calibri"/>
                <w:sz w:val="20"/>
                <w:szCs w:val="20"/>
              </w:rPr>
            </w:pPr>
          </w:p>
        </w:tc>
        <w:tc>
          <w:tcPr>
            <w:tcW w:w="7229" w:type="dxa"/>
            <w:shd w:val="clear" w:color="auto" w:fill="F2F2F2" w:themeFill="background1" w:themeFillShade="F2"/>
          </w:tcPr>
          <w:p w14:paraId="2A43A5CD" w14:textId="02B7E12F" w:rsidR="00DA538D" w:rsidRPr="009A6DA3" w:rsidRDefault="003D3AF8" w:rsidP="002753CB">
            <w:pPr>
              <w:jc w:val="both"/>
              <w:rPr>
                <w:rFonts w:ascii="Calibri" w:hAnsi="Calibri"/>
                <w:bCs/>
                <w:sz w:val="20"/>
                <w:szCs w:val="20"/>
              </w:rPr>
            </w:pPr>
            <w:r w:rsidRPr="00CF5613">
              <w:rPr>
                <w:rFonts w:ascii="Calibri" w:hAnsi="Calibri"/>
                <w:bCs/>
                <w:sz w:val="20"/>
                <w:szCs w:val="20"/>
              </w:rPr>
              <w:t>Lorsque</w:t>
            </w:r>
            <w:r w:rsidR="00326187" w:rsidRPr="00CF5613">
              <w:rPr>
                <w:rFonts w:ascii="Calibri" w:hAnsi="Calibri"/>
                <w:bCs/>
                <w:sz w:val="20"/>
                <w:szCs w:val="20"/>
              </w:rPr>
              <w:t xml:space="preserve"> le prestataire de services sur crypto-actifs a délégué à un tiers la conservation et l’administration de crypto- actifs pour le compte de clients :</w:t>
            </w:r>
          </w:p>
        </w:tc>
        <w:tc>
          <w:tcPr>
            <w:tcW w:w="7513" w:type="dxa"/>
            <w:shd w:val="clear" w:color="auto" w:fill="F2F2F2" w:themeFill="background1" w:themeFillShade="F2"/>
          </w:tcPr>
          <w:p w14:paraId="003C7FB8" w14:textId="77777777" w:rsidR="00DA538D" w:rsidRPr="002753CB" w:rsidRDefault="00DA538D" w:rsidP="00DC4C54">
            <w:pPr>
              <w:rPr>
                <w:rFonts w:ascii="Calibri" w:hAnsi="Calibri"/>
                <w:sz w:val="20"/>
                <w:szCs w:val="20"/>
              </w:rPr>
            </w:pPr>
          </w:p>
        </w:tc>
      </w:tr>
      <w:tr w:rsidR="00DA538D" w:rsidRPr="00326187" w14:paraId="37D325A4" w14:textId="77777777" w:rsidTr="009A6074">
        <w:tc>
          <w:tcPr>
            <w:tcW w:w="993" w:type="dxa"/>
            <w:shd w:val="clear" w:color="auto" w:fill="F2F2F2" w:themeFill="background1" w:themeFillShade="F2"/>
          </w:tcPr>
          <w:p w14:paraId="0DC5DBF0" w14:textId="429F6E4E" w:rsidR="00DA538D" w:rsidRPr="002753CB" w:rsidRDefault="009A6DA3" w:rsidP="00DC4C54">
            <w:pPr>
              <w:pStyle w:val="Paragraphedeliste"/>
              <w:rPr>
                <w:rFonts w:ascii="Calibri" w:hAnsi="Calibri"/>
                <w:sz w:val="20"/>
                <w:szCs w:val="20"/>
              </w:rPr>
            </w:pPr>
            <w:r>
              <w:rPr>
                <w:rFonts w:ascii="Calibri" w:hAnsi="Calibri"/>
                <w:sz w:val="20"/>
                <w:szCs w:val="20"/>
              </w:rPr>
              <w:t>i.</w:t>
            </w:r>
          </w:p>
        </w:tc>
        <w:tc>
          <w:tcPr>
            <w:tcW w:w="7229" w:type="dxa"/>
            <w:shd w:val="clear" w:color="auto" w:fill="F2F2F2" w:themeFill="background1" w:themeFillShade="F2"/>
          </w:tcPr>
          <w:p w14:paraId="7A9350D0" w14:textId="48571C81" w:rsidR="00DA538D" w:rsidRPr="002753CB" w:rsidRDefault="002753CB" w:rsidP="002753CB">
            <w:pPr>
              <w:jc w:val="both"/>
              <w:rPr>
                <w:rFonts w:ascii="Calibri" w:hAnsi="Calibri"/>
                <w:sz w:val="20"/>
                <w:szCs w:val="20"/>
              </w:rPr>
            </w:pPr>
            <w:r w:rsidRPr="002753CB">
              <w:rPr>
                <w:rFonts w:ascii="Calibri" w:hAnsi="Calibri"/>
                <w:sz w:val="20"/>
                <w:szCs w:val="20"/>
              </w:rPr>
              <w:t>Des</w:t>
            </w:r>
            <w:r w:rsidR="00326187" w:rsidRPr="002753CB">
              <w:rPr>
                <w:rFonts w:ascii="Calibri" w:hAnsi="Calibri"/>
                <w:sz w:val="20"/>
                <w:szCs w:val="20"/>
              </w:rPr>
              <w:t xml:space="preserve"> informations sur l’identité de tout tiers assurant la conservation et l’administration de crypto-actifs et sa forme juridique conformément à l’article 59 ou à l’article 60 du règlement </w:t>
            </w:r>
            <w:r w:rsidR="00326187">
              <w:rPr>
                <w:rFonts w:ascii="Calibri" w:hAnsi="Calibri"/>
                <w:sz w:val="20"/>
                <w:szCs w:val="20"/>
              </w:rPr>
              <w:t>MiCA</w:t>
            </w:r>
            <w:r w:rsidR="0079454F">
              <w:rPr>
                <w:rFonts w:ascii="Calibri" w:hAnsi="Calibri"/>
                <w:sz w:val="20"/>
                <w:szCs w:val="20"/>
              </w:rPr>
              <w:t> ;</w:t>
            </w:r>
          </w:p>
        </w:tc>
        <w:tc>
          <w:tcPr>
            <w:tcW w:w="7513" w:type="dxa"/>
          </w:tcPr>
          <w:p w14:paraId="00903879" w14:textId="77777777" w:rsidR="00DA538D" w:rsidRPr="002753CB" w:rsidRDefault="00DA538D" w:rsidP="00DC4C54">
            <w:pPr>
              <w:rPr>
                <w:rFonts w:ascii="Calibri" w:hAnsi="Calibri"/>
                <w:sz w:val="20"/>
                <w:szCs w:val="20"/>
              </w:rPr>
            </w:pPr>
          </w:p>
        </w:tc>
      </w:tr>
      <w:tr w:rsidR="00DA538D" w:rsidRPr="00727FB0" w14:paraId="2F21DA37" w14:textId="77777777" w:rsidTr="009A6074">
        <w:tc>
          <w:tcPr>
            <w:tcW w:w="993" w:type="dxa"/>
            <w:shd w:val="clear" w:color="auto" w:fill="F2F2F2" w:themeFill="background1" w:themeFillShade="F2"/>
          </w:tcPr>
          <w:p w14:paraId="3A57DA73" w14:textId="0E5656BC" w:rsidR="00DA538D" w:rsidRPr="002753CB" w:rsidRDefault="009A6DA3" w:rsidP="00DC4C54">
            <w:pPr>
              <w:pStyle w:val="Paragraphedeliste"/>
              <w:rPr>
                <w:rFonts w:ascii="Calibri" w:hAnsi="Calibri"/>
                <w:sz w:val="20"/>
                <w:szCs w:val="20"/>
              </w:rPr>
            </w:pPr>
            <w:r>
              <w:rPr>
                <w:rFonts w:ascii="Calibri" w:hAnsi="Calibri"/>
                <w:sz w:val="20"/>
                <w:szCs w:val="20"/>
              </w:rPr>
              <w:t>ii.</w:t>
            </w:r>
          </w:p>
        </w:tc>
        <w:tc>
          <w:tcPr>
            <w:tcW w:w="7229" w:type="dxa"/>
            <w:shd w:val="clear" w:color="auto" w:fill="F2F2F2" w:themeFill="background1" w:themeFillShade="F2"/>
          </w:tcPr>
          <w:p w14:paraId="576432DC" w14:textId="3D501678" w:rsidR="00DA538D" w:rsidRPr="002753CB" w:rsidRDefault="002753CB" w:rsidP="002753CB">
            <w:pPr>
              <w:jc w:val="both"/>
              <w:rPr>
                <w:rFonts w:ascii="Calibri" w:hAnsi="Calibri"/>
                <w:sz w:val="20"/>
                <w:szCs w:val="20"/>
              </w:rPr>
            </w:pPr>
            <w:r w:rsidRPr="002753CB">
              <w:rPr>
                <w:rFonts w:ascii="Calibri" w:hAnsi="Calibri"/>
                <w:sz w:val="20"/>
                <w:szCs w:val="20"/>
              </w:rPr>
              <w:t>Une</w:t>
            </w:r>
            <w:r w:rsidR="00727FB0" w:rsidRPr="002753CB">
              <w:rPr>
                <w:rFonts w:ascii="Calibri" w:hAnsi="Calibri"/>
                <w:sz w:val="20"/>
                <w:szCs w:val="20"/>
              </w:rPr>
              <w:t xml:space="preserve"> description de toutes les fonctions liées à la conservation et à l’administration de crypto-actifs déléguées par le prestataire de services sur crypto-actifs, la liste de tous les délégués et sous-délégués, selon le cas, et tout conflit d’intérêts qui pourrait résulter d’une telle délégation</w:t>
            </w:r>
            <w:r w:rsidR="0079454F">
              <w:rPr>
                <w:rFonts w:ascii="Calibri" w:hAnsi="Calibri"/>
                <w:sz w:val="20"/>
                <w:szCs w:val="20"/>
              </w:rPr>
              <w:t> ;</w:t>
            </w:r>
          </w:p>
        </w:tc>
        <w:tc>
          <w:tcPr>
            <w:tcW w:w="7513" w:type="dxa"/>
          </w:tcPr>
          <w:p w14:paraId="3A000DE5" w14:textId="77777777" w:rsidR="00DA538D" w:rsidRPr="002753CB" w:rsidRDefault="00DA538D" w:rsidP="00DC4C54">
            <w:pPr>
              <w:rPr>
                <w:rFonts w:ascii="Calibri" w:hAnsi="Calibri"/>
                <w:sz w:val="20"/>
                <w:szCs w:val="20"/>
              </w:rPr>
            </w:pPr>
          </w:p>
        </w:tc>
      </w:tr>
      <w:tr w:rsidR="00DA538D" w:rsidRPr="00727FB0" w14:paraId="1E707BE5" w14:textId="77777777" w:rsidTr="009A6074">
        <w:tc>
          <w:tcPr>
            <w:tcW w:w="993" w:type="dxa"/>
            <w:shd w:val="clear" w:color="auto" w:fill="F2F2F2" w:themeFill="background1" w:themeFillShade="F2"/>
          </w:tcPr>
          <w:p w14:paraId="40BD4985" w14:textId="2817CF16" w:rsidR="00DA538D" w:rsidRPr="002753CB" w:rsidRDefault="009A6DA3" w:rsidP="00DC4C54">
            <w:pPr>
              <w:pStyle w:val="Paragraphedeliste"/>
              <w:rPr>
                <w:rFonts w:ascii="Calibri" w:hAnsi="Calibri"/>
                <w:sz w:val="20"/>
                <w:szCs w:val="20"/>
              </w:rPr>
            </w:pPr>
            <w:r>
              <w:rPr>
                <w:rFonts w:ascii="Calibri" w:hAnsi="Calibri"/>
                <w:sz w:val="20"/>
                <w:szCs w:val="20"/>
              </w:rPr>
              <w:t>iii.</w:t>
            </w:r>
          </w:p>
        </w:tc>
        <w:tc>
          <w:tcPr>
            <w:tcW w:w="7229" w:type="dxa"/>
            <w:shd w:val="clear" w:color="auto" w:fill="F2F2F2" w:themeFill="background1" w:themeFillShade="F2"/>
          </w:tcPr>
          <w:p w14:paraId="38BA4F7B" w14:textId="447AC0A0" w:rsidR="00DA538D" w:rsidRPr="002753CB" w:rsidRDefault="002753CB" w:rsidP="002753CB">
            <w:pPr>
              <w:jc w:val="both"/>
              <w:rPr>
                <w:rFonts w:ascii="Calibri" w:hAnsi="Calibri"/>
                <w:sz w:val="20"/>
                <w:szCs w:val="20"/>
              </w:rPr>
            </w:pPr>
            <w:r w:rsidRPr="002753CB">
              <w:rPr>
                <w:rFonts w:ascii="Calibri" w:hAnsi="Calibri"/>
                <w:sz w:val="20"/>
                <w:szCs w:val="20"/>
              </w:rPr>
              <w:t>Une</w:t>
            </w:r>
            <w:r w:rsidR="00727FB0" w:rsidRPr="002753CB">
              <w:rPr>
                <w:rFonts w:ascii="Calibri" w:hAnsi="Calibri"/>
                <w:sz w:val="20"/>
                <w:szCs w:val="20"/>
              </w:rPr>
              <w:t xml:space="preserve"> description de la manière dont l’entité à l’origine de la notification entend superviser ces délégations ou sous-délégations</w:t>
            </w:r>
            <w:r w:rsidR="0079454F">
              <w:rPr>
                <w:rFonts w:ascii="Calibri" w:hAnsi="Calibri"/>
                <w:sz w:val="20"/>
                <w:szCs w:val="20"/>
              </w:rPr>
              <w:t>.</w:t>
            </w:r>
          </w:p>
        </w:tc>
        <w:tc>
          <w:tcPr>
            <w:tcW w:w="7513" w:type="dxa"/>
          </w:tcPr>
          <w:p w14:paraId="5E87E531" w14:textId="77777777" w:rsidR="00DA538D" w:rsidRPr="002753CB" w:rsidRDefault="00DA538D" w:rsidP="00DC4C54">
            <w:pPr>
              <w:rPr>
                <w:rFonts w:ascii="Calibri" w:hAnsi="Calibri"/>
                <w:sz w:val="20"/>
                <w:szCs w:val="20"/>
              </w:rPr>
            </w:pPr>
          </w:p>
        </w:tc>
      </w:tr>
    </w:tbl>
    <w:p w14:paraId="5C4DB3AA" w14:textId="77777777" w:rsidR="00DA538D" w:rsidRPr="003D3AF8" w:rsidRDefault="00DA538D" w:rsidP="00DA538D">
      <w:pPr>
        <w:rPr>
          <w:rFonts w:ascii="Calibri" w:hAnsi="Calibri"/>
          <w:sz w:val="20"/>
          <w:szCs w:val="20"/>
        </w:rPr>
      </w:pPr>
    </w:p>
    <w:tbl>
      <w:tblPr>
        <w:tblStyle w:val="Grilledutableau"/>
        <w:tblW w:w="15735" w:type="dxa"/>
        <w:tblInd w:w="-572" w:type="dxa"/>
        <w:tblLook w:val="04A0" w:firstRow="1" w:lastRow="0" w:firstColumn="1" w:lastColumn="0" w:noHBand="0" w:noVBand="1"/>
      </w:tblPr>
      <w:tblGrid>
        <w:gridCol w:w="1125"/>
        <w:gridCol w:w="7165"/>
        <w:gridCol w:w="7445"/>
      </w:tblGrid>
      <w:tr w:rsidR="00DA538D" w:rsidRPr="00CA3E2D" w14:paraId="720055F0" w14:textId="77777777" w:rsidTr="009A6074">
        <w:trPr>
          <w:tblHeader/>
        </w:trPr>
        <w:tc>
          <w:tcPr>
            <w:tcW w:w="8222" w:type="dxa"/>
            <w:gridSpan w:val="2"/>
            <w:shd w:val="clear" w:color="auto" w:fill="F2F2F2" w:themeFill="background1" w:themeFillShade="F2"/>
          </w:tcPr>
          <w:p w14:paraId="2BF278CB" w14:textId="63468BA8" w:rsidR="00DA538D" w:rsidRPr="003D3AF8" w:rsidRDefault="008B644B" w:rsidP="003D3AF8">
            <w:pPr>
              <w:pStyle w:val="Paragraphedeliste"/>
              <w:numPr>
                <w:ilvl w:val="0"/>
                <w:numId w:val="3"/>
              </w:numPr>
              <w:jc w:val="both"/>
              <w:rPr>
                <w:rFonts w:ascii="Calibri" w:hAnsi="Calibri"/>
                <w:b/>
                <w:sz w:val="20"/>
                <w:szCs w:val="20"/>
              </w:rPr>
            </w:pPr>
            <w:r w:rsidRPr="003D3AF8">
              <w:rPr>
                <w:rFonts w:ascii="Calibri" w:hAnsi="Calibri"/>
                <w:b/>
                <w:sz w:val="20"/>
                <w:szCs w:val="20"/>
              </w:rPr>
              <w:t>Règles de fonctionnement de la plate-forme de négociation et détection des abus de marché</w:t>
            </w:r>
            <w:r w:rsidRPr="003D3AF8" w:rsidDel="008B644B">
              <w:rPr>
                <w:rFonts w:ascii="Calibri" w:hAnsi="Calibri"/>
                <w:b/>
                <w:sz w:val="20"/>
                <w:szCs w:val="20"/>
              </w:rPr>
              <w:t xml:space="preserve"> </w:t>
            </w:r>
            <w:r w:rsidR="00DA538D" w:rsidRPr="003D3AF8">
              <w:rPr>
                <w:rFonts w:ascii="Calibri" w:hAnsi="Calibri"/>
                <w:sz w:val="20"/>
                <w:szCs w:val="20"/>
              </w:rPr>
              <w:t>(</w:t>
            </w:r>
            <w:r w:rsidR="00D04103" w:rsidRPr="003D3AF8">
              <w:rPr>
                <w:rFonts w:ascii="Calibri" w:hAnsi="Calibri"/>
                <w:i/>
                <w:sz w:val="20"/>
                <w:szCs w:val="20"/>
              </w:rPr>
              <w:t>Article 7</w:t>
            </w:r>
            <w:r w:rsidR="00DA538D" w:rsidRPr="003D3AF8">
              <w:rPr>
                <w:rFonts w:ascii="Calibri" w:hAnsi="Calibri"/>
                <w:i/>
                <w:sz w:val="20"/>
                <w:szCs w:val="20"/>
              </w:rPr>
              <w:t xml:space="preserve"> </w:t>
            </w:r>
            <w:r w:rsidR="00343660">
              <w:rPr>
                <w:rStyle w:val="Accentuationintense"/>
                <w:rFonts w:eastAsia="Calibri" w:cs="Calibri"/>
                <w:b w:val="0"/>
                <w:i/>
                <w:color w:val="auto"/>
                <w:sz w:val="20"/>
                <w:szCs w:val="20"/>
              </w:rPr>
              <w:t>du règlement délégué (UE) 2025/303 de la Commission</w:t>
            </w:r>
            <w:r w:rsidR="00DA538D" w:rsidRPr="003D3AF8">
              <w:rPr>
                <w:rFonts w:ascii="Calibri" w:hAnsi="Calibri"/>
                <w:sz w:val="20"/>
                <w:szCs w:val="20"/>
              </w:rPr>
              <w:t>)</w:t>
            </w:r>
          </w:p>
        </w:tc>
        <w:tc>
          <w:tcPr>
            <w:tcW w:w="7513" w:type="dxa"/>
            <w:shd w:val="clear" w:color="auto" w:fill="F2F2F2" w:themeFill="background1" w:themeFillShade="F2"/>
          </w:tcPr>
          <w:p w14:paraId="10600659" w14:textId="77777777" w:rsidR="00CA3E2D" w:rsidRPr="007B5CEC" w:rsidRDefault="00CA3E2D" w:rsidP="00CA3E2D">
            <w:pPr>
              <w:jc w:val="center"/>
              <w:rPr>
                <w:rFonts w:ascii="Calibri" w:hAnsi="Calibri"/>
                <w:b/>
                <w:sz w:val="20"/>
                <w:szCs w:val="20"/>
              </w:rPr>
            </w:pPr>
            <w:r w:rsidRPr="002E24F7">
              <w:rPr>
                <w:rFonts w:ascii="Calibri" w:hAnsi="Calibri"/>
                <w:b/>
                <w:sz w:val="20"/>
                <w:szCs w:val="20"/>
              </w:rPr>
              <w:t>Doc n° / référence et autres commentaires</w:t>
            </w:r>
          </w:p>
          <w:p w14:paraId="1010DD24" w14:textId="5DB8AD13" w:rsidR="00DA538D" w:rsidRPr="003D3AF8" w:rsidRDefault="00DA538D" w:rsidP="00DC4C54">
            <w:pPr>
              <w:jc w:val="center"/>
              <w:rPr>
                <w:rFonts w:ascii="Calibri" w:hAnsi="Calibri"/>
                <w:sz w:val="20"/>
                <w:szCs w:val="20"/>
              </w:rPr>
            </w:pPr>
          </w:p>
        </w:tc>
      </w:tr>
      <w:tr w:rsidR="00DA538D" w:rsidRPr="003A0D05" w14:paraId="6A76DE63" w14:textId="77777777" w:rsidTr="009A6074">
        <w:trPr>
          <w:tblHeader/>
        </w:trPr>
        <w:tc>
          <w:tcPr>
            <w:tcW w:w="15735" w:type="dxa"/>
            <w:gridSpan w:val="3"/>
            <w:shd w:val="clear" w:color="auto" w:fill="F2F2F2" w:themeFill="background1" w:themeFillShade="F2"/>
          </w:tcPr>
          <w:p w14:paraId="11EDCA4E" w14:textId="06797460" w:rsidR="00DA538D" w:rsidRPr="003D3AF8" w:rsidRDefault="003D3AF8" w:rsidP="003D3AF8">
            <w:pPr>
              <w:jc w:val="both"/>
              <w:rPr>
                <w:rFonts w:ascii="Calibri" w:hAnsi="Calibri"/>
                <w:sz w:val="20"/>
                <w:szCs w:val="20"/>
              </w:rPr>
            </w:pPr>
            <w:r>
              <w:rPr>
                <w:rFonts w:ascii="Calibri" w:hAnsi="Calibri"/>
                <w:b/>
                <w:sz w:val="20"/>
                <w:szCs w:val="20"/>
              </w:rPr>
              <w:t>Veuillez fournir</w:t>
            </w:r>
            <w:r w:rsidR="003A0D05">
              <w:rPr>
                <w:rFonts w:ascii="Calibri" w:hAnsi="Calibri"/>
                <w:b/>
                <w:sz w:val="20"/>
                <w:szCs w:val="20"/>
              </w:rPr>
              <w:t xml:space="preserve"> les informations suivantes :</w:t>
            </w:r>
          </w:p>
        </w:tc>
      </w:tr>
      <w:tr w:rsidR="00DA538D" w:rsidRPr="003A0D05" w14:paraId="74F94E69" w14:textId="77777777" w:rsidTr="009A6074">
        <w:tc>
          <w:tcPr>
            <w:tcW w:w="993" w:type="dxa"/>
            <w:shd w:val="clear" w:color="auto" w:fill="F2F2F2" w:themeFill="background1" w:themeFillShade="F2"/>
          </w:tcPr>
          <w:p w14:paraId="6D3E63D0" w14:textId="77777777" w:rsidR="00DA538D" w:rsidRPr="003D3AF8" w:rsidRDefault="00DA538D" w:rsidP="00924448">
            <w:pPr>
              <w:pStyle w:val="Paragraphedeliste"/>
              <w:numPr>
                <w:ilvl w:val="0"/>
                <w:numId w:val="10"/>
              </w:numPr>
              <w:rPr>
                <w:rFonts w:ascii="Calibri" w:hAnsi="Calibri"/>
                <w:sz w:val="20"/>
                <w:szCs w:val="20"/>
              </w:rPr>
            </w:pPr>
          </w:p>
        </w:tc>
        <w:tc>
          <w:tcPr>
            <w:tcW w:w="7229" w:type="dxa"/>
            <w:shd w:val="clear" w:color="auto" w:fill="F2F2F2" w:themeFill="background1" w:themeFillShade="F2"/>
          </w:tcPr>
          <w:p w14:paraId="0D881954" w14:textId="6FD1E501" w:rsidR="00DA538D" w:rsidRPr="003D3AF8" w:rsidRDefault="003D3AF8" w:rsidP="003D3AF8">
            <w:pPr>
              <w:jc w:val="both"/>
              <w:rPr>
                <w:rFonts w:ascii="Calibri" w:hAnsi="Calibri"/>
                <w:sz w:val="20"/>
                <w:szCs w:val="20"/>
              </w:rPr>
            </w:pPr>
            <w:r w:rsidRPr="003D3AF8">
              <w:rPr>
                <w:rFonts w:ascii="Calibri" w:hAnsi="Calibri"/>
                <w:sz w:val="20"/>
                <w:szCs w:val="20"/>
              </w:rPr>
              <w:t>Les</w:t>
            </w:r>
            <w:r w:rsidR="003A0D05" w:rsidRPr="003D3AF8">
              <w:rPr>
                <w:rFonts w:ascii="Calibri" w:hAnsi="Calibri"/>
                <w:sz w:val="20"/>
                <w:szCs w:val="20"/>
              </w:rPr>
              <w:t xml:space="preserve"> règles relatives à l’admission à la négociation de crypto-actifs</w:t>
            </w:r>
          </w:p>
        </w:tc>
        <w:tc>
          <w:tcPr>
            <w:tcW w:w="7513" w:type="dxa"/>
          </w:tcPr>
          <w:p w14:paraId="39405B3F" w14:textId="77777777" w:rsidR="00DA538D" w:rsidRPr="003D3AF8" w:rsidRDefault="00DA538D" w:rsidP="00DC4C54">
            <w:pPr>
              <w:rPr>
                <w:rFonts w:ascii="Calibri" w:hAnsi="Calibri"/>
                <w:sz w:val="20"/>
                <w:szCs w:val="20"/>
              </w:rPr>
            </w:pPr>
          </w:p>
        </w:tc>
      </w:tr>
      <w:tr w:rsidR="00DA538D" w:rsidRPr="003A0D05" w14:paraId="7CA7C6B8" w14:textId="77777777" w:rsidTr="009A6074">
        <w:tc>
          <w:tcPr>
            <w:tcW w:w="993" w:type="dxa"/>
            <w:shd w:val="clear" w:color="auto" w:fill="F2F2F2" w:themeFill="background1" w:themeFillShade="F2"/>
          </w:tcPr>
          <w:p w14:paraId="1B41F9C6" w14:textId="77777777" w:rsidR="00DA538D" w:rsidRPr="003D3AF8" w:rsidRDefault="00DA538D" w:rsidP="00924448">
            <w:pPr>
              <w:pStyle w:val="Paragraphedeliste"/>
              <w:numPr>
                <w:ilvl w:val="0"/>
                <w:numId w:val="10"/>
              </w:numPr>
              <w:rPr>
                <w:rFonts w:ascii="Calibri" w:hAnsi="Calibri"/>
                <w:sz w:val="20"/>
                <w:szCs w:val="20"/>
              </w:rPr>
            </w:pPr>
          </w:p>
        </w:tc>
        <w:tc>
          <w:tcPr>
            <w:tcW w:w="7229" w:type="dxa"/>
            <w:shd w:val="clear" w:color="auto" w:fill="F2F2F2" w:themeFill="background1" w:themeFillShade="F2"/>
          </w:tcPr>
          <w:p w14:paraId="4D17DC7F" w14:textId="06C5DD92" w:rsidR="00DA538D" w:rsidRPr="003D3AF8" w:rsidRDefault="003D3AF8" w:rsidP="003D3AF8">
            <w:pPr>
              <w:jc w:val="both"/>
              <w:rPr>
                <w:rFonts w:ascii="Calibri" w:hAnsi="Calibri"/>
                <w:sz w:val="20"/>
                <w:szCs w:val="20"/>
              </w:rPr>
            </w:pPr>
            <w:r w:rsidRPr="003D3AF8">
              <w:rPr>
                <w:rFonts w:ascii="Calibri" w:hAnsi="Calibri"/>
                <w:sz w:val="20"/>
                <w:szCs w:val="20"/>
              </w:rPr>
              <w:t>La</w:t>
            </w:r>
            <w:r w:rsidR="003A0D05" w:rsidRPr="003D3AF8">
              <w:rPr>
                <w:rFonts w:ascii="Calibri" w:hAnsi="Calibri"/>
                <w:sz w:val="20"/>
                <w:szCs w:val="20"/>
              </w:rPr>
              <w:t xml:space="preserve"> procédure d’approbation de l’admission à la négociation de crypto-actifs, y compris la vigilance à l’égard de la clientèle exercée conformément à la directive (UE) 2015/849</w:t>
            </w:r>
          </w:p>
        </w:tc>
        <w:tc>
          <w:tcPr>
            <w:tcW w:w="7513" w:type="dxa"/>
          </w:tcPr>
          <w:p w14:paraId="2772DD7D" w14:textId="77777777" w:rsidR="00DA538D" w:rsidRPr="003D3AF8" w:rsidRDefault="00DA538D" w:rsidP="00DC4C54">
            <w:pPr>
              <w:rPr>
                <w:rFonts w:ascii="Calibri" w:hAnsi="Calibri"/>
                <w:sz w:val="20"/>
                <w:szCs w:val="20"/>
              </w:rPr>
            </w:pPr>
          </w:p>
        </w:tc>
      </w:tr>
      <w:tr w:rsidR="00DA538D" w:rsidRPr="003A0D05" w14:paraId="3684573C" w14:textId="77777777" w:rsidTr="009A6074">
        <w:tc>
          <w:tcPr>
            <w:tcW w:w="993" w:type="dxa"/>
            <w:shd w:val="clear" w:color="auto" w:fill="F2F2F2" w:themeFill="background1" w:themeFillShade="F2"/>
          </w:tcPr>
          <w:p w14:paraId="4B7F7788" w14:textId="77777777" w:rsidR="00DA538D" w:rsidRPr="003D3AF8" w:rsidRDefault="00DA538D" w:rsidP="00924448">
            <w:pPr>
              <w:pStyle w:val="Paragraphedeliste"/>
              <w:numPr>
                <w:ilvl w:val="0"/>
                <w:numId w:val="10"/>
              </w:numPr>
              <w:rPr>
                <w:rFonts w:ascii="Calibri" w:hAnsi="Calibri"/>
                <w:sz w:val="20"/>
                <w:szCs w:val="20"/>
              </w:rPr>
            </w:pPr>
          </w:p>
        </w:tc>
        <w:tc>
          <w:tcPr>
            <w:tcW w:w="7229" w:type="dxa"/>
            <w:shd w:val="clear" w:color="auto" w:fill="F2F2F2" w:themeFill="background1" w:themeFillShade="F2"/>
          </w:tcPr>
          <w:p w14:paraId="74196B74" w14:textId="624B55B1" w:rsidR="00DA538D" w:rsidRPr="003D3AF8" w:rsidRDefault="003D3AF8" w:rsidP="00DC4C54">
            <w:pPr>
              <w:rPr>
                <w:rFonts w:ascii="Calibri" w:hAnsi="Calibri"/>
                <w:sz w:val="20"/>
                <w:szCs w:val="20"/>
              </w:rPr>
            </w:pPr>
            <w:r w:rsidRPr="003D3AF8">
              <w:rPr>
                <w:rFonts w:ascii="Calibri" w:hAnsi="Calibri"/>
                <w:sz w:val="20"/>
                <w:szCs w:val="20"/>
              </w:rPr>
              <w:t>La</w:t>
            </w:r>
            <w:r w:rsidR="003A0D05" w:rsidRPr="003D3AF8">
              <w:rPr>
                <w:rFonts w:ascii="Calibri" w:hAnsi="Calibri"/>
                <w:sz w:val="20"/>
                <w:szCs w:val="20"/>
              </w:rPr>
              <w:t xml:space="preserve"> liste des catégories de crypto-actifs qui ne seront pas admises à la négociation et les raisons de cette exclusion</w:t>
            </w:r>
          </w:p>
        </w:tc>
        <w:tc>
          <w:tcPr>
            <w:tcW w:w="7513" w:type="dxa"/>
          </w:tcPr>
          <w:p w14:paraId="0E3C332F" w14:textId="77777777" w:rsidR="00DA538D" w:rsidRPr="003D3AF8" w:rsidRDefault="00DA538D" w:rsidP="00DC4C54">
            <w:pPr>
              <w:rPr>
                <w:rFonts w:ascii="Calibri" w:hAnsi="Calibri"/>
                <w:sz w:val="20"/>
                <w:szCs w:val="20"/>
              </w:rPr>
            </w:pPr>
          </w:p>
        </w:tc>
      </w:tr>
      <w:tr w:rsidR="00DA538D" w:rsidRPr="003A0D05" w14:paraId="26B35CE5" w14:textId="77777777" w:rsidTr="009A6074">
        <w:tc>
          <w:tcPr>
            <w:tcW w:w="993" w:type="dxa"/>
            <w:shd w:val="clear" w:color="auto" w:fill="F2F2F2" w:themeFill="background1" w:themeFillShade="F2"/>
          </w:tcPr>
          <w:p w14:paraId="0E136561" w14:textId="77777777" w:rsidR="00DA538D" w:rsidRPr="003D3AF8" w:rsidRDefault="00DA538D" w:rsidP="00924448">
            <w:pPr>
              <w:pStyle w:val="Paragraphedeliste"/>
              <w:numPr>
                <w:ilvl w:val="0"/>
                <w:numId w:val="10"/>
              </w:numPr>
              <w:rPr>
                <w:rFonts w:ascii="Calibri" w:hAnsi="Calibri"/>
                <w:sz w:val="20"/>
                <w:szCs w:val="20"/>
              </w:rPr>
            </w:pPr>
          </w:p>
        </w:tc>
        <w:tc>
          <w:tcPr>
            <w:tcW w:w="7229" w:type="dxa"/>
            <w:shd w:val="clear" w:color="auto" w:fill="F2F2F2" w:themeFill="background1" w:themeFillShade="F2"/>
          </w:tcPr>
          <w:p w14:paraId="1924DFC8" w14:textId="5ECA7C1A" w:rsidR="00DA538D" w:rsidRPr="003D3AF8" w:rsidRDefault="003D3AF8" w:rsidP="00DC4C54">
            <w:pPr>
              <w:rPr>
                <w:rFonts w:ascii="Calibri" w:hAnsi="Calibri"/>
                <w:sz w:val="20"/>
                <w:szCs w:val="20"/>
              </w:rPr>
            </w:pPr>
            <w:r w:rsidRPr="003D3AF8">
              <w:rPr>
                <w:rFonts w:ascii="Calibri" w:hAnsi="Calibri"/>
                <w:sz w:val="20"/>
                <w:szCs w:val="20"/>
              </w:rPr>
              <w:t>Les</w:t>
            </w:r>
            <w:r w:rsidR="003A0D05" w:rsidRPr="003D3AF8">
              <w:rPr>
                <w:rFonts w:ascii="Calibri" w:hAnsi="Calibri"/>
                <w:sz w:val="20"/>
                <w:szCs w:val="20"/>
              </w:rPr>
              <w:t xml:space="preserve"> politiques, procédures et frais d’admission à la négociation, ainsi qu’une description, le cas échéant, des affiliations, des remises et des conditions y afférentes</w:t>
            </w:r>
          </w:p>
        </w:tc>
        <w:tc>
          <w:tcPr>
            <w:tcW w:w="7513" w:type="dxa"/>
          </w:tcPr>
          <w:p w14:paraId="36A9AF35" w14:textId="77777777" w:rsidR="00DA538D" w:rsidRPr="003D3AF8" w:rsidRDefault="00DA538D" w:rsidP="00DC4C54">
            <w:pPr>
              <w:rPr>
                <w:rFonts w:ascii="Calibri" w:hAnsi="Calibri"/>
                <w:sz w:val="20"/>
                <w:szCs w:val="20"/>
              </w:rPr>
            </w:pPr>
          </w:p>
        </w:tc>
      </w:tr>
      <w:tr w:rsidR="00DA538D" w:rsidRPr="003A0D05" w14:paraId="08925264" w14:textId="77777777" w:rsidTr="009A6074">
        <w:tc>
          <w:tcPr>
            <w:tcW w:w="993" w:type="dxa"/>
            <w:shd w:val="clear" w:color="auto" w:fill="F2F2F2" w:themeFill="background1" w:themeFillShade="F2"/>
          </w:tcPr>
          <w:p w14:paraId="49FF9276" w14:textId="77777777" w:rsidR="00DA538D" w:rsidRPr="003D3AF8" w:rsidRDefault="00DA538D" w:rsidP="00924448">
            <w:pPr>
              <w:pStyle w:val="Paragraphedeliste"/>
              <w:numPr>
                <w:ilvl w:val="0"/>
                <w:numId w:val="10"/>
              </w:numPr>
              <w:rPr>
                <w:rFonts w:ascii="Calibri" w:hAnsi="Calibri"/>
                <w:sz w:val="20"/>
                <w:szCs w:val="20"/>
              </w:rPr>
            </w:pPr>
          </w:p>
        </w:tc>
        <w:tc>
          <w:tcPr>
            <w:tcW w:w="7229" w:type="dxa"/>
            <w:shd w:val="clear" w:color="auto" w:fill="F2F2F2" w:themeFill="background1" w:themeFillShade="F2"/>
          </w:tcPr>
          <w:p w14:paraId="6CA28777" w14:textId="5A876745" w:rsidR="00DA538D" w:rsidRPr="003D3AF8" w:rsidRDefault="003D3AF8" w:rsidP="00DC4C54">
            <w:pPr>
              <w:rPr>
                <w:rFonts w:ascii="Calibri" w:hAnsi="Calibri"/>
                <w:sz w:val="20"/>
                <w:szCs w:val="20"/>
              </w:rPr>
            </w:pPr>
            <w:r w:rsidRPr="003D3AF8">
              <w:rPr>
                <w:rFonts w:ascii="Calibri" w:hAnsi="Calibri"/>
                <w:sz w:val="20"/>
                <w:szCs w:val="20"/>
              </w:rPr>
              <w:t>Les</w:t>
            </w:r>
            <w:r w:rsidR="003A0D05" w:rsidRPr="003D3AF8">
              <w:rPr>
                <w:rFonts w:ascii="Calibri" w:hAnsi="Calibri"/>
                <w:sz w:val="20"/>
                <w:szCs w:val="20"/>
              </w:rPr>
              <w:t xml:space="preserve"> règles régissant l’exécution des ordres, y compris les procédures d’annulation des ordres exécutés et de communication de ces informations aux participants au marché</w:t>
            </w:r>
          </w:p>
        </w:tc>
        <w:tc>
          <w:tcPr>
            <w:tcW w:w="7513" w:type="dxa"/>
          </w:tcPr>
          <w:p w14:paraId="3233CED3" w14:textId="77777777" w:rsidR="00DA538D" w:rsidRPr="003D3AF8" w:rsidRDefault="00DA538D" w:rsidP="00DC4C54">
            <w:pPr>
              <w:rPr>
                <w:rFonts w:ascii="Calibri" w:hAnsi="Calibri"/>
                <w:sz w:val="20"/>
                <w:szCs w:val="20"/>
              </w:rPr>
            </w:pPr>
          </w:p>
        </w:tc>
      </w:tr>
      <w:tr w:rsidR="00DA538D" w:rsidRPr="00410764" w14:paraId="34C9B4A0" w14:textId="77777777" w:rsidTr="009A6074">
        <w:tc>
          <w:tcPr>
            <w:tcW w:w="993" w:type="dxa"/>
            <w:shd w:val="clear" w:color="auto" w:fill="F2F2F2" w:themeFill="background1" w:themeFillShade="F2"/>
          </w:tcPr>
          <w:p w14:paraId="706F82B8" w14:textId="77777777" w:rsidR="00DA538D" w:rsidRPr="003D3AF8" w:rsidRDefault="00DA538D" w:rsidP="00924448">
            <w:pPr>
              <w:pStyle w:val="Paragraphedeliste"/>
              <w:numPr>
                <w:ilvl w:val="0"/>
                <w:numId w:val="10"/>
              </w:numPr>
              <w:rPr>
                <w:rFonts w:ascii="Calibri" w:hAnsi="Calibri"/>
                <w:sz w:val="20"/>
                <w:szCs w:val="20"/>
              </w:rPr>
            </w:pPr>
          </w:p>
        </w:tc>
        <w:tc>
          <w:tcPr>
            <w:tcW w:w="7229" w:type="dxa"/>
            <w:shd w:val="clear" w:color="auto" w:fill="F2F2F2" w:themeFill="background1" w:themeFillShade="F2"/>
          </w:tcPr>
          <w:p w14:paraId="00F6B61F" w14:textId="484D827F" w:rsidR="00DA538D" w:rsidRPr="003D3AF8" w:rsidRDefault="003D3AF8" w:rsidP="00DC4C54">
            <w:pPr>
              <w:rPr>
                <w:rFonts w:ascii="Calibri" w:hAnsi="Calibri"/>
                <w:sz w:val="20"/>
                <w:szCs w:val="20"/>
              </w:rPr>
            </w:pPr>
            <w:r w:rsidRPr="003D3AF8">
              <w:rPr>
                <w:rFonts w:ascii="Calibri" w:hAnsi="Calibri"/>
                <w:sz w:val="20"/>
                <w:szCs w:val="20"/>
              </w:rPr>
              <w:t>Les</w:t>
            </w:r>
            <w:r w:rsidR="00410764" w:rsidRPr="003D3AF8">
              <w:rPr>
                <w:rFonts w:ascii="Calibri" w:hAnsi="Calibri"/>
                <w:sz w:val="20"/>
                <w:szCs w:val="20"/>
              </w:rPr>
              <w:t xml:space="preserve"> méthodes mises en place pour évaluer l’adéquation des crypto-actifs conformément à l’article 76, paragraphe 2, du règlement </w:t>
            </w:r>
            <w:r w:rsidR="00410764">
              <w:rPr>
                <w:rFonts w:ascii="Calibri" w:hAnsi="Calibri"/>
                <w:sz w:val="20"/>
                <w:szCs w:val="20"/>
              </w:rPr>
              <w:t>MiCA</w:t>
            </w:r>
          </w:p>
        </w:tc>
        <w:tc>
          <w:tcPr>
            <w:tcW w:w="7513" w:type="dxa"/>
          </w:tcPr>
          <w:p w14:paraId="13B57EAF" w14:textId="77777777" w:rsidR="00DA538D" w:rsidRPr="003D3AF8" w:rsidRDefault="00DA538D" w:rsidP="00DC4C54">
            <w:pPr>
              <w:rPr>
                <w:rFonts w:ascii="Calibri" w:hAnsi="Calibri"/>
                <w:sz w:val="20"/>
                <w:szCs w:val="20"/>
              </w:rPr>
            </w:pPr>
          </w:p>
        </w:tc>
      </w:tr>
      <w:tr w:rsidR="00DA538D" w:rsidRPr="00410764" w14:paraId="459C0940" w14:textId="77777777" w:rsidTr="009A6074">
        <w:tc>
          <w:tcPr>
            <w:tcW w:w="993" w:type="dxa"/>
            <w:shd w:val="clear" w:color="auto" w:fill="F2F2F2" w:themeFill="background1" w:themeFillShade="F2"/>
          </w:tcPr>
          <w:p w14:paraId="3923342E" w14:textId="77777777" w:rsidR="00DA538D" w:rsidRPr="003D3AF8" w:rsidRDefault="00DA538D" w:rsidP="00924448">
            <w:pPr>
              <w:pStyle w:val="Paragraphedeliste"/>
              <w:numPr>
                <w:ilvl w:val="0"/>
                <w:numId w:val="10"/>
              </w:numPr>
              <w:rPr>
                <w:rFonts w:ascii="Calibri" w:hAnsi="Calibri"/>
                <w:sz w:val="20"/>
                <w:szCs w:val="20"/>
              </w:rPr>
            </w:pPr>
          </w:p>
        </w:tc>
        <w:tc>
          <w:tcPr>
            <w:tcW w:w="7229" w:type="dxa"/>
            <w:shd w:val="clear" w:color="auto" w:fill="F2F2F2" w:themeFill="background1" w:themeFillShade="F2"/>
          </w:tcPr>
          <w:p w14:paraId="1695A6F0" w14:textId="22DEEB1E" w:rsidR="00DA538D" w:rsidRPr="003D3AF8" w:rsidRDefault="003D3AF8" w:rsidP="00DC4C54">
            <w:pPr>
              <w:tabs>
                <w:tab w:val="left" w:pos="1551"/>
              </w:tabs>
              <w:rPr>
                <w:rFonts w:ascii="Calibri" w:hAnsi="Calibri"/>
                <w:sz w:val="20"/>
                <w:szCs w:val="20"/>
              </w:rPr>
            </w:pPr>
            <w:r>
              <w:rPr>
                <w:rFonts w:ascii="Calibri" w:hAnsi="Calibri"/>
                <w:sz w:val="20"/>
                <w:szCs w:val="20"/>
              </w:rPr>
              <w:t>L</w:t>
            </w:r>
            <w:r w:rsidR="00410764" w:rsidRPr="003D3AF8">
              <w:rPr>
                <w:rFonts w:ascii="Calibri" w:hAnsi="Calibri"/>
                <w:sz w:val="20"/>
                <w:szCs w:val="20"/>
              </w:rPr>
              <w:t xml:space="preserve">es systèmes, procédures et dispositifs mis en place pour se conformer à l’article 76, paragraphe 7, du règlement </w:t>
            </w:r>
            <w:r w:rsidR="00410764">
              <w:rPr>
                <w:rFonts w:ascii="Calibri" w:hAnsi="Calibri"/>
                <w:sz w:val="20"/>
                <w:szCs w:val="20"/>
              </w:rPr>
              <w:t>MiCA</w:t>
            </w:r>
          </w:p>
        </w:tc>
        <w:tc>
          <w:tcPr>
            <w:tcW w:w="7513" w:type="dxa"/>
          </w:tcPr>
          <w:p w14:paraId="0631F54C" w14:textId="77777777" w:rsidR="00DA538D" w:rsidRPr="003D3AF8" w:rsidRDefault="00DA538D" w:rsidP="00DC4C54">
            <w:pPr>
              <w:rPr>
                <w:rFonts w:ascii="Calibri" w:hAnsi="Calibri"/>
                <w:sz w:val="20"/>
                <w:szCs w:val="20"/>
              </w:rPr>
            </w:pPr>
          </w:p>
        </w:tc>
      </w:tr>
      <w:tr w:rsidR="00DA538D" w:rsidRPr="00410764" w14:paraId="3FCE3F99" w14:textId="77777777" w:rsidTr="009A6074">
        <w:tc>
          <w:tcPr>
            <w:tcW w:w="993" w:type="dxa"/>
            <w:shd w:val="clear" w:color="auto" w:fill="F2F2F2" w:themeFill="background1" w:themeFillShade="F2"/>
          </w:tcPr>
          <w:p w14:paraId="0E1BAF46" w14:textId="77777777" w:rsidR="00DA538D" w:rsidRPr="003D3AF8" w:rsidRDefault="00DA538D" w:rsidP="00924448">
            <w:pPr>
              <w:pStyle w:val="Paragraphedeliste"/>
              <w:numPr>
                <w:ilvl w:val="0"/>
                <w:numId w:val="10"/>
              </w:numPr>
              <w:rPr>
                <w:rFonts w:ascii="Calibri" w:hAnsi="Calibri"/>
                <w:sz w:val="20"/>
                <w:szCs w:val="20"/>
              </w:rPr>
            </w:pPr>
          </w:p>
        </w:tc>
        <w:tc>
          <w:tcPr>
            <w:tcW w:w="7229" w:type="dxa"/>
            <w:shd w:val="clear" w:color="auto" w:fill="F2F2F2" w:themeFill="background1" w:themeFillShade="F2"/>
          </w:tcPr>
          <w:p w14:paraId="571FCDCB" w14:textId="662864F9" w:rsidR="00410764" w:rsidRPr="003D3AF8" w:rsidRDefault="003D3AF8" w:rsidP="00C07231">
            <w:pPr>
              <w:rPr>
                <w:rFonts w:ascii="Calibri" w:hAnsi="Calibri"/>
                <w:sz w:val="20"/>
                <w:szCs w:val="20"/>
              </w:rPr>
            </w:pPr>
            <w:r w:rsidRPr="00410764">
              <w:rPr>
                <w:rFonts w:ascii="Calibri" w:hAnsi="Calibri"/>
                <w:sz w:val="20"/>
                <w:szCs w:val="20"/>
              </w:rPr>
              <w:t>La</w:t>
            </w:r>
            <w:r w:rsidR="00410764" w:rsidRPr="00410764">
              <w:rPr>
                <w:rFonts w:ascii="Calibri" w:hAnsi="Calibri"/>
                <w:sz w:val="20"/>
                <w:szCs w:val="20"/>
              </w:rPr>
              <w:t xml:space="preserve"> manière dont sont rendus publics les prix acheteurs et vendeurs, l’importance des positions de négociation exprimées à ces prix, affichés pour des crypto-actifs par l’intermédiaire de leur plate-forme de négociation et le prix, le volume et l’heure des transactions exécutées sur des crypto-actifs négociés sur leur plate-forme de négociation, conformément à l’article 76, paragraphes 9 et 10, du règlement</w:t>
            </w:r>
            <w:r w:rsidR="00410764">
              <w:rPr>
                <w:rFonts w:ascii="Calibri" w:hAnsi="Calibri"/>
                <w:sz w:val="20"/>
                <w:szCs w:val="20"/>
              </w:rPr>
              <w:t xml:space="preserve"> MiCA </w:t>
            </w:r>
          </w:p>
        </w:tc>
        <w:tc>
          <w:tcPr>
            <w:tcW w:w="7513" w:type="dxa"/>
          </w:tcPr>
          <w:p w14:paraId="7A26DBE1" w14:textId="77777777" w:rsidR="00DA538D" w:rsidRPr="003D3AF8" w:rsidRDefault="00DA538D" w:rsidP="00DC4C54">
            <w:pPr>
              <w:rPr>
                <w:rFonts w:ascii="Calibri" w:hAnsi="Calibri"/>
                <w:sz w:val="20"/>
                <w:szCs w:val="20"/>
              </w:rPr>
            </w:pPr>
          </w:p>
        </w:tc>
      </w:tr>
      <w:tr w:rsidR="00DA538D" w:rsidRPr="00410764" w14:paraId="1EA10E7F" w14:textId="77777777" w:rsidTr="009A6074">
        <w:tc>
          <w:tcPr>
            <w:tcW w:w="993" w:type="dxa"/>
            <w:shd w:val="clear" w:color="auto" w:fill="F2F2F2" w:themeFill="background1" w:themeFillShade="F2"/>
          </w:tcPr>
          <w:p w14:paraId="666AA9F8" w14:textId="77777777" w:rsidR="00DA538D" w:rsidRPr="003D3AF8" w:rsidRDefault="00DA538D" w:rsidP="00924448">
            <w:pPr>
              <w:pStyle w:val="Paragraphedeliste"/>
              <w:numPr>
                <w:ilvl w:val="0"/>
                <w:numId w:val="10"/>
              </w:numPr>
              <w:rPr>
                <w:rFonts w:ascii="Calibri" w:hAnsi="Calibri"/>
                <w:sz w:val="20"/>
                <w:szCs w:val="20"/>
              </w:rPr>
            </w:pPr>
          </w:p>
        </w:tc>
        <w:tc>
          <w:tcPr>
            <w:tcW w:w="7229" w:type="dxa"/>
            <w:shd w:val="clear" w:color="auto" w:fill="F2F2F2" w:themeFill="background1" w:themeFillShade="F2"/>
          </w:tcPr>
          <w:p w14:paraId="250783AF" w14:textId="10E9101D" w:rsidR="00DA538D" w:rsidRPr="003D3AF8" w:rsidRDefault="003D3AF8" w:rsidP="003D3AF8">
            <w:pPr>
              <w:jc w:val="both"/>
              <w:rPr>
                <w:rFonts w:ascii="Calibri" w:hAnsi="Calibri"/>
                <w:sz w:val="20"/>
                <w:szCs w:val="20"/>
              </w:rPr>
            </w:pPr>
            <w:r>
              <w:rPr>
                <w:rFonts w:ascii="Calibri" w:hAnsi="Calibri"/>
                <w:sz w:val="20"/>
                <w:szCs w:val="20"/>
              </w:rPr>
              <w:t>L</w:t>
            </w:r>
            <w:r w:rsidR="00410764" w:rsidRPr="003D3AF8">
              <w:rPr>
                <w:rFonts w:ascii="Calibri" w:hAnsi="Calibri"/>
                <w:sz w:val="20"/>
                <w:szCs w:val="20"/>
              </w:rPr>
              <w:t>es structures de frais et une justification de la manière dont ces structures satisfont à l’article 76, paragraphe 13, du règlement</w:t>
            </w:r>
            <w:r w:rsidR="00410764">
              <w:rPr>
                <w:rFonts w:ascii="Calibri" w:hAnsi="Calibri"/>
                <w:sz w:val="20"/>
                <w:szCs w:val="20"/>
              </w:rPr>
              <w:t xml:space="preserve"> MiCA </w:t>
            </w:r>
          </w:p>
        </w:tc>
        <w:tc>
          <w:tcPr>
            <w:tcW w:w="7513" w:type="dxa"/>
          </w:tcPr>
          <w:p w14:paraId="2C539C54" w14:textId="77777777" w:rsidR="00DA538D" w:rsidRPr="003D3AF8" w:rsidRDefault="00DA538D" w:rsidP="00DC4C54">
            <w:pPr>
              <w:rPr>
                <w:rFonts w:ascii="Calibri" w:hAnsi="Calibri"/>
                <w:sz w:val="20"/>
                <w:szCs w:val="20"/>
              </w:rPr>
            </w:pPr>
          </w:p>
        </w:tc>
      </w:tr>
      <w:tr w:rsidR="00DA538D" w:rsidRPr="00C07231" w14:paraId="6AE96EB9" w14:textId="77777777" w:rsidTr="009A6074">
        <w:tc>
          <w:tcPr>
            <w:tcW w:w="993" w:type="dxa"/>
            <w:shd w:val="clear" w:color="auto" w:fill="F2F2F2" w:themeFill="background1" w:themeFillShade="F2"/>
          </w:tcPr>
          <w:p w14:paraId="23B5D8A8" w14:textId="77777777" w:rsidR="00DA538D" w:rsidRPr="003D3AF8" w:rsidRDefault="00DA538D" w:rsidP="00924448">
            <w:pPr>
              <w:pStyle w:val="Paragraphedeliste"/>
              <w:numPr>
                <w:ilvl w:val="0"/>
                <w:numId w:val="10"/>
              </w:numPr>
              <w:rPr>
                <w:rFonts w:ascii="Calibri" w:hAnsi="Calibri"/>
                <w:sz w:val="20"/>
                <w:szCs w:val="20"/>
              </w:rPr>
            </w:pPr>
          </w:p>
        </w:tc>
        <w:tc>
          <w:tcPr>
            <w:tcW w:w="7229" w:type="dxa"/>
            <w:shd w:val="clear" w:color="auto" w:fill="F2F2F2" w:themeFill="background1" w:themeFillShade="F2"/>
          </w:tcPr>
          <w:p w14:paraId="1245798E" w14:textId="75AC78EA" w:rsidR="00DA538D" w:rsidRPr="003D3AF8" w:rsidRDefault="003D3AF8" w:rsidP="003D3AF8">
            <w:pPr>
              <w:jc w:val="both"/>
              <w:rPr>
                <w:rFonts w:ascii="Calibri" w:hAnsi="Calibri"/>
                <w:sz w:val="20"/>
                <w:szCs w:val="20"/>
              </w:rPr>
            </w:pPr>
            <w:r w:rsidRPr="003D3AF8">
              <w:rPr>
                <w:rFonts w:ascii="Calibri" w:hAnsi="Calibri"/>
                <w:sz w:val="20"/>
                <w:szCs w:val="20"/>
              </w:rPr>
              <w:t>Les</w:t>
            </w:r>
            <w:r w:rsidR="007333A9" w:rsidRPr="003D3AF8">
              <w:rPr>
                <w:rFonts w:ascii="Calibri" w:hAnsi="Calibri"/>
                <w:sz w:val="20"/>
                <w:szCs w:val="20"/>
              </w:rPr>
              <w:t xml:space="preserve"> systèmes, procédures et dispositifs mis en place pour tenir à la disposition de l’autorité compétente les données relatives à tous les ordres, ou le mécanisme visant à garantir que l’autorité compétente a accès au carnet d’ordres et à tout autre système de négociation</w:t>
            </w:r>
          </w:p>
        </w:tc>
        <w:tc>
          <w:tcPr>
            <w:tcW w:w="7513" w:type="dxa"/>
          </w:tcPr>
          <w:p w14:paraId="0E54EBDE" w14:textId="77777777" w:rsidR="00DA538D" w:rsidRPr="003D3AF8" w:rsidRDefault="00DA538D" w:rsidP="00DC4C54">
            <w:pPr>
              <w:rPr>
                <w:rFonts w:ascii="Calibri" w:hAnsi="Calibri"/>
                <w:sz w:val="20"/>
                <w:szCs w:val="20"/>
              </w:rPr>
            </w:pPr>
          </w:p>
        </w:tc>
      </w:tr>
      <w:tr w:rsidR="00DA538D" w:rsidRPr="00C07231" w14:paraId="5511BAF2" w14:textId="77777777" w:rsidTr="009A6074">
        <w:tc>
          <w:tcPr>
            <w:tcW w:w="993" w:type="dxa"/>
            <w:shd w:val="clear" w:color="auto" w:fill="F2F2F2" w:themeFill="background1" w:themeFillShade="F2"/>
          </w:tcPr>
          <w:p w14:paraId="1849AF90" w14:textId="77777777" w:rsidR="00DA538D" w:rsidRPr="003D3AF8" w:rsidRDefault="00DA538D" w:rsidP="00924448">
            <w:pPr>
              <w:pStyle w:val="Paragraphedeliste"/>
              <w:numPr>
                <w:ilvl w:val="0"/>
                <w:numId w:val="10"/>
              </w:numPr>
              <w:rPr>
                <w:rFonts w:ascii="Calibri" w:hAnsi="Calibri"/>
                <w:sz w:val="20"/>
                <w:szCs w:val="20"/>
              </w:rPr>
            </w:pPr>
          </w:p>
        </w:tc>
        <w:tc>
          <w:tcPr>
            <w:tcW w:w="7229" w:type="dxa"/>
            <w:shd w:val="clear" w:color="auto" w:fill="F2F2F2" w:themeFill="background1" w:themeFillShade="F2"/>
          </w:tcPr>
          <w:p w14:paraId="5DE0E0A2" w14:textId="5E023A93" w:rsidR="00DA538D" w:rsidRPr="003D3AF8" w:rsidRDefault="003D3AF8" w:rsidP="003D3AF8">
            <w:pPr>
              <w:jc w:val="both"/>
              <w:rPr>
                <w:rFonts w:ascii="Calibri" w:hAnsi="Calibri"/>
                <w:sz w:val="20"/>
                <w:szCs w:val="20"/>
              </w:rPr>
            </w:pPr>
            <w:r w:rsidRPr="003D3AF8">
              <w:rPr>
                <w:rFonts w:ascii="Calibri" w:hAnsi="Calibri"/>
                <w:sz w:val="20"/>
                <w:szCs w:val="20"/>
              </w:rPr>
              <w:t>En</w:t>
            </w:r>
            <w:r w:rsidR="00C07231" w:rsidRPr="003D3AF8">
              <w:rPr>
                <w:rFonts w:ascii="Calibri" w:hAnsi="Calibri"/>
                <w:sz w:val="20"/>
                <w:szCs w:val="20"/>
              </w:rPr>
              <w:t xml:space="preserve"> ce qui concerne le </w:t>
            </w:r>
            <w:r w:rsidR="00C07231" w:rsidRPr="00CF5613">
              <w:rPr>
                <w:rFonts w:ascii="Calibri" w:hAnsi="Calibri"/>
                <w:sz w:val="20"/>
                <w:szCs w:val="20"/>
              </w:rPr>
              <w:t>règlement des transactions</w:t>
            </w:r>
            <w:r w:rsidR="00C07231" w:rsidRPr="0079454F">
              <w:rPr>
                <w:rFonts w:ascii="Calibri" w:hAnsi="Calibri"/>
                <w:sz w:val="20"/>
                <w:szCs w:val="20"/>
              </w:rPr>
              <w:t xml:space="preserve"> :</w:t>
            </w:r>
          </w:p>
        </w:tc>
        <w:tc>
          <w:tcPr>
            <w:tcW w:w="7513" w:type="dxa"/>
            <w:shd w:val="clear" w:color="auto" w:fill="F2F2F2" w:themeFill="background1" w:themeFillShade="F2"/>
          </w:tcPr>
          <w:p w14:paraId="17167EF8" w14:textId="77777777" w:rsidR="00DA538D" w:rsidRPr="003D3AF8" w:rsidRDefault="00DA538D" w:rsidP="00DC4C54">
            <w:pPr>
              <w:rPr>
                <w:rFonts w:ascii="Calibri" w:hAnsi="Calibri"/>
                <w:sz w:val="20"/>
                <w:szCs w:val="20"/>
              </w:rPr>
            </w:pPr>
          </w:p>
        </w:tc>
      </w:tr>
      <w:tr w:rsidR="00DA538D" w:rsidRPr="00C07231" w14:paraId="2BD11205" w14:textId="77777777" w:rsidTr="009A6074">
        <w:tc>
          <w:tcPr>
            <w:tcW w:w="993" w:type="dxa"/>
            <w:shd w:val="clear" w:color="auto" w:fill="F2F2F2" w:themeFill="background1" w:themeFillShade="F2"/>
          </w:tcPr>
          <w:p w14:paraId="243DC15D" w14:textId="05BF87BC" w:rsidR="00DA538D" w:rsidRPr="003D3AF8" w:rsidRDefault="0079454F" w:rsidP="00DC4C54">
            <w:pPr>
              <w:pStyle w:val="Paragraphedeliste"/>
              <w:rPr>
                <w:rFonts w:ascii="Calibri" w:hAnsi="Calibri"/>
                <w:sz w:val="20"/>
                <w:szCs w:val="20"/>
              </w:rPr>
            </w:pPr>
            <w:r>
              <w:rPr>
                <w:rFonts w:ascii="Calibri" w:hAnsi="Calibri"/>
                <w:sz w:val="20"/>
                <w:szCs w:val="20"/>
              </w:rPr>
              <w:t>i.</w:t>
            </w:r>
          </w:p>
        </w:tc>
        <w:tc>
          <w:tcPr>
            <w:tcW w:w="7229" w:type="dxa"/>
            <w:shd w:val="clear" w:color="auto" w:fill="F2F2F2" w:themeFill="background1" w:themeFillShade="F2"/>
          </w:tcPr>
          <w:p w14:paraId="702FD264" w14:textId="6F1C53FF" w:rsidR="00DA538D" w:rsidRPr="003D3AF8" w:rsidRDefault="00C07231" w:rsidP="00DC4C54">
            <w:pPr>
              <w:rPr>
                <w:rFonts w:ascii="Calibri" w:hAnsi="Calibri"/>
                <w:sz w:val="20"/>
                <w:szCs w:val="20"/>
              </w:rPr>
            </w:pPr>
            <w:r w:rsidRPr="003D3AF8">
              <w:rPr>
                <w:rFonts w:ascii="Calibri" w:hAnsi="Calibri"/>
                <w:sz w:val="20"/>
                <w:szCs w:val="20"/>
              </w:rPr>
              <w:t>si le règlement définitif des transactions est initié dans le registre distribué, ou en dehors de celui-ci</w:t>
            </w:r>
            <w:r w:rsidR="0079454F">
              <w:rPr>
                <w:rFonts w:ascii="Calibri" w:hAnsi="Calibri"/>
                <w:sz w:val="20"/>
                <w:szCs w:val="20"/>
              </w:rPr>
              <w:t> ;</w:t>
            </w:r>
          </w:p>
        </w:tc>
        <w:tc>
          <w:tcPr>
            <w:tcW w:w="7513" w:type="dxa"/>
          </w:tcPr>
          <w:p w14:paraId="75A73CB6" w14:textId="77777777" w:rsidR="00DA538D" w:rsidRPr="003D3AF8" w:rsidRDefault="00DA538D" w:rsidP="00DC4C54">
            <w:pPr>
              <w:rPr>
                <w:rFonts w:ascii="Calibri" w:hAnsi="Calibri"/>
                <w:sz w:val="20"/>
                <w:szCs w:val="20"/>
              </w:rPr>
            </w:pPr>
          </w:p>
        </w:tc>
      </w:tr>
      <w:tr w:rsidR="00DA538D" w:rsidRPr="00C07231" w14:paraId="106C3460" w14:textId="77777777" w:rsidTr="009A6074">
        <w:tc>
          <w:tcPr>
            <w:tcW w:w="993" w:type="dxa"/>
            <w:shd w:val="clear" w:color="auto" w:fill="F2F2F2" w:themeFill="background1" w:themeFillShade="F2"/>
          </w:tcPr>
          <w:p w14:paraId="0EAD260E" w14:textId="010253DD" w:rsidR="00DA538D" w:rsidRPr="003D3AF8" w:rsidRDefault="0079454F" w:rsidP="00DC4C54">
            <w:pPr>
              <w:pStyle w:val="Paragraphedeliste"/>
              <w:rPr>
                <w:rFonts w:ascii="Calibri" w:hAnsi="Calibri"/>
                <w:sz w:val="20"/>
                <w:szCs w:val="20"/>
              </w:rPr>
            </w:pPr>
            <w:r>
              <w:rPr>
                <w:rFonts w:ascii="Calibri" w:hAnsi="Calibri"/>
                <w:sz w:val="20"/>
                <w:szCs w:val="20"/>
              </w:rPr>
              <w:t>ii.</w:t>
            </w:r>
          </w:p>
        </w:tc>
        <w:tc>
          <w:tcPr>
            <w:tcW w:w="7229" w:type="dxa"/>
            <w:shd w:val="clear" w:color="auto" w:fill="F2F2F2" w:themeFill="background1" w:themeFillShade="F2"/>
          </w:tcPr>
          <w:p w14:paraId="2399B191" w14:textId="2A80B095" w:rsidR="00DA538D" w:rsidRPr="003D3AF8" w:rsidRDefault="00C07231" w:rsidP="00DC4C54">
            <w:pPr>
              <w:rPr>
                <w:rFonts w:ascii="Calibri" w:hAnsi="Calibri"/>
                <w:sz w:val="20"/>
                <w:szCs w:val="20"/>
              </w:rPr>
            </w:pPr>
            <w:r w:rsidRPr="003D3AF8">
              <w:rPr>
                <w:rFonts w:ascii="Calibri" w:hAnsi="Calibri"/>
                <w:sz w:val="20"/>
                <w:szCs w:val="20"/>
              </w:rPr>
              <w:t>le délai dans lequel le règlement définitif des transactions sur crypto-actifs est initié</w:t>
            </w:r>
            <w:r w:rsidR="0079454F">
              <w:rPr>
                <w:rFonts w:ascii="Calibri" w:hAnsi="Calibri"/>
                <w:sz w:val="20"/>
                <w:szCs w:val="20"/>
              </w:rPr>
              <w:t> ;</w:t>
            </w:r>
          </w:p>
        </w:tc>
        <w:tc>
          <w:tcPr>
            <w:tcW w:w="7513" w:type="dxa"/>
          </w:tcPr>
          <w:p w14:paraId="5A3DD048" w14:textId="77777777" w:rsidR="00DA538D" w:rsidRPr="003D3AF8" w:rsidRDefault="00DA538D" w:rsidP="00DC4C54">
            <w:pPr>
              <w:rPr>
                <w:rFonts w:ascii="Calibri" w:hAnsi="Calibri"/>
                <w:sz w:val="20"/>
                <w:szCs w:val="20"/>
              </w:rPr>
            </w:pPr>
          </w:p>
        </w:tc>
      </w:tr>
      <w:tr w:rsidR="00DA538D" w:rsidRPr="00C07231" w14:paraId="1A1A8FBB" w14:textId="77777777" w:rsidTr="009A6074">
        <w:tc>
          <w:tcPr>
            <w:tcW w:w="993" w:type="dxa"/>
            <w:shd w:val="clear" w:color="auto" w:fill="F2F2F2" w:themeFill="background1" w:themeFillShade="F2"/>
          </w:tcPr>
          <w:p w14:paraId="2221EEAA" w14:textId="62140BDC" w:rsidR="00DA538D" w:rsidRPr="003D3AF8" w:rsidRDefault="0079454F" w:rsidP="00DC4C54">
            <w:pPr>
              <w:pStyle w:val="Paragraphedeliste"/>
              <w:rPr>
                <w:rFonts w:ascii="Calibri" w:hAnsi="Calibri"/>
                <w:sz w:val="20"/>
                <w:szCs w:val="20"/>
              </w:rPr>
            </w:pPr>
            <w:r>
              <w:rPr>
                <w:rFonts w:ascii="Calibri" w:hAnsi="Calibri"/>
                <w:sz w:val="20"/>
                <w:szCs w:val="20"/>
              </w:rPr>
              <w:t>iii.</w:t>
            </w:r>
          </w:p>
        </w:tc>
        <w:tc>
          <w:tcPr>
            <w:tcW w:w="7229" w:type="dxa"/>
            <w:shd w:val="clear" w:color="auto" w:fill="F2F2F2" w:themeFill="background1" w:themeFillShade="F2"/>
          </w:tcPr>
          <w:p w14:paraId="0ACDB48C" w14:textId="5BD05C3F" w:rsidR="00DA538D" w:rsidRPr="003D3AF8" w:rsidRDefault="00C07231" w:rsidP="00DC4C54">
            <w:pPr>
              <w:rPr>
                <w:rFonts w:ascii="Calibri" w:hAnsi="Calibri"/>
                <w:sz w:val="20"/>
                <w:szCs w:val="20"/>
              </w:rPr>
            </w:pPr>
            <w:r w:rsidRPr="003D3AF8">
              <w:rPr>
                <w:rFonts w:ascii="Calibri" w:hAnsi="Calibri"/>
                <w:sz w:val="20"/>
                <w:szCs w:val="20"/>
              </w:rPr>
              <w:t>la manière dont la disponibilité des fonds et des crypto-actifs est vérifiée</w:t>
            </w:r>
            <w:r w:rsidR="0079454F">
              <w:rPr>
                <w:rFonts w:ascii="Calibri" w:hAnsi="Calibri"/>
                <w:sz w:val="20"/>
                <w:szCs w:val="20"/>
              </w:rPr>
              <w:t> ;</w:t>
            </w:r>
          </w:p>
        </w:tc>
        <w:tc>
          <w:tcPr>
            <w:tcW w:w="7513" w:type="dxa"/>
          </w:tcPr>
          <w:p w14:paraId="10940899" w14:textId="77777777" w:rsidR="00DA538D" w:rsidRPr="003D3AF8" w:rsidRDefault="00DA538D" w:rsidP="00DC4C54">
            <w:pPr>
              <w:rPr>
                <w:rFonts w:ascii="Calibri" w:hAnsi="Calibri"/>
                <w:sz w:val="20"/>
                <w:szCs w:val="20"/>
              </w:rPr>
            </w:pPr>
          </w:p>
        </w:tc>
      </w:tr>
      <w:tr w:rsidR="00DA538D" w:rsidRPr="00C07231" w14:paraId="7C6E1CC8" w14:textId="77777777" w:rsidTr="009A6074">
        <w:tc>
          <w:tcPr>
            <w:tcW w:w="993" w:type="dxa"/>
            <w:shd w:val="clear" w:color="auto" w:fill="F2F2F2" w:themeFill="background1" w:themeFillShade="F2"/>
          </w:tcPr>
          <w:p w14:paraId="0808AA9D" w14:textId="20DBD34E" w:rsidR="00DA538D" w:rsidRPr="003D3AF8" w:rsidRDefault="0079454F" w:rsidP="00DC4C54">
            <w:pPr>
              <w:pStyle w:val="Paragraphedeliste"/>
              <w:rPr>
                <w:rFonts w:ascii="Calibri" w:hAnsi="Calibri"/>
                <w:sz w:val="20"/>
                <w:szCs w:val="20"/>
              </w:rPr>
            </w:pPr>
            <w:r>
              <w:rPr>
                <w:rFonts w:ascii="Calibri" w:hAnsi="Calibri"/>
                <w:sz w:val="20"/>
                <w:szCs w:val="20"/>
              </w:rPr>
              <w:t>iv.</w:t>
            </w:r>
          </w:p>
        </w:tc>
        <w:tc>
          <w:tcPr>
            <w:tcW w:w="7229" w:type="dxa"/>
            <w:shd w:val="clear" w:color="auto" w:fill="F2F2F2" w:themeFill="background1" w:themeFillShade="F2"/>
          </w:tcPr>
          <w:p w14:paraId="4F860CEB" w14:textId="502C2A75" w:rsidR="00DA538D" w:rsidRPr="003D3AF8" w:rsidRDefault="00C07231" w:rsidP="00DC4C54">
            <w:pPr>
              <w:rPr>
                <w:rFonts w:ascii="Calibri" w:hAnsi="Calibri"/>
                <w:sz w:val="20"/>
                <w:szCs w:val="20"/>
              </w:rPr>
            </w:pPr>
            <w:r w:rsidRPr="003D3AF8">
              <w:rPr>
                <w:rFonts w:ascii="Calibri" w:hAnsi="Calibri"/>
                <w:sz w:val="20"/>
                <w:szCs w:val="20"/>
              </w:rPr>
              <w:t>la manière dont les détails pertinents des transactions sont confirmés</w:t>
            </w:r>
            <w:r w:rsidR="0079454F">
              <w:rPr>
                <w:rFonts w:ascii="Calibri" w:hAnsi="Calibri"/>
                <w:sz w:val="20"/>
                <w:szCs w:val="20"/>
              </w:rPr>
              <w:t> ;</w:t>
            </w:r>
          </w:p>
        </w:tc>
        <w:tc>
          <w:tcPr>
            <w:tcW w:w="7513" w:type="dxa"/>
          </w:tcPr>
          <w:p w14:paraId="64AA82F0" w14:textId="77777777" w:rsidR="00DA538D" w:rsidRPr="003D3AF8" w:rsidRDefault="00DA538D" w:rsidP="00DC4C54">
            <w:pPr>
              <w:rPr>
                <w:rFonts w:ascii="Calibri" w:hAnsi="Calibri"/>
                <w:sz w:val="20"/>
                <w:szCs w:val="20"/>
              </w:rPr>
            </w:pPr>
          </w:p>
        </w:tc>
      </w:tr>
      <w:tr w:rsidR="00DA538D" w:rsidRPr="00C07231" w14:paraId="1A28ECC2" w14:textId="77777777" w:rsidTr="009A6074">
        <w:tc>
          <w:tcPr>
            <w:tcW w:w="993" w:type="dxa"/>
            <w:shd w:val="clear" w:color="auto" w:fill="F2F2F2" w:themeFill="background1" w:themeFillShade="F2"/>
          </w:tcPr>
          <w:p w14:paraId="27531E91" w14:textId="1A27508D" w:rsidR="00DA538D" w:rsidRPr="003D3AF8" w:rsidRDefault="0079454F" w:rsidP="00DC4C54">
            <w:pPr>
              <w:pStyle w:val="Paragraphedeliste"/>
              <w:rPr>
                <w:rFonts w:ascii="Calibri" w:hAnsi="Calibri"/>
                <w:sz w:val="20"/>
                <w:szCs w:val="20"/>
              </w:rPr>
            </w:pPr>
            <w:r>
              <w:rPr>
                <w:rFonts w:ascii="Calibri" w:hAnsi="Calibri"/>
                <w:sz w:val="20"/>
                <w:szCs w:val="20"/>
              </w:rPr>
              <w:t>v.</w:t>
            </w:r>
          </w:p>
        </w:tc>
        <w:tc>
          <w:tcPr>
            <w:tcW w:w="7229" w:type="dxa"/>
            <w:shd w:val="clear" w:color="auto" w:fill="F2F2F2" w:themeFill="background1" w:themeFillShade="F2"/>
          </w:tcPr>
          <w:p w14:paraId="3AC86888" w14:textId="5B72B4BC" w:rsidR="00DA538D" w:rsidRPr="003D3AF8" w:rsidRDefault="00C07231" w:rsidP="00DC4C54">
            <w:pPr>
              <w:rPr>
                <w:rFonts w:ascii="Calibri" w:hAnsi="Calibri"/>
                <w:sz w:val="20"/>
                <w:szCs w:val="20"/>
              </w:rPr>
            </w:pPr>
            <w:r w:rsidRPr="003D3AF8">
              <w:rPr>
                <w:rFonts w:ascii="Calibri" w:hAnsi="Calibri"/>
                <w:sz w:val="20"/>
                <w:szCs w:val="20"/>
              </w:rPr>
              <w:t>les mesures prévues pour limiter les défauts de règlement</w:t>
            </w:r>
            <w:r w:rsidR="0079454F">
              <w:rPr>
                <w:rFonts w:ascii="Calibri" w:hAnsi="Calibri"/>
                <w:sz w:val="20"/>
                <w:szCs w:val="20"/>
              </w:rPr>
              <w:t> ;</w:t>
            </w:r>
          </w:p>
        </w:tc>
        <w:tc>
          <w:tcPr>
            <w:tcW w:w="7513" w:type="dxa"/>
          </w:tcPr>
          <w:p w14:paraId="355F0AAA" w14:textId="77777777" w:rsidR="00DA538D" w:rsidRPr="003D3AF8" w:rsidRDefault="00DA538D" w:rsidP="00DC4C54">
            <w:pPr>
              <w:rPr>
                <w:rFonts w:ascii="Calibri" w:hAnsi="Calibri"/>
                <w:sz w:val="20"/>
                <w:szCs w:val="20"/>
              </w:rPr>
            </w:pPr>
          </w:p>
        </w:tc>
      </w:tr>
      <w:tr w:rsidR="00DA538D" w:rsidRPr="00C07231" w14:paraId="40121A12" w14:textId="77777777" w:rsidTr="009A6074">
        <w:tc>
          <w:tcPr>
            <w:tcW w:w="993" w:type="dxa"/>
            <w:shd w:val="clear" w:color="auto" w:fill="F2F2F2" w:themeFill="background1" w:themeFillShade="F2"/>
          </w:tcPr>
          <w:p w14:paraId="2F0F8F84" w14:textId="0EAC86CC" w:rsidR="00DA538D" w:rsidRPr="003D3AF8" w:rsidRDefault="0079454F" w:rsidP="00DC4C54">
            <w:pPr>
              <w:pStyle w:val="Paragraphedeliste"/>
              <w:rPr>
                <w:rFonts w:ascii="Calibri" w:hAnsi="Calibri"/>
                <w:sz w:val="20"/>
                <w:szCs w:val="20"/>
              </w:rPr>
            </w:pPr>
            <w:r>
              <w:rPr>
                <w:rFonts w:ascii="Calibri" w:hAnsi="Calibri"/>
                <w:sz w:val="20"/>
                <w:szCs w:val="20"/>
              </w:rPr>
              <w:t>vi.</w:t>
            </w:r>
          </w:p>
        </w:tc>
        <w:tc>
          <w:tcPr>
            <w:tcW w:w="7229" w:type="dxa"/>
            <w:shd w:val="clear" w:color="auto" w:fill="F2F2F2" w:themeFill="background1" w:themeFillShade="F2"/>
          </w:tcPr>
          <w:p w14:paraId="030187E9" w14:textId="30D6EE75" w:rsidR="00DA538D" w:rsidRPr="003D3AF8" w:rsidRDefault="00C07231" w:rsidP="00DC4C54">
            <w:pPr>
              <w:rPr>
                <w:rFonts w:ascii="Calibri" w:hAnsi="Calibri"/>
                <w:sz w:val="20"/>
                <w:szCs w:val="20"/>
              </w:rPr>
            </w:pPr>
            <w:r w:rsidRPr="003D3AF8">
              <w:rPr>
                <w:rFonts w:ascii="Calibri" w:hAnsi="Calibri"/>
                <w:sz w:val="20"/>
                <w:szCs w:val="20"/>
              </w:rPr>
              <w:t>le moment auquel le règlement est définitif et le moment auquel le règlement définitif est initié à la suite de l’exécution de la transaction</w:t>
            </w:r>
            <w:r w:rsidR="0079454F">
              <w:rPr>
                <w:rFonts w:ascii="Calibri" w:hAnsi="Calibri"/>
                <w:sz w:val="20"/>
                <w:szCs w:val="20"/>
              </w:rPr>
              <w:t> ;</w:t>
            </w:r>
          </w:p>
        </w:tc>
        <w:tc>
          <w:tcPr>
            <w:tcW w:w="7513" w:type="dxa"/>
          </w:tcPr>
          <w:p w14:paraId="6CC797A9" w14:textId="77777777" w:rsidR="00DA538D" w:rsidRPr="003D3AF8" w:rsidRDefault="00DA538D" w:rsidP="00DC4C54">
            <w:pPr>
              <w:rPr>
                <w:rFonts w:ascii="Calibri" w:hAnsi="Calibri"/>
                <w:sz w:val="20"/>
                <w:szCs w:val="20"/>
              </w:rPr>
            </w:pPr>
          </w:p>
        </w:tc>
      </w:tr>
      <w:tr w:rsidR="00DA538D" w:rsidRPr="00234CAB" w14:paraId="13E993C1" w14:textId="77777777" w:rsidTr="009A6074">
        <w:tc>
          <w:tcPr>
            <w:tcW w:w="993" w:type="dxa"/>
            <w:shd w:val="clear" w:color="auto" w:fill="F2F2F2" w:themeFill="background1" w:themeFillShade="F2"/>
          </w:tcPr>
          <w:p w14:paraId="117EEFB2" w14:textId="77777777" w:rsidR="00DA538D" w:rsidRPr="003D3AF8" w:rsidRDefault="00DA538D" w:rsidP="00924448">
            <w:pPr>
              <w:pStyle w:val="Paragraphedeliste"/>
              <w:numPr>
                <w:ilvl w:val="0"/>
                <w:numId w:val="10"/>
              </w:numPr>
              <w:rPr>
                <w:rFonts w:ascii="Calibri" w:hAnsi="Calibri"/>
                <w:sz w:val="20"/>
                <w:szCs w:val="20"/>
              </w:rPr>
            </w:pPr>
          </w:p>
        </w:tc>
        <w:tc>
          <w:tcPr>
            <w:tcW w:w="7229" w:type="dxa"/>
            <w:shd w:val="clear" w:color="auto" w:fill="F2F2F2" w:themeFill="background1" w:themeFillShade="F2"/>
          </w:tcPr>
          <w:p w14:paraId="4DBE3A42" w14:textId="61A9D562" w:rsidR="00DA538D" w:rsidRPr="003D3AF8" w:rsidRDefault="003D3AF8" w:rsidP="00DC4C54">
            <w:pPr>
              <w:rPr>
                <w:rFonts w:ascii="Calibri" w:hAnsi="Calibri"/>
                <w:sz w:val="20"/>
                <w:szCs w:val="20"/>
              </w:rPr>
            </w:pPr>
            <w:r w:rsidRPr="003D3AF8">
              <w:rPr>
                <w:rFonts w:ascii="Calibri" w:hAnsi="Calibri"/>
                <w:sz w:val="20"/>
                <w:szCs w:val="20"/>
              </w:rPr>
              <w:t>Les</w:t>
            </w:r>
            <w:r w:rsidR="00C07231" w:rsidRPr="003D3AF8">
              <w:rPr>
                <w:rFonts w:ascii="Calibri" w:hAnsi="Calibri"/>
                <w:sz w:val="20"/>
                <w:szCs w:val="20"/>
              </w:rPr>
              <w:t xml:space="preserve"> procédures et systèmes mis en place pour détecter et prévenir les abus de marché, y compris des informations sur les signalements à l’autorité compétente d’éventuels cas d’abus de marché</w:t>
            </w:r>
          </w:p>
        </w:tc>
        <w:tc>
          <w:tcPr>
            <w:tcW w:w="7513" w:type="dxa"/>
          </w:tcPr>
          <w:p w14:paraId="15CDD178" w14:textId="77777777" w:rsidR="00DA538D" w:rsidRPr="003D3AF8" w:rsidRDefault="00DA538D" w:rsidP="00DC4C54">
            <w:pPr>
              <w:rPr>
                <w:rFonts w:ascii="Calibri" w:hAnsi="Calibri"/>
                <w:sz w:val="20"/>
                <w:szCs w:val="20"/>
              </w:rPr>
            </w:pPr>
          </w:p>
        </w:tc>
      </w:tr>
      <w:tr w:rsidR="00DA538D" w:rsidRPr="00234CAB" w14:paraId="486A9172" w14:textId="77777777" w:rsidTr="009A6074">
        <w:tc>
          <w:tcPr>
            <w:tcW w:w="8222" w:type="dxa"/>
            <w:gridSpan w:val="2"/>
            <w:shd w:val="clear" w:color="auto" w:fill="F2F2F2" w:themeFill="background1" w:themeFillShade="F2"/>
          </w:tcPr>
          <w:p w14:paraId="02D61E92" w14:textId="2433BA70" w:rsidR="00DA538D" w:rsidRPr="003D3AF8" w:rsidRDefault="00234CAB" w:rsidP="003D3AF8">
            <w:pPr>
              <w:jc w:val="both"/>
              <w:rPr>
                <w:rFonts w:ascii="Calibri" w:hAnsi="Calibri"/>
                <w:sz w:val="20"/>
                <w:szCs w:val="20"/>
              </w:rPr>
            </w:pPr>
            <w:r w:rsidRPr="003D3AF8">
              <w:rPr>
                <w:rFonts w:ascii="Calibri" w:hAnsi="Calibri"/>
                <w:b/>
                <w:sz w:val="20"/>
                <w:szCs w:val="20"/>
              </w:rPr>
              <w:t xml:space="preserve">Les entités à l’origine des notifications prévoyant d’exploiter une plate-forme de négociation de crypto-actifs </w:t>
            </w:r>
            <w:r w:rsidRPr="003D3AF8">
              <w:rPr>
                <w:rFonts w:ascii="Calibri" w:hAnsi="Calibri"/>
                <w:bCs/>
                <w:sz w:val="20"/>
                <w:szCs w:val="20"/>
              </w:rPr>
              <w:t>fournissent à l’autorité compétente une copie des règles de fonctionnement de cette plate-forme et des procédures permettant de détecter et de prévenir les abus de marché.</w:t>
            </w:r>
          </w:p>
        </w:tc>
        <w:tc>
          <w:tcPr>
            <w:tcW w:w="7513" w:type="dxa"/>
          </w:tcPr>
          <w:p w14:paraId="6B5F7724" w14:textId="77777777" w:rsidR="00DA538D" w:rsidRPr="003D3AF8" w:rsidRDefault="00DA538D" w:rsidP="00DC4C54">
            <w:pPr>
              <w:rPr>
                <w:rFonts w:ascii="Calibri" w:hAnsi="Calibri"/>
                <w:sz w:val="20"/>
                <w:szCs w:val="20"/>
              </w:rPr>
            </w:pPr>
          </w:p>
        </w:tc>
      </w:tr>
    </w:tbl>
    <w:p w14:paraId="3B5AAC70" w14:textId="77777777" w:rsidR="00DA538D" w:rsidRPr="001E5802" w:rsidRDefault="00DA538D" w:rsidP="00DA538D">
      <w:pPr>
        <w:rPr>
          <w:rFonts w:ascii="Calibri" w:hAnsi="Calibri"/>
          <w:sz w:val="20"/>
          <w:szCs w:val="20"/>
        </w:rPr>
      </w:pPr>
    </w:p>
    <w:tbl>
      <w:tblPr>
        <w:tblStyle w:val="Grilledutableau"/>
        <w:tblW w:w="15735" w:type="dxa"/>
        <w:tblInd w:w="-572" w:type="dxa"/>
        <w:tblLook w:val="04A0" w:firstRow="1" w:lastRow="0" w:firstColumn="1" w:lastColumn="0" w:noHBand="0" w:noVBand="1"/>
      </w:tblPr>
      <w:tblGrid>
        <w:gridCol w:w="993"/>
        <w:gridCol w:w="7229"/>
        <w:gridCol w:w="7513"/>
      </w:tblGrid>
      <w:tr w:rsidR="00DA538D" w:rsidRPr="00CA3E2D" w14:paraId="66FBBCAA" w14:textId="77777777" w:rsidTr="009A6074">
        <w:trPr>
          <w:tblHeader/>
        </w:trPr>
        <w:tc>
          <w:tcPr>
            <w:tcW w:w="8222" w:type="dxa"/>
            <w:gridSpan w:val="2"/>
            <w:shd w:val="clear" w:color="auto" w:fill="F2F2F2" w:themeFill="background1" w:themeFillShade="F2"/>
          </w:tcPr>
          <w:p w14:paraId="20961F5A" w14:textId="339C4E6B" w:rsidR="00DA538D" w:rsidRPr="001E5802" w:rsidRDefault="002A231C" w:rsidP="00924448">
            <w:pPr>
              <w:pStyle w:val="Paragraphedeliste"/>
              <w:numPr>
                <w:ilvl w:val="0"/>
                <w:numId w:val="3"/>
              </w:numPr>
              <w:rPr>
                <w:rFonts w:ascii="Calibri" w:hAnsi="Calibri"/>
                <w:b/>
                <w:sz w:val="20"/>
                <w:szCs w:val="20"/>
              </w:rPr>
            </w:pPr>
            <w:r w:rsidRPr="001E5802">
              <w:rPr>
                <w:rFonts w:ascii="Calibri" w:hAnsi="Calibri"/>
                <w:b/>
                <w:sz w:val="20"/>
                <w:szCs w:val="20"/>
              </w:rPr>
              <w:lastRenderedPageBreak/>
              <w:t>Échange de crypto-actifs contre des fonds ou contre d’autres crypto-actifs</w:t>
            </w:r>
            <w:r w:rsidRPr="001E5802" w:rsidDel="002A231C">
              <w:rPr>
                <w:rFonts w:ascii="Calibri" w:hAnsi="Calibri"/>
                <w:b/>
                <w:sz w:val="20"/>
                <w:szCs w:val="20"/>
              </w:rPr>
              <w:t xml:space="preserve"> </w:t>
            </w:r>
            <w:r w:rsidR="00DA538D" w:rsidRPr="001E5802">
              <w:rPr>
                <w:rFonts w:ascii="Calibri" w:hAnsi="Calibri"/>
                <w:sz w:val="20"/>
                <w:szCs w:val="20"/>
              </w:rPr>
              <w:t>(</w:t>
            </w:r>
            <w:r w:rsidR="009F7F59" w:rsidRPr="001E5802">
              <w:rPr>
                <w:rFonts w:ascii="Calibri" w:hAnsi="Calibri"/>
                <w:i/>
                <w:sz w:val="20"/>
                <w:szCs w:val="20"/>
              </w:rPr>
              <w:t>Article 8</w:t>
            </w:r>
            <w:r w:rsidR="00DA538D" w:rsidRPr="001E5802">
              <w:rPr>
                <w:rFonts w:ascii="Calibri" w:hAnsi="Calibri"/>
                <w:i/>
                <w:sz w:val="20"/>
                <w:szCs w:val="20"/>
              </w:rPr>
              <w:t xml:space="preserve"> </w:t>
            </w:r>
            <w:r w:rsidR="00343660">
              <w:rPr>
                <w:rStyle w:val="Accentuationintense"/>
                <w:rFonts w:eastAsia="Calibri" w:cs="Calibri"/>
                <w:b w:val="0"/>
                <w:i/>
                <w:color w:val="auto"/>
                <w:sz w:val="20"/>
                <w:szCs w:val="20"/>
              </w:rPr>
              <w:t>du règlement délégué (UE) 2025/303 de la Commission</w:t>
            </w:r>
            <w:r w:rsidR="00DA538D" w:rsidRPr="001E5802">
              <w:rPr>
                <w:rFonts w:ascii="Calibri" w:hAnsi="Calibri"/>
                <w:sz w:val="20"/>
                <w:szCs w:val="20"/>
              </w:rPr>
              <w:t>)</w:t>
            </w:r>
          </w:p>
        </w:tc>
        <w:tc>
          <w:tcPr>
            <w:tcW w:w="7513" w:type="dxa"/>
            <w:shd w:val="clear" w:color="auto" w:fill="F2F2F2" w:themeFill="background1" w:themeFillShade="F2"/>
          </w:tcPr>
          <w:p w14:paraId="4603DE78" w14:textId="77777777" w:rsidR="00CA3E2D" w:rsidRPr="007B5CEC" w:rsidRDefault="00CA3E2D" w:rsidP="00CA3E2D">
            <w:pPr>
              <w:jc w:val="center"/>
              <w:rPr>
                <w:rFonts w:ascii="Calibri" w:hAnsi="Calibri"/>
                <w:b/>
                <w:sz w:val="20"/>
                <w:szCs w:val="20"/>
              </w:rPr>
            </w:pPr>
            <w:r w:rsidRPr="002E24F7">
              <w:rPr>
                <w:rFonts w:ascii="Calibri" w:hAnsi="Calibri"/>
                <w:b/>
                <w:sz w:val="20"/>
                <w:szCs w:val="20"/>
              </w:rPr>
              <w:t>Doc n° / référence et autres commentaires</w:t>
            </w:r>
          </w:p>
          <w:p w14:paraId="3A3D914B" w14:textId="577C5E16" w:rsidR="00DA538D" w:rsidRPr="001E5802" w:rsidRDefault="00DA538D" w:rsidP="00DC4C54">
            <w:pPr>
              <w:jc w:val="center"/>
              <w:rPr>
                <w:rFonts w:ascii="Calibri" w:hAnsi="Calibri"/>
                <w:sz w:val="20"/>
                <w:szCs w:val="20"/>
              </w:rPr>
            </w:pPr>
          </w:p>
        </w:tc>
      </w:tr>
      <w:tr w:rsidR="00DA538D" w:rsidRPr="002A231C" w14:paraId="2674CCF9" w14:textId="77777777" w:rsidTr="009A6074">
        <w:trPr>
          <w:tblHeader/>
        </w:trPr>
        <w:tc>
          <w:tcPr>
            <w:tcW w:w="15735" w:type="dxa"/>
            <w:gridSpan w:val="3"/>
            <w:shd w:val="clear" w:color="auto" w:fill="F2F2F2" w:themeFill="background1" w:themeFillShade="F2"/>
          </w:tcPr>
          <w:p w14:paraId="6281BE77" w14:textId="60E6D134" w:rsidR="00DA538D" w:rsidRPr="001E5802" w:rsidRDefault="008B79AD" w:rsidP="00DC4C54">
            <w:pPr>
              <w:rPr>
                <w:rFonts w:ascii="Calibri" w:hAnsi="Calibri"/>
                <w:sz w:val="20"/>
                <w:szCs w:val="20"/>
              </w:rPr>
            </w:pPr>
            <w:r>
              <w:rPr>
                <w:rFonts w:ascii="Calibri" w:hAnsi="Calibri"/>
                <w:b/>
                <w:sz w:val="20"/>
                <w:szCs w:val="20"/>
              </w:rPr>
              <w:t>Veuillez</w:t>
            </w:r>
            <w:r w:rsidR="002A231C" w:rsidRPr="001E5802">
              <w:rPr>
                <w:rFonts w:ascii="Calibri" w:hAnsi="Calibri"/>
                <w:b/>
                <w:sz w:val="20"/>
                <w:szCs w:val="20"/>
              </w:rPr>
              <w:t xml:space="preserve"> fo</w:t>
            </w:r>
            <w:r w:rsidR="002A231C">
              <w:rPr>
                <w:rFonts w:ascii="Calibri" w:hAnsi="Calibri"/>
                <w:b/>
                <w:sz w:val="20"/>
                <w:szCs w:val="20"/>
              </w:rPr>
              <w:t>urnir les informations suivantes</w:t>
            </w:r>
            <w:r w:rsidR="00DA538D" w:rsidRPr="001E5802">
              <w:rPr>
                <w:rFonts w:ascii="Calibri" w:hAnsi="Calibri"/>
                <w:sz w:val="20"/>
                <w:szCs w:val="20"/>
              </w:rPr>
              <w:t xml:space="preserve"> : </w:t>
            </w:r>
          </w:p>
        </w:tc>
      </w:tr>
      <w:tr w:rsidR="00DA538D" w:rsidRPr="002A231C" w14:paraId="1822BF1B" w14:textId="77777777" w:rsidTr="009A6074">
        <w:tc>
          <w:tcPr>
            <w:tcW w:w="993" w:type="dxa"/>
            <w:shd w:val="clear" w:color="auto" w:fill="F2F2F2" w:themeFill="background1" w:themeFillShade="F2"/>
          </w:tcPr>
          <w:p w14:paraId="69E83BF4" w14:textId="77777777" w:rsidR="00DA538D" w:rsidRPr="001E5802" w:rsidRDefault="00DA538D" w:rsidP="00924448">
            <w:pPr>
              <w:pStyle w:val="Paragraphedeliste"/>
              <w:numPr>
                <w:ilvl w:val="0"/>
                <w:numId w:val="11"/>
              </w:numPr>
              <w:rPr>
                <w:rFonts w:ascii="Calibri" w:hAnsi="Calibri"/>
                <w:sz w:val="20"/>
                <w:szCs w:val="20"/>
              </w:rPr>
            </w:pPr>
          </w:p>
        </w:tc>
        <w:tc>
          <w:tcPr>
            <w:tcW w:w="7229" w:type="dxa"/>
            <w:shd w:val="clear" w:color="auto" w:fill="F2F2F2" w:themeFill="background1" w:themeFillShade="F2"/>
          </w:tcPr>
          <w:p w14:paraId="0D50F522" w14:textId="69BF75A0" w:rsidR="00DA538D" w:rsidRPr="001E5802" w:rsidRDefault="001E5802" w:rsidP="001E5802">
            <w:pPr>
              <w:jc w:val="both"/>
              <w:rPr>
                <w:rFonts w:ascii="Calibri" w:hAnsi="Calibri"/>
                <w:sz w:val="20"/>
                <w:szCs w:val="20"/>
              </w:rPr>
            </w:pPr>
            <w:r w:rsidRPr="001E5802">
              <w:rPr>
                <w:rFonts w:ascii="Calibri" w:hAnsi="Calibri"/>
                <w:sz w:val="20"/>
                <w:szCs w:val="20"/>
              </w:rPr>
              <w:t>Une</w:t>
            </w:r>
            <w:r w:rsidR="002A231C" w:rsidRPr="001E5802">
              <w:rPr>
                <w:rFonts w:ascii="Calibri" w:hAnsi="Calibri"/>
                <w:sz w:val="20"/>
                <w:szCs w:val="20"/>
              </w:rPr>
              <w:t xml:space="preserve"> description de la politique commerciale établie conformément à l’article 77, paragraphe 1, du règlement </w:t>
            </w:r>
            <w:r w:rsidR="002A231C">
              <w:rPr>
                <w:rFonts w:ascii="Calibri" w:hAnsi="Calibri"/>
                <w:sz w:val="20"/>
                <w:szCs w:val="20"/>
              </w:rPr>
              <w:t>MiCA</w:t>
            </w:r>
          </w:p>
        </w:tc>
        <w:tc>
          <w:tcPr>
            <w:tcW w:w="7513" w:type="dxa"/>
          </w:tcPr>
          <w:p w14:paraId="75D8C5A2" w14:textId="77777777" w:rsidR="00DA538D" w:rsidRPr="001E5802" w:rsidRDefault="00DA538D" w:rsidP="00DC4C54">
            <w:pPr>
              <w:rPr>
                <w:rFonts w:ascii="Calibri" w:hAnsi="Calibri"/>
                <w:sz w:val="20"/>
                <w:szCs w:val="20"/>
              </w:rPr>
            </w:pPr>
          </w:p>
        </w:tc>
      </w:tr>
      <w:tr w:rsidR="00DA538D" w:rsidRPr="00685C28" w14:paraId="19D4CEA9" w14:textId="77777777" w:rsidTr="009A6074">
        <w:tc>
          <w:tcPr>
            <w:tcW w:w="993" w:type="dxa"/>
            <w:shd w:val="clear" w:color="auto" w:fill="F2F2F2" w:themeFill="background1" w:themeFillShade="F2"/>
          </w:tcPr>
          <w:p w14:paraId="080A2DFA" w14:textId="77777777" w:rsidR="00DA538D" w:rsidRPr="008B79AD" w:rsidRDefault="00DA538D" w:rsidP="00924448">
            <w:pPr>
              <w:pStyle w:val="Paragraphedeliste"/>
              <w:numPr>
                <w:ilvl w:val="0"/>
                <w:numId w:val="11"/>
              </w:numPr>
              <w:rPr>
                <w:rFonts w:ascii="Calibri" w:hAnsi="Calibri"/>
                <w:sz w:val="20"/>
                <w:szCs w:val="20"/>
              </w:rPr>
            </w:pPr>
          </w:p>
        </w:tc>
        <w:tc>
          <w:tcPr>
            <w:tcW w:w="7229" w:type="dxa"/>
            <w:shd w:val="clear" w:color="auto" w:fill="F2F2F2" w:themeFill="background1" w:themeFillShade="F2"/>
          </w:tcPr>
          <w:p w14:paraId="09928805" w14:textId="33388252" w:rsidR="00DA538D" w:rsidRPr="008B79AD" w:rsidRDefault="00685C28" w:rsidP="008B79AD">
            <w:pPr>
              <w:jc w:val="both"/>
              <w:rPr>
                <w:rFonts w:ascii="Calibri" w:hAnsi="Calibri"/>
                <w:sz w:val="20"/>
                <w:szCs w:val="20"/>
              </w:rPr>
            </w:pPr>
            <w:r w:rsidRPr="008B79AD">
              <w:rPr>
                <w:rFonts w:ascii="Calibri" w:hAnsi="Calibri"/>
                <w:sz w:val="20"/>
                <w:szCs w:val="20"/>
              </w:rPr>
              <w:t>la méthode de détermination du prix des crypto-actifs que l’entité à l’origine de la notification entend échanger contre des fonds ou d’autres crypto-actifs, conformément à l’article 77, paragraphe 2, du règlement M</w:t>
            </w:r>
            <w:r>
              <w:rPr>
                <w:rFonts w:ascii="Calibri" w:hAnsi="Calibri"/>
                <w:sz w:val="20"/>
                <w:szCs w:val="20"/>
              </w:rPr>
              <w:t>iCA</w:t>
            </w:r>
            <w:r w:rsidRPr="008B79AD">
              <w:rPr>
                <w:rFonts w:ascii="Calibri" w:hAnsi="Calibri"/>
                <w:sz w:val="20"/>
                <w:szCs w:val="20"/>
              </w:rPr>
              <w:t>, y compris de l’incidence que le volume et la volatilité du marché des crypto-actifs ont sur le mécanisme de tarification.</w:t>
            </w:r>
          </w:p>
        </w:tc>
        <w:tc>
          <w:tcPr>
            <w:tcW w:w="7513" w:type="dxa"/>
          </w:tcPr>
          <w:p w14:paraId="5578E422" w14:textId="77777777" w:rsidR="00DA538D" w:rsidRPr="008B79AD" w:rsidRDefault="00DA538D" w:rsidP="00DC4C54">
            <w:pPr>
              <w:rPr>
                <w:rFonts w:ascii="Calibri" w:hAnsi="Calibri"/>
                <w:sz w:val="20"/>
                <w:szCs w:val="20"/>
              </w:rPr>
            </w:pPr>
          </w:p>
        </w:tc>
      </w:tr>
    </w:tbl>
    <w:p w14:paraId="1408E8DD" w14:textId="77777777" w:rsidR="00DA538D" w:rsidRPr="008B79AD" w:rsidRDefault="00DA538D" w:rsidP="00DA538D">
      <w:pPr>
        <w:rPr>
          <w:rFonts w:ascii="Calibri" w:hAnsi="Calibri"/>
          <w:sz w:val="20"/>
          <w:szCs w:val="20"/>
        </w:rPr>
      </w:pPr>
    </w:p>
    <w:tbl>
      <w:tblPr>
        <w:tblStyle w:val="Grilledutableau"/>
        <w:tblW w:w="15735" w:type="dxa"/>
        <w:tblInd w:w="-572" w:type="dxa"/>
        <w:tblLook w:val="04A0" w:firstRow="1" w:lastRow="0" w:firstColumn="1" w:lastColumn="0" w:noHBand="0" w:noVBand="1"/>
      </w:tblPr>
      <w:tblGrid>
        <w:gridCol w:w="993"/>
        <w:gridCol w:w="7229"/>
        <w:gridCol w:w="7513"/>
      </w:tblGrid>
      <w:tr w:rsidR="00DA538D" w:rsidRPr="00CA3E2D" w14:paraId="3666E466" w14:textId="77777777" w:rsidTr="00206D41">
        <w:trPr>
          <w:tblHeader/>
        </w:trPr>
        <w:tc>
          <w:tcPr>
            <w:tcW w:w="8222" w:type="dxa"/>
            <w:gridSpan w:val="2"/>
            <w:shd w:val="clear" w:color="auto" w:fill="F2F2F2" w:themeFill="background1" w:themeFillShade="F2"/>
          </w:tcPr>
          <w:p w14:paraId="34DA13FE" w14:textId="19EC4727" w:rsidR="00DA538D" w:rsidRPr="008B79AD" w:rsidRDefault="000E1ED6" w:rsidP="008B79AD">
            <w:pPr>
              <w:pStyle w:val="Paragraphedeliste"/>
              <w:numPr>
                <w:ilvl w:val="0"/>
                <w:numId w:val="3"/>
              </w:numPr>
              <w:jc w:val="both"/>
              <w:rPr>
                <w:rFonts w:ascii="Calibri" w:hAnsi="Calibri"/>
                <w:b/>
                <w:sz w:val="20"/>
                <w:szCs w:val="20"/>
              </w:rPr>
            </w:pPr>
            <w:r w:rsidRPr="008B79AD">
              <w:rPr>
                <w:rFonts w:ascii="Calibri" w:hAnsi="Calibri"/>
                <w:b/>
                <w:sz w:val="20"/>
                <w:szCs w:val="20"/>
              </w:rPr>
              <w:t>Politique d’exécution</w:t>
            </w:r>
            <w:r w:rsidR="00DA538D" w:rsidRPr="008B79AD">
              <w:rPr>
                <w:rFonts w:ascii="Calibri" w:hAnsi="Calibri"/>
                <w:b/>
                <w:sz w:val="20"/>
                <w:szCs w:val="20"/>
              </w:rPr>
              <w:t xml:space="preserve"> </w:t>
            </w:r>
            <w:r w:rsidR="00DA538D" w:rsidRPr="008B79AD">
              <w:rPr>
                <w:rFonts w:ascii="Calibri" w:hAnsi="Calibri"/>
                <w:sz w:val="20"/>
                <w:szCs w:val="20"/>
              </w:rPr>
              <w:t>(</w:t>
            </w:r>
            <w:r w:rsidR="009F7F59" w:rsidRPr="008B79AD">
              <w:rPr>
                <w:rFonts w:ascii="Calibri" w:hAnsi="Calibri"/>
                <w:i/>
                <w:sz w:val="20"/>
                <w:szCs w:val="20"/>
              </w:rPr>
              <w:t>Article 9</w:t>
            </w:r>
            <w:r w:rsidR="00DA538D" w:rsidRPr="008B79AD">
              <w:rPr>
                <w:rFonts w:ascii="Calibri" w:hAnsi="Calibri"/>
                <w:i/>
                <w:sz w:val="20"/>
                <w:szCs w:val="20"/>
              </w:rPr>
              <w:t xml:space="preserve"> </w:t>
            </w:r>
            <w:r w:rsidR="00343660">
              <w:rPr>
                <w:rStyle w:val="Accentuationintense"/>
                <w:rFonts w:eastAsia="Calibri" w:cs="Calibri"/>
                <w:b w:val="0"/>
                <w:i/>
                <w:color w:val="auto"/>
                <w:sz w:val="20"/>
                <w:szCs w:val="20"/>
              </w:rPr>
              <w:t>du règlement délégué (UE) 2025/303 de la Commission</w:t>
            </w:r>
            <w:r w:rsidR="00DA538D" w:rsidRPr="008B79AD">
              <w:rPr>
                <w:rFonts w:ascii="Calibri" w:hAnsi="Calibri"/>
                <w:sz w:val="20"/>
                <w:szCs w:val="20"/>
              </w:rPr>
              <w:t>)</w:t>
            </w:r>
          </w:p>
        </w:tc>
        <w:tc>
          <w:tcPr>
            <w:tcW w:w="7513" w:type="dxa"/>
            <w:shd w:val="clear" w:color="auto" w:fill="F2F2F2" w:themeFill="background1" w:themeFillShade="F2"/>
          </w:tcPr>
          <w:p w14:paraId="602D228E" w14:textId="77777777" w:rsidR="00CA3E2D" w:rsidRPr="007B5CEC" w:rsidRDefault="00CA3E2D" w:rsidP="00CA3E2D">
            <w:pPr>
              <w:jc w:val="center"/>
              <w:rPr>
                <w:rFonts w:ascii="Calibri" w:hAnsi="Calibri"/>
                <w:b/>
                <w:sz w:val="20"/>
                <w:szCs w:val="20"/>
              </w:rPr>
            </w:pPr>
            <w:r w:rsidRPr="002E24F7">
              <w:rPr>
                <w:rFonts w:ascii="Calibri" w:hAnsi="Calibri"/>
                <w:b/>
                <w:sz w:val="20"/>
                <w:szCs w:val="20"/>
              </w:rPr>
              <w:t>Doc n° / référence et autres commentaires</w:t>
            </w:r>
          </w:p>
          <w:p w14:paraId="2D3DC979" w14:textId="7724D615" w:rsidR="00DA538D" w:rsidRPr="008B79AD" w:rsidRDefault="00DA538D" w:rsidP="00DC4C54">
            <w:pPr>
              <w:jc w:val="center"/>
              <w:rPr>
                <w:rFonts w:ascii="Calibri" w:hAnsi="Calibri"/>
                <w:sz w:val="20"/>
                <w:szCs w:val="20"/>
              </w:rPr>
            </w:pPr>
          </w:p>
        </w:tc>
      </w:tr>
      <w:tr w:rsidR="00DA538D" w:rsidRPr="000E1ED6" w14:paraId="6A40047B" w14:textId="77777777" w:rsidTr="00206D41">
        <w:trPr>
          <w:tblHeader/>
        </w:trPr>
        <w:tc>
          <w:tcPr>
            <w:tcW w:w="15735" w:type="dxa"/>
            <w:gridSpan w:val="3"/>
            <w:shd w:val="clear" w:color="auto" w:fill="F2F2F2" w:themeFill="background1" w:themeFillShade="F2"/>
          </w:tcPr>
          <w:p w14:paraId="2454F4CC" w14:textId="226FFF1C" w:rsidR="00DA538D" w:rsidRPr="00335945" w:rsidRDefault="008B79AD" w:rsidP="00335945">
            <w:pPr>
              <w:jc w:val="both"/>
              <w:rPr>
                <w:rFonts w:ascii="Calibri" w:hAnsi="Calibri"/>
                <w:b/>
                <w:sz w:val="20"/>
                <w:szCs w:val="20"/>
              </w:rPr>
            </w:pPr>
            <w:r>
              <w:rPr>
                <w:rFonts w:ascii="Calibri" w:hAnsi="Calibri"/>
                <w:b/>
                <w:sz w:val="20"/>
                <w:szCs w:val="20"/>
              </w:rPr>
              <w:t>Veuillez</w:t>
            </w:r>
            <w:r w:rsidR="000E1ED6" w:rsidRPr="00335945">
              <w:rPr>
                <w:rFonts w:ascii="Calibri" w:hAnsi="Calibri"/>
                <w:b/>
                <w:sz w:val="20"/>
                <w:szCs w:val="20"/>
              </w:rPr>
              <w:t xml:space="preserve"> fo</w:t>
            </w:r>
            <w:r w:rsidR="000E1ED6">
              <w:rPr>
                <w:rFonts w:ascii="Calibri" w:hAnsi="Calibri"/>
                <w:b/>
                <w:sz w:val="20"/>
                <w:szCs w:val="20"/>
              </w:rPr>
              <w:t>urnir la politique d’exécution, qui doit inclure les informations suivantes :</w:t>
            </w:r>
            <w:r w:rsidR="00DA538D" w:rsidRPr="00335945">
              <w:rPr>
                <w:rFonts w:ascii="Calibri" w:hAnsi="Calibri"/>
                <w:b/>
                <w:sz w:val="20"/>
                <w:szCs w:val="20"/>
              </w:rPr>
              <w:t xml:space="preserve"> </w:t>
            </w:r>
          </w:p>
        </w:tc>
      </w:tr>
      <w:tr w:rsidR="00DA538D" w:rsidRPr="000E1ED6" w14:paraId="6ECB61A0" w14:textId="77777777" w:rsidTr="00206D41">
        <w:tc>
          <w:tcPr>
            <w:tcW w:w="993" w:type="dxa"/>
            <w:shd w:val="clear" w:color="auto" w:fill="F2F2F2" w:themeFill="background1" w:themeFillShade="F2"/>
          </w:tcPr>
          <w:p w14:paraId="34F8E2BD" w14:textId="77777777" w:rsidR="00DA538D" w:rsidRPr="00335945" w:rsidRDefault="00DA538D" w:rsidP="00924448">
            <w:pPr>
              <w:pStyle w:val="Paragraphedeliste"/>
              <w:numPr>
                <w:ilvl w:val="0"/>
                <w:numId w:val="12"/>
              </w:numPr>
              <w:rPr>
                <w:rFonts w:ascii="Calibri" w:hAnsi="Calibri"/>
                <w:sz w:val="20"/>
                <w:szCs w:val="20"/>
              </w:rPr>
            </w:pPr>
          </w:p>
        </w:tc>
        <w:tc>
          <w:tcPr>
            <w:tcW w:w="7229" w:type="dxa"/>
            <w:shd w:val="clear" w:color="auto" w:fill="F2F2F2" w:themeFill="background1" w:themeFillShade="F2"/>
          </w:tcPr>
          <w:p w14:paraId="4B1F3065" w14:textId="12BFF12D" w:rsidR="000E1ED6" w:rsidRPr="00335945" w:rsidRDefault="00335945" w:rsidP="00335945">
            <w:pPr>
              <w:jc w:val="both"/>
              <w:rPr>
                <w:rFonts w:ascii="Calibri" w:hAnsi="Calibri"/>
                <w:sz w:val="20"/>
                <w:szCs w:val="20"/>
              </w:rPr>
            </w:pPr>
            <w:r w:rsidRPr="000E1ED6">
              <w:rPr>
                <w:rFonts w:ascii="Calibri" w:hAnsi="Calibri"/>
                <w:sz w:val="20"/>
                <w:szCs w:val="20"/>
              </w:rPr>
              <w:t>Les</w:t>
            </w:r>
            <w:r w:rsidR="000E1ED6" w:rsidRPr="000E1ED6">
              <w:rPr>
                <w:rFonts w:ascii="Calibri" w:hAnsi="Calibri"/>
                <w:sz w:val="20"/>
                <w:szCs w:val="20"/>
              </w:rPr>
              <w:t xml:space="preserve"> dispositifs qui garantissent que le client a donné son consentement, avant l’exécution de l’ordre, en ce qui concerne la politique d’exécution</w:t>
            </w:r>
          </w:p>
        </w:tc>
        <w:tc>
          <w:tcPr>
            <w:tcW w:w="7513" w:type="dxa"/>
          </w:tcPr>
          <w:p w14:paraId="06907454" w14:textId="77777777" w:rsidR="00DA538D" w:rsidRPr="00335945" w:rsidRDefault="00DA538D" w:rsidP="00DC4C54">
            <w:pPr>
              <w:rPr>
                <w:rFonts w:ascii="Calibri" w:hAnsi="Calibri"/>
                <w:sz w:val="20"/>
                <w:szCs w:val="20"/>
              </w:rPr>
            </w:pPr>
          </w:p>
        </w:tc>
      </w:tr>
      <w:tr w:rsidR="00DA538D" w:rsidRPr="004F70E0" w14:paraId="2505E713" w14:textId="77777777" w:rsidTr="00206D41">
        <w:tc>
          <w:tcPr>
            <w:tcW w:w="993" w:type="dxa"/>
            <w:shd w:val="clear" w:color="auto" w:fill="F2F2F2" w:themeFill="background1" w:themeFillShade="F2"/>
          </w:tcPr>
          <w:p w14:paraId="0B6D304A" w14:textId="77777777" w:rsidR="00DA538D" w:rsidRPr="00335945" w:rsidRDefault="00DA538D" w:rsidP="00924448">
            <w:pPr>
              <w:pStyle w:val="Paragraphedeliste"/>
              <w:numPr>
                <w:ilvl w:val="0"/>
                <w:numId w:val="12"/>
              </w:numPr>
              <w:rPr>
                <w:rFonts w:ascii="Calibri" w:hAnsi="Calibri"/>
                <w:sz w:val="20"/>
                <w:szCs w:val="20"/>
              </w:rPr>
            </w:pPr>
          </w:p>
        </w:tc>
        <w:tc>
          <w:tcPr>
            <w:tcW w:w="7229" w:type="dxa"/>
            <w:shd w:val="clear" w:color="auto" w:fill="F2F2F2" w:themeFill="background1" w:themeFillShade="F2"/>
          </w:tcPr>
          <w:p w14:paraId="76E22F6A" w14:textId="6857FE34" w:rsidR="00DA538D" w:rsidRPr="00335945" w:rsidRDefault="00335945" w:rsidP="00335945">
            <w:pPr>
              <w:jc w:val="both"/>
              <w:rPr>
                <w:rFonts w:ascii="Calibri" w:hAnsi="Calibri"/>
                <w:sz w:val="20"/>
                <w:szCs w:val="20"/>
              </w:rPr>
            </w:pPr>
            <w:r w:rsidRPr="00335945">
              <w:rPr>
                <w:rFonts w:ascii="Calibri" w:hAnsi="Calibri"/>
                <w:sz w:val="20"/>
                <w:szCs w:val="20"/>
              </w:rPr>
              <w:t>Une</w:t>
            </w:r>
            <w:r w:rsidR="004F70E0" w:rsidRPr="00335945">
              <w:rPr>
                <w:rFonts w:ascii="Calibri" w:hAnsi="Calibri"/>
                <w:sz w:val="20"/>
                <w:szCs w:val="20"/>
              </w:rPr>
              <w:t xml:space="preserve"> liste des plates-formes de négociation de crypto-actifs auxquelles l’entité à l’origine de la notification aura recours pour l’exécution d’ordres et les critères qu’elle appliquera pour évaluer, conformément à l’article 78, paragraphe 6, du règlement M</w:t>
            </w:r>
            <w:r w:rsidR="004F70E0">
              <w:rPr>
                <w:rFonts w:ascii="Calibri" w:hAnsi="Calibri"/>
                <w:sz w:val="20"/>
                <w:szCs w:val="20"/>
              </w:rPr>
              <w:t>iCA</w:t>
            </w:r>
            <w:r w:rsidR="004F70E0" w:rsidRPr="00335945">
              <w:rPr>
                <w:rFonts w:ascii="Calibri" w:hAnsi="Calibri"/>
                <w:sz w:val="20"/>
                <w:szCs w:val="20"/>
              </w:rPr>
              <w:t>, les plates-formes d’exécution prévues dans sa politique d’exécution</w:t>
            </w:r>
          </w:p>
        </w:tc>
        <w:tc>
          <w:tcPr>
            <w:tcW w:w="7513" w:type="dxa"/>
          </w:tcPr>
          <w:p w14:paraId="5E41FFF9" w14:textId="77777777" w:rsidR="00DA538D" w:rsidRPr="00335945" w:rsidRDefault="00DA538D" w:rsidP="00DC4C54">
            <w:pPr>
              <w:rPr>
                <w:rFonts w:ascii="Calibri" w:hAnsi="Calibri"/>
                <w:sz w:val="20"/>
                <w:szCs w:val="20"/>
              </w:rPr>
            </w:pPr>
          </w:p>
        </w:tc>
      </w:tr>
      <w:tr w:rsidR="00DA538D" w:rsidRPr="00713A88" w14:paraId="074EC48E" w14:textId="77777777" w:rsidTr="00206D41">
        <w:tc>
          <w:tcPr>
            <w:tcW w:w="993" w:type="dxa"/>
            <w:shd w:val="clear" w:color="auto" w:fill="F2F2F2" w:themeFill="background1" w:themeFillShade="F2"/>
          </w:tcPr>
          <w:p w14:paraId="6E7E81CA" w14:textId="77777777" w:rsidR="00DA538D" w:rsidRPr="001D5E37" w:rsidRDefault="00DA538D" w:rsidP="00924448">
            <w:pPr>
              <w:pStyle w:val="Paragraphedeliste"/>
              <w:numPr>
                <w:ilvl w:val="0"/>
                <w:numId w:val="12"/>
              </w:numPr>
              <w:rPr>
                <w:rFonts w:ascii="Calibri" w:hAnsi="Calibri"/>
                <w:sz w:val="20"/>
                <w:szCs w:val="20"/>
              </w:rPr>
            </w:pPr>
          </w:p>
        </w:tc>
        <w:tc>
          <w:tcPr>
            <w:tcW w:w="7229" w:type="dxa"/>
            <w:shd w:val="clear" w:color="auto" w:fill="F2F2F2" w:themeFill="background1" w:themeFillShade="F2"/>
          </w:tcPr>
          <w:p w14:paraId="064623F0" w14:textId="4F05B111" w:rsidR="00DA538D" w:rsidRPr="001D5E37" w:rsidRDefault="004F2465" w:rsidP="00DC4C54">
            <w:pPr>
              <w:rPr>
                <w:rFonts w:ascii="Calibri" w:hAnsi="Calibri"/>
                <w:sz w:val="20"/>
                <w:szCs w:val="20"/>
              </w:rPr>
            </w:pPr>
            <w:r w:rsidRPr="004F2465">
              <w:rPr>
                <w:rFonts w:ascii="Calibri" w:hAnsi="Calibri"/>
                <w:sz w:val="20"/>
                <w:szCs w:val="20"/>
              </w:rPr>
              <w:t>Les</w:t>
            </w:r>
            <w:r w:rsidR="00713A88" w:rsidRPr="001D5E37">
              <w:rPr>
                <w:rFonts w:ascii="Calibri" w:hAnsi="Calibri"/>
                <w:sz w:val="20"/>
                <w:szCs w:val="20"/>
              </w:rPr>
              <w:t xml:space="preserve"> plates-formes de négociation que l’entité à l’origine de la négociation a l’intention d’utiliser pour chaque type de crypto-actifs et la confirmation que ladite entité ne recevra aucune forme de rémunération, de remise ou d’avantage non pécuniaire en contrepartie de l’acheminement d’ordres reçus vers une plate-forme de négociation de crypto- actifs donnée</w:t>
            </w:r>
          </w:p>
        </w:tc>
        <w:tc>
          <w:tcPr>
            <w:tcW w:w="7513" w:type="dxa"/>
          </w:tcPr>
          <w:p w14:paraId="4BDD63E9" w14:textId="77777777" w:rsidR="00DA538D" w:rsidRPr="001D5E37" w:rsidRDefault="00DA538D" w:rsidP="00DC4C54">
            <w:pPr>
              <w:rPr>
                <w:rFonts w:ascii="Calibri" w:hAnsi="Calibri"/>
                <w:sz w:val="20"/>
                <w:szCs w:val="20"/>
              </w:rPr>
            </w:pPr>
          </w:p>
        </w:tc>
      </w:tr>
      <w:tr w:rsidR="00DA538D" w:rsidRPr="00713A88" w14:paraId="3495CE53" w14:textId="77777777" w:rsidTr="00206D41">
        <w:tc>
          <w:tcPr>
            <w:tcW w:w="993" w:type="dxa"/>
            <w:shd w:val="clear" w:color="auto" w:fill="F2F2F2" w:themeFill="background1" w:themeFillShade="F2"/>
          </w:tcPr>
          <w:p w14:paraId="73D72611" w14:textId="77777777" w:rsidR="00DA538D" w:rsidRPr="001D5E37" w:rsidRDefault="00DA538D" w:rsidP="00924448">
            <w:pPr>
              <w:pStyle w:val="Paragraphedeliste"/>
              <w:numPr>
                <w:ilvl w:val="0"/>
                <w:numId w:val="12"/>
              </w:numPr>
              <w:rPr>
                <w:rFonts w:ascii="Calibri" w:hAnsi="Calibri"/>
                <w:sz w:val="20"/>
                <w:szCs w:val="20"/>
              </w:rPr>
            </w:pPr>
          </w:p>
        </w:tc>
        <w:tc>
          <w:tcPr>
            <w:tcW w:w="7229" w:type="dxa"/>
            <w:shd w:val="clear" w:color="auto" w:fill="F2F2F2" w:themeFill="background1" w:themeFillShade="F2"/>
          </w:tcPr>
          <w:p w14:paraId="1FDC5A01" w14:textId="75325A40" w:rsidR="00DA538D" w:rsidRPr="001D5E37" w:rsidRDefault="001D5E37" w:rsidP="001D5E37">
            <w:pPr>
              <w:jc w:val="both"/>
              <w:rPr>
                <w:rFonts w:ascii="Calibri" w:hAnsi="Calibri"/>
                <w:sz w:val="20"/>
                <w:szCs w:val="20"/>
              </w:rPr>
            </w:pPr>
            <w:r w:rsidRPr="001D5E37">
              <w:rPr>
                <w:rFonts w:ascii="Calibri" w:hAnsi="Calibri"/>
                <w:sz w:val="20"/>
                <w:szCs w:val="20"/>
              </w:rPr>
              <w:t>La</w:t>
            </w:r>
            <w:r w:rsidR="00713A88" w:rsidRPr="001D5E37">
              <w:rPr>
                <w:rFonts w:ascii="Calibri" w:hAnsi="Calibri"/>
                <w:sz w:val="20"/>
                <w:szCs w:val="20"/>
              </w:rPr>
              <w:t xml:space="preserve"> manière dont l’exécution tient compte du prix, des coûts, de la rapidité, de la probabilité de l’exécution et du règlement, du montant de l’ordre, de sa nature, des conditions de conservation des crypto-actifs ou de tout autre facteur pertinent considéré comme faisant partie de toutes les mesures nécessaires pour obtenir le meilleur résultat possible pour le client</w:t>
            </w:r>
          </w:p>
        </w:tc>
        <w:tc>
          <w:tcPr>
            <w:tcW w:w="7513" w:type="dxa"/>
          </w:tcPr>
          <w:p w14:paraId="6375ADB4" w14:textId="77777777" w:rsidR="00DA538D" w:rsidRPr="001D5E37" w:rsidRDefault="00DA538D" w:rsidP="00DC4C54">
            <w:pPr>
              <w:rPr>
                <w:rFonts w:ascii="Calibri" w:hAnsi="Calibri"/>
                <w:sz w:val="20"/>
                <w:szCs w:val="20"/>
              </w:rPr>
            </w:pPr>
          </w:p>
        </w:tc>
      </w:tr>
      <w:tr w:rsidR="00DA538D" w:rsidRPr="00713A88" w14:paraId="3B9070C2" w14:textId="77777777" w:rsidTr="00206D41">
        <w:tc>
          <w:tcPr>
            <w:tcW w:w="993" w:type="dxa"/>
            <w:shd w:val="clear" w:color="auto" w:fill="F2F2F2" w:themeFill="background1" w:themeFillShade="F2"/>
          </w:tcPr>
          <w:p w14:paraId="72190A42" w14:textId="77777777" w:rsidR="00DA538D" w:rsidRPr="001D5E37" w:rsidRDefault="00DA538D" w:rsidP="00924448">
            <w:pPr>
              <w:pStyle w:val="Paragraphedeliste"/>
              <w:numPr>
                <w:ilvl w:val="0"/>
                <w:numId w:val="12"/>
              </w:numPr>
              <w:rPr>
                <w:rFonts w:ascii="Calibri" w:hAnsi="Calibri"/>
                <w:sz w:val="20"/>
                <w:szCs w:val="20"/>
              </w:rPr>
            </w:pPr>
          </w:p>
        </w:tc>
        <w:tc>
          <w:tcPr>
            <w:tcW w:w="7229" w:type="dxa"/>
            <w:shd w:val="clear" w:color="auto" w:fill="F2F2F2" w:themeFill="background1" w:themeFillShade="F2"/>
          </w:tcPr>
          <w:p w14:paraId="45AB8A73" w14:textId="059D0E18" w:rsidR="00DA538D" w:rsidRPr="001D5E37" w:rsidRDefault="001D5E37" w:rsidP="001D5E37">
            <w:pPr>
              <w:jc w:val="both"/>
              <w:rPr>
                <w:rFonts w:ascii="Calibri" w:hAnsi="Calibri"/>
                <w:sz w:val="20"/>
                <w:szCs w:val="20"/>
              </w:rPr>
            </w:pPr>
            <w:r w:rsidRPr="001D5E37">
              <w:rPr>
                <w:rFonts w:ascii="Calibri" w:hAnsi="Calibri"/>
                <w:sz w:val="20"/>
                <w:szCs w:val="20"/>
              </w:rPr>
              <w:t>Le</w:t>
            </w:r>
            <w:r w:rsidR="00713A88" w:rsidRPr="001D5E37">
              <w:rPr>
                <w:rFonts w:ascii="Calibri" w:hAnsi="Calibri"/>
                <w:sz w:val="20"/>
                <w:szCs w:val="20"/>
              </w:rPr>
              <w:t xml:space="preserve"> cas échéant, les dispositions prises pour informer les clients que l’entité à l’origine de la notification exécutera des ordres en dehors d’une plate-forme de négociation et la manière dont ladite entité obtiendra l’accord exprès et préalable de ses clients avant d’exécuter ces ordres</w:t>
            </w:r>
          </w:p>
        </w:tc>
        <w:tc>
          <w:tcPr>
            <w:tcW w:w="7513" w:type="dxa"/>
          </w:tcPr>
          <w:p w14:paraId="60EB3D02" w14:textId="77777777" w:rsidR="00DA538D" w:rsidRPr="001D5E37" w:rsidRDefault="00DA538D" w:rsidP="00DC4C54">
            <w:pPr>
              <w:rPr>
                <w:rFonts w:ascii="Calibri" w:hAnsi="Calibri"/>
                <w:sz w:val="20"/>
                <w:szCs w:val="20"/>
              </w:rPr>
            </w:pPr>
          </w:p>
        </w:tc>
      </w:tr>
      <w:tr w:rsidR="00DA538D" w:rsidRPr="00713A88" w14:paraId="1C1D4B8B" w14:textId="77777777" w:rsidTr="00206D41">
        <w:tc>
          <w:tcPr>
            <w:tcW w:w="993" w:type="dxa"/>
            <w:shd w:val="clear" w:color="auto" w:fill="F2F2F2" w:themeFill="background1" w:themeFillShade="F2"/>
          </w:tcPr>
          <w:p w14:paraId="2F42A60F" w14:textId="77777777" w:rsidR="00DA538D" w:rsidRPr="001D5E37" w:rsidRDefault="00DA538D" w:rsidP="00924448">
            <w:pPr>
              <w:pStyle w:val="Paragraphedeliste"/>
              <w:numPr>
                <w:ilvl w:val="0"/>
                <w:numId w:val="12"/>
              </w:numPr>
              <w:rPr>
                <w:rFonts w:ascii="Calibri" w:hAnsi="Calibri"/>
                <w:sz w:val="20"/>
                <w:szCs w:val="20"/>
              </w:rPr>
            </w:pPr>
          </w:p>
        </w:tc>
        <w:tc>
          <w:tcPr>
            <w:tcW w:w="7229" w:type="dxa"/>
            <w:shd w:val="clear" w:color="auto" w:fill="F2F2F2" w:themeFill="background1" w:themeFillShade="F2"/>
          </w:tcPr>
          <w:p w14:paraId="2AE95049" w14:textId="4A0E11D4" w:rsidR="00DA538D" w:rsidRPr="001D5E37" w:rsidRDefault="001D5E37" w:rsidP="001D5E37">
            <w:pPr>
              <w:jc w:val="both"/>
              <w:rPr>
                <w:rFonts w:ascii="Calibri" w:hAnsi="Calibri"/>
                <w:sz w:val="20"/>
                <w:szCs w:val="20"/>
              </w:rPr>
            </w:pPr>
            <w:r w:rsidRPr="001D5E37">
              <w:rPr>
                <w:rFonts w:ascii="Calibri" w:hAnsi="Calibri"/>
                <w:sz w:val="20"/>
                <w:szCs w:val="20"/>
              </w:rPr>
              <w:t>La</w:t>
            </w:r>
            <w:r w:rsidR="00713A88" w:rsidRPr="001D5E37">
              <w:rPr>
                <w:rFonts w:ascii="Calibri" w:hAnsi="Calibri"/>
                <w:sz w:val="20"/>
                <w:szCs w:val="20"/>
              </w:rPr>
              <w:t xml:space="preserve"> manière dont le client est averti que toute instruction spécifique donnée par un client peut empêcher l’entité à l’origine de la notification de prendre les mesures nécessaires, conformément aux dispositions que ladite entité a établies et mises en </w:t>
            </w:r>
            <w:r w:rsidR="007E5F84" w:rsidRPr="00433ABB">
              <w:rPr>
                <w:rFonts w:ascii="Calibri" w:hAnsi="Calibri"/>
                <w:sz w:val="20"/>
                <w:szCs w:val="20"/>
              </w:rPr>
              <w:lastRenderedPageBreak/>
              <w:t>œuvre</w:t>
            </w:r>
            <w:r w:rsidR="00713A88" w:rsidRPr="001D5E37">
              <w:rPr>
                <w:rFonts w:ascii="Calibri" w:hAnsi="Calibri"/>
                <w:sz w:val="20"/>
                <w:szCs w:val="20"/>
              </w:rPr>
              <w:t xml:space="preserve"> dans sa politique d’exécution, pour obtenir le meilleur résultat possible pour l’exécution de ces ordres en ce qui concerne les éléments couverts par ces instructions</w:t>
            </w:r>
          </w:p>
        </w:tc>
        <w:tc>
          <w:tcPr>
            <w:tcW w:w="7513" w:type="dxa"/>
          </w:tcPr>
          <w:p w14:paraId="53B9DB42" w14:textId="77777777" w:rsidR="00DA538D" w:rsidRPr="001D5E37" w:rsidRDefault="00DA538D" w:rsidP="00DC4C54">
            <w:pPr>
              <w:rPr>
                <w:rFonts w:ascii="Calibri" w:hAnsi="Calibri"/>
                <w:sz w:val="20"/>
                <w:szCs w:val="20"/>
              </w:rPr>
            </w:pPr>
          </w:p>
        </w:tc>
      </w:tr>
      <w:tr w:rsidR="00DA538D" w:rsidRPr="001E7074" w14:paraId="0819CF0F" w14:textId="77777777" w:rsidTr="00206D41">
        <w:tc>
          <w:tcPr>
            <w:tcW w:w="993" w:type="dxa"/>
            <w:shd w:val="clear" w:color="auto" w:fill="F2F2F2" w:themeFill="background1" w:themeFillShade="F2"/>
          </w:tcPr>
          <w:p w14:paraId="2AE7E1CC" w14:textId="77777777" w:rsidR="00DA538D" w:rsidRPr="001D5E37" w:rsidRDefault="00DA538D" w:rsidP="00924448">
            <w:pPr>
              <w:pStyle w:val="Paragraphedeliste"/>
              <w:numPr>
                <w:ilvl w:val="0"/>
                <w:numId w:val="12"/>
              </w:numPr>
              <w:rPr>
                <w:rFonts w:ascii="Calibri" w:hAnsi="Calibri"/>
                <w:sz w:val="20"/>
                <w:szCs w:val="20"/>
              </w:rPr>
            </w:pPr>
          </w:p>
        </w:tc>
        <w:tc>
          <w:tcPr>
            <w:tcW w:w="7229" w:type="dxa"/>
            <w:shd w:val="clear" w:color="auto" w:fill="F2F2F2" w:themeFill="background1" w:themeFillShade="F2"/>
          </w:tcPr>
          <w:p w14:paraId="1CCE21D5" w14:textId="269190C4" w:rsidR="00DA538D" w:rsidRPr="001D5E37" w:rsidRDefault="001D5E37" w:rsidP="001D5E37">
            <w:pPr>
              <w:jc w:val="both"/>
              <w:rPr>
                <w:rFonts w:ascii="Calibri" w:hAnsi="Calibri"/>
                <w:sz w:val="20"/>
                <w:szCs w:val="20"/>
              </w:rPr>
            </w:pPr>
            <w:r w:rsidRPr="001D5E37">
              <w:rPr>
                <w:rFonts w:ascii="Calibri" w:hAnsi="Calibri"/>
                <w:sz w:val="20"/>
                <w:szCs w:val="20"/>
              </w:rPr>
              <w:t>Le</w:t>
            </w:r>
            <w:r w:rsidR="001E7074" w:rsidRPr="001D5E37">
              <w:rPr>
                <w:rFonts w:ascii="Calibri" w:hAnsi="Calibri"/>
                <w:sz w:val="20"/>
                <w:szCs w:val="20"/>
              </w:rPr>
              <w:t xml:space="preserve"> processus de sélection des plates-formes de négociation, les stratégies d’exécution utilisées, les dispositifs utilisés pour analyser la qualité d’exécution obtenue et la manière dont l’entité à l’origine de la notification contrôle et vérifie que les meilleurs résultats possibles ont été obtenus pour les clients</w:t>
            </w:r>
          </w:p>
        </w:tc>
        <w:tc>
          <w:tcPr>
            <w:tcW w:w="7513" w:type="dxa"/>
          </w:tcPr>
          <w:p w14:paraId="2AF4B03D" w14:textId="77777777" w:rsidR="00DA538D" w:rsidRPr="001D5E37" w:rsidRDefault="00DA538D" w:rsidP="00DC4C54">
            <w:pPr>
              <w:rPr>
                <w:rFonts w:ascii="Calibri" w:hAnsi="Calibri"/>
                <w:sz w:val="20"/>
                <w:szCs w:val="20"/>
              </w:rPr>
            </w:pPr>
          </w:p>
        </w:tc>
      </w:tr>
      <w:tr w:rsidR="00DA538D" w:rsidRPr="00433ABB" w14:paraId="3AC6294E" w14:textId="77777777" w:rsidTr="00206D41">
        <w:tc>
          <w:tcPr>
            <w:tcW w:w="993" w:type="dxa"/>
            <w:shd w:val="clear" w:color="auto" w:fill="F2F2F2" w:themeFill="background1" w:themeFillShade="F2"/>
          </w:tcPr>
          <w:p w14:paraId="61291D15" w14:textId="77777777" w:rsidR="00DA538D" w:rsidRPr="001D5E37" w:rsidRDefault="00DA538D" w:rsidP="00924448">
            <w:pPr>
              <w:pStyle w:val="Paragraphedeliste"/>
              <w:numPr>
                <w:ilvl w:val="0"/>
                <w:numId w:val="12"/>
              </w:numPr>
              <w:rPr>
                <w:rFonts w:ascii="Calibri" w:hAnsi="Calibri"/>
                <w:sz w:val="20"/>
                <w:szCs w:val="20"/>
              </w:rPr>
            </w:pPr>
          </w:p>
        </w:tc>
        <w:tc>
          <w:tcPr>
            <w:tcW w:w="7229" w:type="dxa"/>
            <w:shd w:val="clear" w:color="auto" w:fill="F2F2F2" w:themeFill="background1" w:themeFillShade="F2"/>
          </w:tcPr>
          <w:p w14:paraId="014D9609" w14:textId="396B6B99" w:rsidR="00DA538D" w:rsidRPr="001D5E37" w:rsidRDefault="001D5E37" w:rsidP="00DC4C54">
            <w:pPr>
              <w:rPr>
                <w:rFonts w:ascii="Calibri" w:hAnsi="Calibri"/>
                <w:sz w:val="20"/>
                <w:szCs w:val="20"/>
              </w:rPr>
            </w:pPr>
            <w:r w:rsidRPr="001D5E37">
              <w:rPr>
                <w:rFonts w:ascii="Calibri" w:hAnsi="Calibri"/>
                <w:sz w:val="20"/>
                <w:szCs w:val="20"/>
              </w:rPr>
              <w:t>Les</w:t>
            </w:r>
            <w:r w:rsidR="00433ABB" w:rsidRPr="001D5E37">
              <w:rPr>
                <w:rFonts w:ascii="Calibri" w:hAnsi="Calibri"/>
                <w:sz w:val="20"/>
                <w:szCs w:val="20"/>
              </w:rPr>
              <w:t xml:space="preserve"> dispositions visant à empêcher l’utilisation abusive de toute information relative aux ordres des clients par les salariés de l’entité à l’origine de la notification</w:t>
            </w:r>
          </w:p>
        </w:tc>
        <w:tc>
          <w:tcPr>
            <w:tcW w:w="7513" w:type="dxa"/>
          </w:tcPr>
          <w:p w14:paraId="18817DDC" w14:textId="77777777" w:rsidR="00DA538D" w:rsidRPr="001D5E37" w:rsidRDefault="00DA538D" w:rsidP="00DC4C54">
            <w:pPr>
              <w:rPr>
                <w:rFonts w:ascii="Calibri" w:hAnsi="Calibri"/>
                <w:sz w:val="20"/>
                <w:szCs w:val="20"/>
              </w:rPr>
            </w:pPr>
          </w:p>
        </w:tc>
      </w:tr>
      <w:tr w:rsidR="00DA538D" w:rsidRPr="00433ABB" w14:paraId="48B003FE" w14:textId="77777777" w:rsidTr="00206D41">
        <w:tc>
          <w:tcPr>
            <w:tcW w:w="993" w:type="dxa"/>
            <w:shd w:val="clear" w:color="auto" w:fill="F2F2F2" w:themeFill="background1" w:themeFillShade="F2"/>
          </w:tcPr>
          <w:p w14:paraId="5F2B6625" w14:textId="77777777" w:rsidR="00DA538D" w:rsidRPr="001D5E37" w:rsidRDefault="00DA538D" w:rsidP="00924448">
            <w:pPr>
              <w:pStyle w:val="Paragraphedeliste"/>
              <w:numPr>
                <w:ilvl w:val="0"/>
                <w:numId w:val="12"/>
              </w:numPr>
              <w:rPr>
                <w:rFonts w:ascii="Calibri" w:hAnsi="Calibri"/>
                <w:sz w:val="20"/>
                <w:szCs w:val="20"/>
              </w:rPr>
            </w:pPr>
          </w:p>
        </w:tc>
        <w:tc>
          <w:tcPr>
            <w:tcW w:w="7229" w:type="dxa"/>
            <w:shd w:val="clear" w:color="auto" w:fill="F2F2F2" w:themeFill="background1" w:themeFillShade="F2"/>
          </w:tcPr>
          <w:p w14:paraId="1EFA82A5" w14:textId="690B8F7E" w:rsidR="00DA538D" w:rsidRPr="001D5E37" w:rsidRDefault="001D5E37" w:rsidP="001D5E37">
            <w:pPr>
              <w:jc w:val="both"/>
              <w:rPr>
                <w:rFonts w:ascii="Calibri" w:hAnsi="Calibri"/>
                <w:sz w:val="20"/>
                <w:szCs w:val="20"/>
              </w:rPr>
            </w:pPr>
            <w:r w:rsidRPr="001D5E37">
              <w:rPr>
                <w:rFonts w:ascii="Calibri" w:hAnsi="Calibri"/>
                <w:sz w:val="20"/>
                <w:szCs w:val="20"/>
              </w:rPr>
              <w:t>Les</w:t>
            </w:r>
            <w:r w:rsidR="00433ABB" w:rsidRPr="001D5E37">
              <w:rPr>
                <w:rFonts w:ascii="Calibri" w:hAnsi="Calibri"/>
                <w:sz w:val="20"/>
                <w:szCs w:val="20"/>
              </w:rPr>
              <w:t xml:space="preserve"> dispositifs et procédures relatifs à la manière dont l’entité à l’origine de la notification communiquera aux clients des informations sur sa politique d’exécution des ordres et leur notifiera toute modification importante apportée à leur politique d’exécution des ordres</w:t>
            </w:r>
          </w:p>
        </w:tc>
        <w:tc>
          <w:tcPr>
            <w:tcW w:w="7513" w:type="dxa"/>
          </w:tcPr>
          <w:p w14:paraId="0B72A852" w14:textId="77777777" w:rsidR="00DA538D" w:rsidRPr="001D5E37" w:rsidRDefault="00DA538D" w:rsidP="00DC4C54">
            <w:pPr>
              <w:rPr>
                <w:rFonts w:ascii="Calibri" w:hAnsi="Calibri"/>
                <w:sz w:val="20"/>
                <w:szCs w:val="20"/>
              </w:rPr>
            </w:pPr>
          </w:p>
        </w:tc>
      </w:tr>
      <w:tr w:rsidR="00DA538D" w:rsidRPr="002D0D6E" w14:paraId="03F8A9F2" w14:textId="77777777" w:rsidTr="00206D41">
        <w:tc>
          <w:tcPr>
            <w:tcW w:w="993" w:type="dxa"/>
            <w:shd w:val="clear" w:color="auto" w:fill="F2F2F2" w:themeFill="background1" w:themeFillShade="F2"/>
          </w:tcPr>
          <w:p w14:paraId="2395F593" w14:textId="77777777" w:rsidR="00DA538D" w:rsidRPr="001D5E37" w:rsidRDefault="00DA538D" w:rsidP="00924448">
            <w:pPr>
              <w:pStyle w:val="Paragraphedeliste"/>
              <w:numPr>
                <w:ilvl w:val="0"/>
                <w:numId w:val="12"/>
              </w:numPr>
              <w:rPr>
                <w:rFonts w:ascii="Calibri" w:hAnsi="Calibri"/>
                <w:sz w:val="20"/>
                <w:szCs w:val="20"/>
              </w:rPr>
            </w:pPr>
          </w:p>
        </w:tc>
        <w:tc>
          <w:tcPr>
            <w:tcW w:w="7229" w:type="dxa"/>
            <w:shd w:val="clear" w:color="auto" w:fill="F2F2F2" w:themeFill="background1" w:themeFillShade="F2"/>
          </w:tcPr>
          <w:p w14:paraId="4AFADB1F" w14:textId="7B8CB67A" w:rsidR="00DA538D" w:rsidRPr="001D5E37" w:rsidRDefault="001D5E37" w:rsidP="00DC4C54">
            <w:pPr>
              <w:rPr>
                <w:rFonts w:ascii="Calibri" w:hAnsi="Calibri"/>
                <w:sz w:val="20"/>
                <w:szCs w:val="20"/>
              </w:rPr>
            </w:pPr>
            <w:r w:rsidRPr="001D5E37">
              <w:rPr>
                <w:rFonts w:ascii="Calibri" w:hAnsi="Calibri"/>
                <w:sz w:val="20"/>
                <w:szCs w:val="20"/>
              </w:rPr>
              <w:t>Les</w:t>
            </w:r>
            <w:r w:rsidR="002D0D6E" w:rsidRPr="001D5E37">
              <w:rPr>
                <w:rFonts w:ascii="Calibri" w:hAnsi="Calibri"/>
                <w:sz w:val="20"/>
                <w:szCs w:val="20"/>
              </w:rPr>
              <w:t xml:space="preserve"> dispositions prises pour démontrer à l’autorité compétente, à sa demande, la conformité avec l’article 78 du règlement </w:t>
            </w:r>
            <w:r w:rsidR="002D0D6E">
              <w:rPr>
                <w:rFonts w:ascii="Calibri" w:hAnsi="Calibri"/>
                <w:sz w:val="20"/>
                <w:szCs w:val="20"/>
              </w:rPr>
              <w:t>MiCA</w:t>
            </w:r>
          </w:p>
        </w:tc>
        <w:tc>
          <w:tcPr>
            <w:tcW w:w="7513" w:type="dxa"/>
          </w:tcPr>
          <w:p w14:paraId="14B5227C" w14:textId="77777777" w:rsidR="00DA538D" w:rsidRPr="001D5E37" w:rsidRDefault="00DA538D" w:rsidP="00DC4C54">
            <w:pPr>
              <w:rPr>
                <w:rFonts w:ascii="Calibri" w:hAnsi="Calibri"/>
                <w:sz w:val="20"/>
                <w:szCs w:val="20"/>
              </w:rPr>
            </w:pPr>
          </w:p>
        </w:tc>
      </w:tr>
    </w:tbl>
    <w:p w14:paraId="759C538C" w14:textId="77777777" w:rsidR="00DA538D" w:rsidRPr="002464F6" w:rsidRDefault="00DA538D" w:rsidP="00DA538D">
      <w:pPr>
        <w:rPr>
          <w:rFonts w:ascii="Calibri" w:hAnsi="Calibri"/>
          <w:sz w:val="20"/>
          <w:szCs w:val="20"/>
        </w:rPr>
      </w:pPr>
    </w:p>
    <w:tbl>
      <w:tblPr>
        <w:tblStyle w:val="Grilledutableau"/>
        <w:tblW w:w="15735" w:type="dxa"/>
        <w:tblInd w:w="-572" w:type="dxa"/>
        <w:tblLook w:val="04A0" w:firstRow="1" w:lastRow="0" w:firstColumn="1" w:lastColumn="0" w:noHBand="0" w:noVBand="1"/>
      </w:tblPr>
      <w:tblGrid>
        <w:gridCol w:w="1125"/>
        <w:gridCol w:w="7164"/>
        <w:gridCol w:w="7446"/>
      </w:tblGrid>
      <w:tr w:rsidR="00DA538D" w:rsidRPr="00CA3E2D" w14:paraId="1BA831A1" w14:textId="77777777" w:rsidTr="00206D41">
        <w:trPr>
          <w:tblHeader/>
        </w:trPr>
        <w:tc>
          <w:tcPr>
            <w:tcW w:w="8222" w:type="dxa"/>
            <w:gridSpan w:val="2"/>
            <w:shd w:val="clear" w:color="auto" w:fill="F2F2F2" w:themeFill="background1" w:themeFillShade="F2"/>
          </w:tcPr>
          <w:p w14:paraId="093E0944" w14:textId="7F91B036" w:rsidR="00DA538D" w:rsidRPr="002464F6" w:rsidRDefault="004139D2" w:rsidP="00924448">
            <w:pPr>
              <w:pStyle w:val="Paragraphedeliste"/>
              <w:numPr>
                <w:ilvl w:val="0"/>
                <w:numId w:val="3"/>
              </w:numPr>
              <w:rPr>
                <w:rFonts w:ascii="Calibri" w:hAnsi="Calibri"/>
                <w:b/>
                <w:sz w:val="20"/>
                <w:szCs w:val="20"/>
              </w:rPr>
            </w:pPr>
            <w:r w:rsidRPr="002464F6">
              <w:rPr>
                <w:rFonts w:ascii="Calibri" w:hAnsi="Calibri"/>
                <w:b/>
                <w:sz w:val="20"/>
                <w:szCs w:val="20"/>
              </w:rPr>
              <w:t>Fourniture de conseils en crypto-actifs ou fourniture de services de gestion de portefeuille de crypto-actifs</w:t>
            </w:r>
            <w:r w:rsidRPr="002464F6" w:rsidDel="004139D2">
              <w:rPr>
                <w:rFonts w:ascii="Calibri" w:hAnsi="Calibri"/>
                <w:b/>
                <w:sz w:val="20"/>
                <w:szCs w:val="20"/>
              </w:rPr>
              <w:t xml:space="preserve"> </w:t>
            </w:r>
            <w:r w:rsidR="00DA538D" w:rsidRPr="002464F6">
              <w:rPr>
                <w:rFonts w:ascii="Calibri" w:hAnsi="Calibri"/>
                <w:sz w:val="20"/>
                <w:szCs w:val="20"/>
              </w:rPr>
              <w:t>(</w:t>
            </w:r>
            <w:r w:rsidR="009F7F59" w:rsidRPr="002464F6">
              <w:rPr>
                <w:rFonts w:ascii="Calibri" w:hAnsi="Calibri"/>
                <w:i/>
                <w:sz w:val="20"/>
                <w:szCs w:val="20"/>
              </w:rPr>
              <w:t>Article 10</w:t>
            </w:r>
            <w:r w:rsidR="00343660">
              <w:rPr>
                <w:rFonts w:ascii="Calibri" w:hAnsi="Calibri"/>
                <w:i/>
                <w:sz w:val="20"/>
                <w:szCs w:val="20"/>
              </w:rPr>
              <w:t xml:space="preserve"> </w:t>
            </w:r>
            <w:r w:rsidR="00343660">
              <w:rPr>
                <w:rStyle w:val="Accentuationintense"/>
                <w:rFonts w:eastAsia="Calibri" w:cs="Calibri"/>
                <w:b w:val="0"/>
                <w:i/>
                <w:color w:val="auto"/>
                <w:sz w:val="20"/>
                <w:szCs w:val="20"/>
              </w:rPr>
              <w:t>du règlement délégué (UE) 2025/303 de la Commission</w:t>
            </w:r>
            <w:r w:rsidR="00DA538D" w:rsidRPr="002464F6">
              <w:rPr>
                <w:rFonts w:ascii="Calibri" w:hAnsi="Calibri"/>
                <w:sz w:val="20"/>
                <w:szCs w:val="20"/>
              </w:rPr>
              <w:t>)</w:t>
            </w:r>
          </w:p>
        </w:tc>
        <w:tc>
          <w:tcPr>
            <w:tcW w:w="7513" w:type="dxa"/>
            <w:shd w:val="clear" w:color="auto" w:fill="F2F2F2" w:themeFill="background1" w:themeFillShade="F2"/>
          </w:tcPr>
          <w:p w14:paraId="0D3922EE" w14:textId="77777777" w:rsidR="00CA3E2D" w:rsidRPr="007B5CEC" w:rsidRDefault="00CA3E2D" w:rsidP="00CA3E2D">
            <w:pPr>
              <w:jc w:val="center"/>
              <w:rPr>
                <w:rFonts w:ascii="Calibri" w:hAnsi="Calibri"/>
                <w:b/>
                <w:sz w:val="20"/>
                <w:szCs w:val="20"/>
              </w:rPr>
            </w:pPr>
            <w:r w:rsidRPr="002E24F7">
              <w:rPr>
                <w:rFonts w:ascii="Calibri" w:hAnsi="Calibri"/>
                <w:b/>
                <w:sz w:val="20"/>
                <w:szCs w:val="20"/>
              </w:rPr>
              <w:t>Doc n° / référence et autres commentaires</w:t>
            </w:r>
          </w:p>
          <w:p w14:paraId="2BF61C4B" w14:textId="1A1A45E8" w:rsidR="00DA538D" w:rsidRPr="002464F6" w:rsidRDefault="00DA538D" w:rsidP="00DC4C54">
            <w:pPr>
              <w:jc w:val="center"/>
              <w:rPr>
                <w:rFonts w:ascii="Calibri" w:hAnsi="Calibri"/>
                <w:sz w:val="20"/>
                <w:szCs w:val="20"/>
              </w:rPr>
            </w:pPr>
          </w:p>
        </w:tc>
      </w:tr>
      <w:tr w:rsidR="00DA538D" w:rsidRPr="004139D2" w14:paraId="63CC169F" w14:textId="77777777" w:rsidTr="00206D41">
        <w:trPr>
          <w:tblHeader/>
        </w:trPr>
        <w:tc>
          <w:tcPr>
            <w:tcW w:w="15735" w:type="dxa"/>
            <w:gridSpan w:val="3"/>
            <w:shd w:val="clear" w:color="auto" w:fill="F2F2F2" w:themeFill="background1" w:themeFillShade="F2"/>
          </w:tcPr>
          <w:p w14:paraId="1E84B2CD" w14:textId="0B2FBB11" w:rsidR="00DA538D" w:rsidRPr="002464F6" w:rsidRDefault="002464F6" w:rsidP="00DC4C54">
            <w:pPr>
              <w:rPr>
                <w:rFonts w:ascii="Calibri" w:hAnsi="Calibri"/>
                <w:b/>
                <w:sz w:val="20"/>
                <w:szCs w:val="20"/>
              </w:rPr>
            </w:pPr>
            <w:r>
              <w:rPr>
                <w:rFonts w:ascii="Calibri" w:hAnsi="Calibri"/>
                <w:b/>
                <w:sz w:val="20"/>
                <w:szCs w:val="20"/>
              </w:rPr>
              <w:t>Veuillez</w:t>
            </w:r>
            <w:r w:rsidR="004139D2" w:rsidRPr="002464F6">
              <w:rPr>
                <w:rFonts w:ascii="Calibri" w:hAnsi="Calibri"/>
                <w:b/>
                <w:sz w:val="20"/>
                <w:szCs w:val="20"/>
              </w:rPr>
              <w:t xml:space="preserve"> f</w:t>
            </w:r>
            <w:r w:rsidR="004139D2">
              <w:rPr>
                <w:rFonts w:ascii="Calibri" w:hAnsi="Calibri"/>
                <w:b/>
                <w:sz w:val="20"/>
                <w:szCs w:val="20"/>
              </w:rPr>
              <w:t>ournir les informations suivantes :</w:t>
            </w:r>
          </w:p>
        </w:tc>
      </w:tr>
      <w:tr w:rsidR="00DA538D" w:rsidRPr="00F1277A" w14:paraId="724E9167" w14:textId="77777777" w:rsidTr="00AB2D73">
        <w:tc>
          <w:tcPr>
            <w:tcW w:w="993" w:type="dxa"/>
            <w:shd w:val="clear" w:color="auto" w:fill="F2F2F2" w:themeFill="background1" w:themeFillShade="F2"/>
          </w:tcPr>
          <w:p w14:paraId="278CBBC9" w14:textId="77777777" w:rsidR="00DA538D" w:rsidRPr="002464F6" w:rsidRDefault="00DA538D" w:rsidP="00924448">
            <w:pPr>
              <w:pStyle w:val="Paragraphedeliste"/>
              <w:numPr>
                <w:ilvl w:val="0"/>
                <w:numId w:val="13"/>
              </w:numPr>
              <w:rPr>
                <w:rFonts w:ascii="Calibri" w:hAnsi="Calibri"/>
                <w:sz w:val="20"/>
                <w:szCs w:val="20"/>
              </w:rPr>
            </w:pPr>
          </w:p>
        </w:tc>
        <w:tc>
          <w:tcPr>
            <w:tcW w:w="7229" w:type="dxa"/>
            <w:shd w:val="clear" w:color="auto" w:fill="F2F2F2" w:themeFill="background1" w:themeFillShade="F2"/>
          </w:tcPr>
          <w:p w14:paraId="5D0CE8AE" w14:textId="424D0F02" w:rsidR="00DA538D" w:rsidRPr="002464F6" w:rsidRDefault="002464F6" w:rsidP="009E6E0E">
            <w:pPr>
              <w:rPr>
                <w:rFonts w:ascii="Calibri" w:hAnsi="Calibri"/>
                <w:sz w:val="20"/>
                <w:szCs w:val="20"/>
              </w:rPr>
            </w:pPr>
            <w:r w:rsidRPr="002464F6">
              <w:rPr>
                <w:rFonts w:ascii="Calibri" w:hAnsi="Calibri"/>
                <w:sz w:val="20"/>
                <w:szCs w:val="20"/>
              </w:rPr>
              <w:t>Une</w:t>
            </w:r>
            <w:r w:rsidR="00F1277A" w:rsidRPr="002464F6">
              <w:rPr>
                <w:rFonts w:ascii="Calibri" w:hAnsi="Calibri"/>
                <w:sz w:val="20"/>
                <w:szCs w:val="20"/>
              </w:rPr>
              <w:t xml:space="preserve"> description détaillée des dispositions mises en place par l’entité à l’origine de la notification pour veiller au respect de l’article 81, paragraphe 7, du règlement </w:t>
            </w:r>
            <w:r w:rsidR="00F1277A">
              <w:rPr>
                <w:rFonts w:ascii="Calibri" w:hAnsi="Calibri"/>
                <w:sz w:val="20"/>
                <w:szCs w:val="20"/>
              </w:rPr>
              <w:t>MiCA</w:t>
            </w:r>
            <w:r w:rsidR="00F1277A" w:rsidRPr="002464F6">
              <w:rPr>
                <w:rFonts w:ascii="Calibri" w:hAnsi="Calibri"/>
                <w:sz w:val="20"/>
                <w:szCs w:val="20"/>
              </w:rPr>
              <w:t>, y compris les éléments suivants</w:t>
            </w:r>
            <w:r>
              <w:rPr>
                <w:rFonts w:ascii="Calibri" w:hAnsi="Calibri"/>
                <w:sz w:val="20"/>
                <w:szCs w:val="20"/>
              </w:rPr>
              <w:t xml:space="preserve"> </w:t>
            </w:r>
            <w:r w:rsidR="009E6E0E" w:rsidRPr="002464F6" w:rsidDel="00F1277A">
              <w:rPr>
                <w:rFonts w:ascii="Calibri" w:hAnsi="Calibri"/>
                <w:sz w:val="20"/>
                <w:szCs w:val="20"/>
              </w:rPr>
              <w:t>:</w:t>
            </w:r>
          </w:p>
        </w:tc>
        <w:tc>
          <w:tcPr>
            <w:tcW w:w="7513" w:type="dxa"/>
            <w:shd w:val="clear" w:color="auto" w:fill="auto"/>
          </w:tcPr>
          <w:p w14:paraId="5347532C" w14:textId="0D047DBA" w:rsidR="00DA538D" w:rsidRPr="00107477" w:rsidRDefault="00107477" w:rsidP="00DC4C54">
            <w:pPr>
              <w:rPr>
                <w:rFonts w:ascii="Calibri" w:hAnsi="Calibri"/>
                <w:i/>
                <w:color w:val="0070C0"/>
                <w:sz w:val="20"/>
                <w:szCs w:val="20"/>
              </w:rPr>
            </w:pPr>
            <w:r w:rsidRPr="00107477">
              <w:rPr>
                <w:rFonts w:ascii="Calibri" w:hAnsi="Calibri"/>
                <w:i/>
                <w:color w:val="0070C0"/>
                <w:sz w:val="20"/>
                <w:szCs w:val="20"/>
              </w:rPr>
              <w:t>Veuillez nous fournir la structure tarifaire de ces services (par exemple, présence de commissions de surperformance, commissions de mouvement ou rétrocessions)</w:t>
            </w:r>
            <w:r>
              <w:rPr>
                <w:rFonts w:ascii="Calibri" w:hAnsi="Calibri"/>
                <w:i/>
                <w:color w:val="0070C0"/>
                <w:sz w:val="20"/>
                <w:szCs w:val="20"/>
              </w:rPr>
              <w:t>.</w:t>
            </w:r>
          </w:p>
        </w:tc>
      </w:tr>
      <w:tr w:rsidR="00DA538D" w:rsidRPr="00072F79" w14:paraId="3BEF1852" w14:textId="77777777" w:rsidTr="00206D41">
        <w:tc>
          <w:tcPr>
            <w:tcW w:w="993" w:type="dxa"/>
            <w:shd w:val="clear" w:color="auto" w:fill="F2F2F2" w:themeFill="background1" w:themeFillShade="F2"/>
          </w:tcPr>
          <w:p w14:paraId="4B2D1521" w14:textId="08B40C17" w:rsidR="00DA538D" w:rsidRPr="00F23A90" w:rsidRDefault="0079454F" w:rsidP="00DC4C54">
            <w:pPr>
              <w:pStyle w:val="Paragraphedeliste"/>
              <w:rPr>
                <w:rFonts w:ascii="Calibri" w:hAnsi="Calibri"/>
                <w:sz w:val="20"/>
                <w:szCs w:val="20"/>
              </w:rPr>
            </w:pPr>
            <w:r>
              <w:rPr>
                <w:rFonts w:ascii="Calibri" w:hAnsi="Calibri"/>
                <w:sz w:val="20"/>
                <w:szCs w:val="20"/>
              </w:rPr>
              <w:t>i.</w:t>
            </w:r>
          </w:p>
        </w:tc>
        <w:tc>
          <w:tcPr>
            <w:tcW w:w="7229" w:type="dxa"/>
            <w:shd w:val="clear" w:color="auto" w:fill="F2F2F2" w:themeFill="background1" w:themeFillShade="F2"/>
          </w:tcPr>
          <w:p w14:paraId="1B905E72" w14:textId="4A30CCBF" w:rsidR="00DA538D" w:rsidRPr="00F23A90" w:rsidRDefault="00072F79" w:rsidP="00F23A90">
            <w:pPr>
              <w:jc w:val="both"/>
              <w:rPr>
                <w:rFonts w:ascii="Calibri" w:hAnsi="Calibri"/>
                <w:sz w:val="20"/>
                <w:szCs w:val="20"/>
              </w:rPr>
            </w:pPr>
            <w:r w:rsidRPr="00F23A90">
              <w:rPr>
                <w:rFonts w:ascii="Calibri" w:hAnsi="Calibri"/>
                <w:sz w:val="20"/>
                <w:szCs w:val="20"/>
              </w:rPr>
              <w:t>les mécanismes permettant de contrôler, d’évaluer et de maintenir effectivement les connaissances et l’expertise des personnes physiques qui fournissent des conseils en crypto-actifs ou gèrent des portefeuilles de crypto-actifs</w:t>
            </w:r>
            <w:r w:rsidR="0079454F">
              <w:rPr>
                <w:rFonts w:ascii="Calibri" w:hAnsi="Calibri"/>
                <w:sz w:val="20"/>
                <w:szCs w:val="20"/>
              </w:rPr>
              <w:t> ;</w:t>
            </w:r>
          </w:p>
        </w:tc>
        <w:tc>
          <w:tcPr>
            <w:tcW w:w="7513" w:type="dxa"/>
          </w:tcPr>
          <w:p w14:paraId="0C83EB86" w14:textId="77777777" w:rsidR="00DA538D" w:rsidRPr="00F23A90" w:rsidRDefault="00DA538D" w:rsidP="00DC4C54">
            <w:pPr>
              <w:rPr>
                <w:rFonts w:ascii="Calibri" w:hAnsi="Calibri"/>
                <w:sz w:val="20"/>
                <w:szCs w:val="20"/>
              </w:rPr>
            </w:pPr>
          </w:p>
        </w:tc>
      </w:tr>
      <w:tr w:rsidR="00DA538D" w:rsidRPr="00072F79" w14:paraId="5FEDCB4B" w14:textId="77777777" w:rsidTr="00206D41">
        <w:tc>
          <w:tcPr>
            <w:tcW w:w="993" w:type="dxa"/>
            <w:shd w:val="clear" w:color="auto" w:fill="F2F2F2" w:themeFill="background1" w:themeFillShade="F2"/>
          </w:tcPr>
          <w:p w14:paraId="5E84D4CF" w14:textId="171E2C16" w:rsidR="00DA538D" w:rsidRPr="00F23A90" w:rsidRDefault="0079454F" w:rsidP="00DC4C54">
            <w:pPr>
              <w:pStyle w:val="Paragraphedeliste"/>
              <w:rPr>
                <w:rFonts w:ascii="Calibri" w:hAnsi="Calibri"/>
                <w:sz w:val="20"/>
                <w:szCs w:val="20"/>
              </w:rPr>
            </w:pPr>
            <w:r>
              <w:rPr>
                <w:rFonts w:ascii="Calibri" w:hAnsi="Calibri"/>
                <w:sz w:val="20"/>
                <w:szCs w:val="20"/>
              </w:rPr>
              <w:t>ii.</w:t>
            </w:r>
          </w:p>
        </w:tc>
        <w:tc>
          <w:tcPr>
            <w:tcW w:w="7229" w:type="dxa"/>
            <w:shd w:val="clear" w:color="auto" w:fill="F2F2F2" w:themeFill="background1" w:themeFillShade="F2"/>
          </w:tcPr>
          <w:p w14:paraId="28E4ECEE" w14:textId="1D7001F7" w:rsidR="00DA538D" w:rsidRPr="00F23A90" w:rsidRDefault="00072F79" w:rsidP="00F23A90">
            <w:pPr>
              <w:jc w:val="both"/>
              <w:rPr>
                <w:rFonts w:ascii="Calibri" w:hAnsi="Calibri"/>
                <w:sz w:val="20"/>
                <w:szCs w:val="20"/>
              </w:rPr>
            </w:pPr>
            <w:r w:rsidRPr="00F23A90">
              <w:rPr>
                <w:rFonts w:ascii="Calibri" w:hAnsi="Calibri"/>
                <w:sz w:val="20"/>
                <w:szCs w:val="20"/>
              </w:rPr>
              <w:t>les dispositions garantissant que les personnes physiques participant à la fourniture de conseils ou à la gestion de portefeuille connaissent, comprennent et appliquent les politiques et procédures internes</w:t>
            </w:r>
            <w:r w:rsidR="00F23A90">
              <w:rPr>
                <w:rFonts w:ascii="Calibri" w:hAnsi="Calibri"/>
                <w:sz w:val="20"/>
                <w:szCs w:val="20"/>
              </w:rPr>
              <w:t> </w:t>
            </w:r>
            <w:r w:rsidRPr="00F23A90">
              <w:rPr>
                <w:rFonts w:ascii="Calibri" w:hAnsi="Calibri"/>
                <w:sz w:val="20"/>
                <w:szCs w:val="20"/>
              </w:rPr>
              <w:t>de l’entité à l’origine de la notification pour se conformer au règlement M</w:t>
            </w:r>
            <w:r>
              <w:rPr>
                <w:rFonts w:ascii="Calibri" w:hAnsi="Calibri"/>
                <w:sz w:val="20"/>
                <w:szCs w:val="20"/>
              </w:rPr>
              <w:t>iCA</w:t>
            </w:r>
            <w:r w:rsidRPr="00F23A90">
              <w:rPr>
                <w:rFonts w:ascii="Calibri" w:hAnsi="Calibri"/>
                <w:sz w:val="20"/>
                <w:szCs w:val="20"/>
              </w:rPr>
              <w:t>, en particulier à l’article 81, paragraphe 1, dudit règlement et à la directive (UE) 2015/849</w:t>
            </w:r>
            <w:r w:rsidR="0079454F">
              <w:rPr>
                <w:rFonts w:ascii="Calibri" w:hAnsi="Calibri"/>
                <w:sz w:val="20"/>
                <w:szCs w:val="20"/>
              </w:rPr>
              <w:t> ;</w:t>
            </w:r>
          </w:p>
        </w:tc>
        <w:tc>
          <w:tcPr>
            <w:tcW w:w="7513" w:type="dxa"/>
          </w:tcPr>
          <w:p w14:paraId="7162373B" w14:textId="77777777" w:rsidR="00DA538D" w:rsidRPr="00F23A90" w:rsidRDefault="00DA538D" w:rsidP="00DC4C54">
            <w:pPr>
              <w:rPr>
                <w:rFonts w:ascii="Calibri" w:hAnsi="Calibri"/>
                <w:sz w:val="20"/>
                <w:szCs w:val="20"/>
              </w:rPr>
            </w:pPr>
          </w:p>
        </w:tc>
      </w:tr>
      <w:tr w:rsidR="00DA538D" w:rsidRPr="00A9793C" w14:paraId="08D6B8D1" w14:textId="77777777" w:rsidTr="00206D41">
        <w:tc>
          <w:tcPr>
            <w:tcW w:w="993" w:type="dxa"/>
            <w:shd w:val="clear" w:color="auto" w:fill="F2F2F2" w:themeFill="background1" w:themeFillShade="F2"/>
          </w:tcPr>
          <w:p w14:paraId="409CD5A3" w14:textId="56E7F50C" w:rsidR="00DA538D" w:rsidRPr="00206D41" w:rsidRDefault="0079454F" w:rsidP="00DC4C54">
            <w:pPr>
              <w:pStyle w:val="Paragraphedeliste"/>
              <w:rPr>
                <w:rFonts w:ascii="Calibri" w:hAnsi="Calibri"/>
                <w:sz w:val="20"/>
                <w:szCs w:val="20"/>
              </w:rPr>
            </w:pPr>
            <w:r>
              <w:rPr>
                <w:rFonts w:ascii="Calibri" w:hAnsi="Calibri"/>
                <w:sz w:val="20"/>
                <w:szCs w:val="20"/>
              </w:rPr>
              <w:t>iii.</w:t>
            </w:r>
          </w:p>
        </w:tc>
        <w:tc>
          <w:tcPr>
            <w:tcW w:w="7229" w:type="dxa"/>
            <w:shd w:val="clear" w:color="auto" w:fill="F2F2F2" w:themeFill="background1" w:themeFillShade="F2"/>
          </w:tcPr>
          <w:p w14:paraId="5BBC9C70" w14:textId="6D0824EA" w:rsidR="00DA538D" w:rsidRPr="00206D41" w:rsidRDefault="002E789A" w:rsidP="00206D41">
            <w:pPr>
              <w:jc w:val="both"/>
              <w:rPr>
                <w:rFonts w:ascii="Calibri" w:hAnsi="Calibri"/>
                <w:sz w:val="20"/>
                <w:szCs w:val="20"/>
              </w:rPr>
            </w:pPr>
            <w:r w:rsidRPr="00206D41">
              <w:rPr>
                <w:rFonts w:ascii="Calibri" w:hAnsi="Calibri"/>
                <w:sz w:val="20"/>
                <w:szCs w:val="20"/>
              </w:rPr>
              <w:t xml:space="preserve">le montant des ressources humaines et financières que l’entité à l’origine de la notification prévoit de consacrer chaque année au développement professionnel et à </w:t>
            </w:r>
            <w:r w:rsidRPr="00206D41">
              <w:rPr>
                <w:rFonts w:ascii="Calibri" w:hAnsi="Calibri"/>
                <w:sz w:val="20"/>
                <w:szCs w:val="20"/>
              </w:rPr>
              <w:lastRenderedPageBreak/>
              <w:t>la formation professionnel</w:t>
            </w:r>
            <w:r w:rsidR="00995EB9">
              <w:rPr>
                <w:rFonts w:ascii="Calibri" w:hAnsi="Calibri"/>
                <w:sz w:val="20"/>
                <w:szCs w:val="20"/>
              </w:rPr>
              <w:t>le</w:t>
            </w:r>
            <w:r w:rsidRPr="00206D41">
              <w:rPr>
                <w:rFonts w:ascii="Calibri" w:hAnsi="Calibri"/>
                <w:sz w:val="20"/>
                <w:szCs w:val="20"/>
              </w:rPr>
              <w:t xml:space="preserve"> du personnel qui fournit des conseils en crypto-actifs ou gère des portefeuilles de crypto-actifs</w:t>
            </w:r>
            <w:r w:rsidR="0079454F">
              <w:rPr>
                <w:rFonts w:ascii="Calibri" w:hAnsi="Calibri"/>
                <w:sz w:val="20"/>
                <w:szCs w:val="20"/>
              </w:rPr>
              <w:t xml:space="preserve"> </w:t>
            </w:r>
            <w:r w:rsidRPr="00206D41">
              <w:rPr>
                <w:rFonts w:ascii="Calibri" w:hAnsi="Calibri"/>
                <w:sz w:val="20"/>
                <w:szCs w:val="20"/>
              </w:rPr>
              <w:t>;</w:t>
            </w:r>
            <w:r w:rsidR="00C1409C">
              <w:rPr>
                <w:rFonts w:ascii="Calibri" w:hAnsi="Calibri"/>
                <w:sz w:val="20"/>
                <w:szCs w:val="20"/>
              </w:rPr>
              <w:t xml:space="preserve"> </w:t>
            </w:r>
          </w:p>
        </w:tc>
        <w:tc>
          <w:tcPr>
            <w:tcW w:w="7513" w:type="dxa"/>
          </w:tcPr>
          <w:p w14:paraId="6DCA66CD" w14:textId="77777777" w:rsidR="00DA538D" w:rsidRPr="00206D41" w:rsidRDefault="00DA538D" w:rsidP="00DC4C54">
            <w:pPr>
              <w:rPr>
                <w:rFonts w:ascii="Calibri" w:hAnsi="Calibri"/>
                <w:sz w:val="20"/>
                <w:szCs w:val="20"/>
              </w:rPr>
            </w:pPr>
          </w:p>
        </w:tc>
      </w:tr>
      <w:tr w:rsidR="00DA538D" w:rsidRPr="00A9793C" w14:paraId="62191A13" w14:textId="77777777" w:rsidTr="00206D41">
        <w:tc>
          <w:tcPr>
            <w:tcW w:w="993" w:type="dxa"/>
            <w:shd w:val="clear" w:color="auto" w:fill="F2F2F2" w:themeFill="background1" w:themeFillShade="F2"/>
          </w:tcPr>
          <w:p w14:paraId="307CE499" w14:textId="77777777" w:rsidR="00DA538D" w:rsidRPr="00206D41" w:rsidRDefault="00DA538D" w:rsidP="00924448">
            <w:pPr>
              <w:pStyle w:val="Paragraphedeliste"/>
              <w:numPr>
                <w:ilvl w:val="0"/>
                <w:numId w:val="13"/>
              </w:numPr>
              <w:rPr>
                <w:rFonts w:ascii="Calibri" w:hAnsi="Calibri"/>
                <w:sz w:val="20"/>
                <w:szCs w:val="20"/>
              </w:rPr>
            </w:pPr>
          </w:p>
        </w:tc>
        <w:tc>
          <w:tcPr>
            <w:tcW w:w="7229" w:type="dxa"/>
            <w:shd w:val="clear" w:color="auto" w:fill="F2F2F2" w:themeFill="background1" w:themeFillShade="F2"/>
          </w:tcPr>
          <w:p w14:paraId="425A7DAD" w14:textId="08245DB4" w:rsidR="005265BF" w:rsidRPr="00206D41" w:rsidRDefault="00A9793C" w:rsidP="00206D41">
            <w:pPr>
              <w:jc w:val="both"/>
              <w:rPr>
                <w:rFonts w:ascii="Calibri" w:hAnsi="Calibri"/>
                <w:sz w:val="20"/>
                <w:szCs w:val="20"/>
              </w:rPr>
            </w:pPr>
            <w:r w:rsidRPr="00206D41">
              <w:rPr>
                <w:rFonts w:ascii="Calibri" w:hAnsi="Calibri"/>
                <w:sz w:val="20"/>
                <w:szCs w:val="20"/>
              </w:rPr>
              <w:t>les mécanismes permettant de contrôler, d’évaluer et de maintenir, chez les personnes physiques qui dispensent des conseils au nom de l’entité à l’origine de la notification, les connaissances et l’expertise nécessaires, suivant les critères utilisés dans la législation nationale pour cette évaluation, pour réaliser l’évaluation de l’adéquation visée à l’article 81, paragraphe 1, du règlement M</w:t>
            </w:r>
            <w:r>
              <w:rPr>
                <w:rFonts w:ascii="Calibri" w:hAnsi="Calibri"/>
                <w:sz w:val="20"/>
                <w:szCs w:val="20"/>
              </w:rPr>
              <w:t>iCA</w:t>
            </w:r>
            <w:r w:rsidRPr="00206D41">
              <w:rPr>
                <w:rFonts w:ascii="Calibri" w:hAnsi="Calibri"/>
                <w:sz w:val="20"/>
                <w:szCs w:val="20"/>
              </w:rPr>
              <w:t>.</w:t>
            </w:r>
          </w:p>
        </w:tc>
        <w:tc>
          <w:tcPr>
            <w:tcW w:w="7513" w:type="dxa"/>
            <w:shd w:val="clear" w:color="auto" w:fill="F2F2F2" w:themeFill="background1" w:themeFillShade="F2"/>
          </w:tcPr>
          <w:p w14:paraId="24942340" w14:textId="77777777" w:rsidR="00DA538D" w:rsidRPr="00206D41" w:rsidRDefault="00DA538D" w:rsidP="00DC4C54">
            <w:pPr>
              <w:rPr>
                <w:rFonts w:ascii="Calibri" w:hAnsi="Calibri"/>
                <w:sz w:val="20"/>
                <w:szCs w:val="20"/>
              </w:rPr>
            </w:pPr>
          </w:p>
        </w:tc>
      </w:tr>
    </w:tbl>
    <w:tbl>
      <w:tblPr>
        <w:tblStyle w:val="Grilledutableau"/>
        <w:tblpPr w:leftFromText="141" w:rightFromText="141" w:vertAnchor="text" w:horzAnchor="page" w:tblpX="686" w:tblpY="-618"/>
        <w:tblW w:w="15304" w:type="dxa"/>
        <w:tblLook w:val="04A0" w:firstRow="1" w:lastRow="0" w:firstColumn="1" w:lastColumn="0" w:noHBand="0" w:noVBand="1"/>
      </w:tblPr>
      <w:tblGrid>
        <w:gridCol w:w="959"/>
        <w:gridCol w:w="8162"/>
        <w:gridCol w:w="6183"/>
      </w:tblGrid>
      <w:tr w:rsidR="0062058B" w:rsidRPr="00E90D12" w14:paraId="4E330472" w14:textId="77777777" w:rsidTr="00E913ED">
        <w:tc>
          <w:tcPr>
            <w:tcW w:w="9121" w:type="dxa"/>
            <w:gridSpan w:val="2"/>
            <w:shd w:val="clear" w:color="auto" w:fill="F2F2F2" w:themeFill="background1" w:themeFillShade="F2"/>
          </w:tcPr>
          <w:p w14:paraId="6ADF857C" w14:textId="6C7D0A15" w:rsidR="0062058B" w:rsidRPr="00957F61" w:rsidRDefault="00FE3338" w:rsidP="00924448">
            <w:pPr>
              <w:pStyle w:val="Paragraphedeliste"/>
              <w:numPr>
                <w:ilvl w:val="0"/>
                <w:numId w:val="3"/>
              </w:numPr>
              <w:rPr>
                <w:rFonts w:ascii="Calibri" w:hAnsi="Calibri"/>
                <w:b/>
                <w:sz w:val="20"/>
                <w:szCs w:val="20"/>
              </w:rPr>
            </w:pPr>
            <w:r>
              <w:rPr>
                <w:rFonts w:ascii="Calibri" w:hAnsi="Calibri"/>
                <w:b/>
                <w:sz w:val="20"/>
                <w:szCs w:val="20"/>
              </w:rPr>
              <w:t>Fourniture de services de transfert</w:t>
            </w:r>
            <w:r w:rsidRPr="00623CC2">
              <w:rPr>
                <w:rFonts w:ascii="Calibri" w:hAnsi="Calibri"/>
                <w:bCs/>
                <w:sz w:val="20"/>
                <w:szCs w:val="20"/>
              </w:rPr>
              <w:t xml:space="preserve"> </w:t>
            </w:r>
            <w:r w:rsidRPr="00623CC2">
              <w:rPr>
                <w:rFonts w:ascii="Calibri" w:hAnsi="Calibri"/>
                <w:bCs/>
                <w:i/>
                <w:iCs/>
                <w:sz w:val="20"/>
                <w:szCs w:val="20"/>
              </w:rPr>
              <w:t>(Article 11 du règlement délégué (UE) 2025/303 de la Commission)</w:t>
            </w:r>
          </w:p>
        </w:tc>
        <w:tc>
          <w:tcPr>
            <w:tcW w:w="6183" w:type="dxa"/>
            <w:shd w:val="clear" w:color="auto" w:fill="F2F2F2" w:themeFill="background1" w:themeFillShade="F2"/>
          </w:tcPr>
          <w:p w14:paraId="1C10DE76" w14:textId="326CF218" w:rsidR="0062058B" w:rsidRPr="003801B1" w:rsidRDefault="0062058B" w:rsidP="00767E4F">
            <w:pPr>
              <w:jc w:val="center"/>
              <w:rPr>
                <w:rFonts w:ascii="Calibri" w:hAnsi="Calibri"/>
                <w:sz w:val="20"/>
                <w:szCs w:val="20"/>
              </w:rPr>
            </w:pPr>
          </w:p>
        </w:tc>
      </w:tr>
      <w:tr w:rsidR="005265BF" w:rsidRPr="00957F61" w14:paraId="74698FA6" w14:textId="77777777" w:rsidTr="00E913ED">
        <w:tc>
          <w:tcPr>
            <w:tcW w:w="9121" w:type="dxa"/>
            <w:gridSpan w:val="2"/>
            <w:shd w:val="clear" w:color="auto" w:fill="F2F2F2" w:themeFill="background1" w:themeFillShade="F2"/>
          </w:tcPr>
          <w:p w14:paraId="6E46B464" w14:textId="59FF8EAE" w:rsidR="005265BF" w:rsidRPr="00957F61" w:rsidRDefault="00FE3338" w:rsidP="00767E4F">
            <w:pPr>
              <w:rPr>
                <w:rFonts w:ascii="Calibri" w:hAnsi="Calibri"/>
                <w:b/>
                <w:sz w:val="20"/>
                <w:szCs w:val="20"/>
              </w:rPr>
            </w:pPr>
            <w:r w:rsidRPr="00FE3338">
              <w:rPr>
                <w:rFonts w:ascii="Calibri" w:hAnsi="Calibri"/>
                <w:b/>
                <w:sz w:val="20"/>
                <w:szCs w:val="20"/>
              </w:rPr>
              <w:t>Veuillez fournir les informations suivantes :</w:t>
            </w:r>
          </w:p>
        </w:tc>
        <w:tc>
          <w:tcPr>
            <w:tcW w:w="6183" w:type="dxa"/>
            <w:shd w:val="clear" w:color="auto" w:fill="F2F2F2" w:themeFill="background1" w:themeFillShade="F2"/>
          </w:tcPr>
          <w:p w14:paraId="163E705E" w14:textId="4F10AD13" w:rsidR="005265BF" w:rsidRPr="00C54943" w:rsidRDefault="005265BF" w:rsidP="00C54943">
            <w:pPr>
              <w:rPr>
                <w:rFonts w:ascii="Calibri" w:hAnsi="Calibri"/>
                <w:b/>
                <w:sz w:val="20"/>
                <w:szCs w:val="20"/>
              </w:rPr>
            </w:pPr>
          </w:p>
        </w:tc>
      </w:tr>
      <w:tr w:rsidR="001A247D" w:rsidRPr="001A247D" w14:paraId="3B1750CF" w14:textId="77777777" w:rsidTr="00E913ED">
        <w:tc>
          <w:tcPr>
            <w:tcW w:w="959" w:type="dxa"/>
            <w:shd w:val="clear" w:color="auto" w:fill="F2F2F2" w:themeFill="background1" w:themeFillShade="F2"/>
          </w:tcPr>
          <w:p w14:paraId="10B8DAC7" w14:textId="77777777" w:rsidR="001A247D" w:rsidRPr="00206D41" w:rsidRDefault="001A247D" w:rsidP="001A247D">
            <w:pPr>
              <w:pStyle w:val="Paragraphedeliste"/>
              <w:numPr>
                <w:ilvl w:val="0"/>
                <w:numId w:val="14"/>
              </w:numPr>
              <w:rPr>
                <w:rFonts w:ascii="Calibri" w:hAnsi="Calibri"/>
                <w:sz w:val="20"/>
                <w:szCs w:val="20"/>
              </w:rPr>
            </w:pPr>
          </w:p>
        </w:tc>
        <w:tc>
          <w:tcPr>
            <w:tcW w:w="8162" w:type="dxa"/>
            <w:shd w:val="clear" w:color="auto" w:fill="F2F2F2" w:themeFill="background1" w:themeFillShade="F2"/>
          </w:tcPr>
          <w:p w14:paraId="1EADC75B" w14:textId="6213EB03" w:rsidR="001A247D" w:rsidRPr="00206D41" w:rsidRDefault="002E789A" w:rsidP="00206D41">
            <w:pPr>
              <w:jc w:val="both"/>
              <w:rPr>
                <w:rFonts w:ascii="Calibri" w:hAnsi="Calibri"/>
                <w:sz w:val="20"/>
                <w:szCs w:val="20"/>
              </w:rPr>
            </w:pPr>
            <w:r w:rsidRPr="00206D41">
              <w:rPr>
                <w:rFonts w:ascii="Calibri" w:hAnsi="Calibri"/>
                <w:sz w:val="20"/>
                <w:szCs w:val="20"/>
              </w:rPr>
              <w:t>des précisions sur les types de crypto-actifs pour lesquels l’entité à l’origine de la notification prévoit de fournir des services de transfert;</w:t>
            </w:r>
          </w:p>
        </w:tc>
        <w:tc>
          <w:tcPr>
            <w:tcW w:w="6183" w:type="dxa"/>
          </w:tcPr>
          <w:p w14:paraId="0BC5B758" w14:textId="77777777" w:rsidR="001A247D" w:rsidRPr="00206D41" w:rsidRDefault="001A247D" w:rsidP="001A247D">
            <w:pPr>
              <w:rPr>
                <w:rFonts w:ascii="Calibri" w:hAnsi="Calibri"/>
                <w:sz w:val="20"/>
                <w:szCs w:val="20"/>
              </w:rPr>
            </w:pPr>
          </w:p>
        </w:tc>
      </w:tr>
      <w:tr w:rsidR="001A247D" w:rsidRPr="00F26AE0" w14:paraId="464F2A9C" w14:textId="77777777" w:rsidTr="00E913ED">
        <w:tc>
          <w:tcPr>
            <w:tcW w:w="959" w:type="dxa"/>
            <w:shd w:val="clear" w:color="auto" w:fill="F2F2F2" w:themeFill="background1" w:themeFillShade="F2"/>
          </w:tcPr>
          <w:p w14:paraId="0883E4A0" w14:textId="77777777" w:rsidR="001A247D" w:rsidRPr="00206D41" w:rsidRDefault="001A247D" w:rsidP="001A247D">
            <w:pPr>
              <w:pStyle w:val="Paragraphedeliste"/>
              <w:numPr>
                <w:ilvl w:val="0"/>
                <w:numId w:val="14"/>
              </w:numPr>
              <w:rPr>
                <w:rFonts w:ascii="Calibri" w:hAnsi="Calibri"/>
                <w:sz w:val="20"/>
                <w:szCs w:val="20"/>
              </w:rPr>
            </w:pPr>
          </w:p>
        </w:tc>
        <w:tc>
          <w:tcPr>
            <w:tcW w:w="8162" w:type="dxa"/>
            <w:shd w:val="clear" w:color="auto" w:fill="F2F2F2" w:themeFill="background1" w:themeFillShade="F2"/>
          </w:tcPr>
          <w:p w14:paraId="46E69648" w14:textId="60EF6E0D" w:rsidR="001A247D" w:rsidRPr="00206D41" w:rsidRDefault="002E789A" w:rsidP="00206D41">
            <w:pPr>
              <w:jc w:val="both"/>
              <w:rPr>
                <w:rFonts w:ascii="Calibri" w:hAnsi="Calibri"/>
                <w:sz w:val="20"/>
                <w:szCs w:val="20"/>
              </w:rPr>
            </w:pPr>
            <w:r w:rsidRPr="00206D41">
              <w:rPr>
                <w:rFonts w:ascii="Calibri" w:hAnsi="Calibri"/>
                <w:sz w:val="20"/>
                <w:szCs w:val="20"/>
              </w:rPr>
              <w:t xml:space="preserve">une description détaillée des dispositifs mis en place par l’entité à l’origine de la notification pour se conformer à l’article 82 du règlement </w:t>
            </w:r>
            <w:r>
              <w:rPr>
                <w:rFonts w:ascii="Calibri" w:hAnsi="Calibri"/>
                <w:sz w:val="20"/>
                <w:szCs w:val="20"/>
              </w:rPr>
              <w:t>MiCA</w:t>
            </w:r>
            <w:r w:rsidRPr="00206D41">
              <w:rPr>
                <w:rFonts w:ascii="Calibri" w:hAnsi="Calibri"/>
                <w:sz w:val="20"/>
                <w:szCs w:val="20"/>
              </w:rPr>
              <w:t>, y compris des informations détaillées sur les dispositifs mis en place et les ressources humaines et ressources TIC déployées par ladite entité pour parer aux risques de manière rapide, efficace et approfondie lors de la fourniture de services de transfert de crypto-actifs pour le compte de clients, en tenant compte de potentielles défaillances opérationnelles et des risques en matière de cybersécurité;</w:t>
            </w:r>
          </w:p>
        </w:tc>
        <w:tc>
          <w:tcPr>
            <w:tcW w:w="6183" w:type="dxa"/>
          </w:tcPr>
          <w:p w14:paraId="17201EED" w14:textId="77777777" w:rsidR="001A247D" w:rsidRPr="00206D41" w:rsidRDefault="001A247D" w:rsidP="001A247D">
            <w:pPr>
              <w:rPr>
                <w:rFonts w:ascii="Calibri" w:hAnsi="Calibri"/>
                <w:sz w:val="20"/>
                <w:szCs w:val="20"/>
              </w:rPr>
            </w:pPr>
          </w:p>
        </w:tc>
      </w:tr>
      <w:tr w:rsidR="001A247D" w:rsidRPr="00090930" w14:paraId="2103FAEB" w14:textId="77777777" w:rsidTr="00E913ED">
        <w:tc>
          <w:tcPr>
            <w:tcW w:w="959" w:type="dxa"/>
            <w:shd w:val="clear" w:color="auto" w:fill="F2F2F2" w:themeFill="background1" w:themeFillShade="F2"/>
          </w:tcPr>
          <w:p w14:paraId="66228B92" w14:textId="77777777" w:rsidR="001A247D" w:rsidRPr="00206D41" w:rsidRDefault="001A247D" w:rsidP="001A247D">
            <w:pPr>
              <w:pStyle w:val="Paragraphedeliste"/>
              <w:numPr>
                <w:ilvl w:val="0"/>
                <w:numId w:val="14"/>
              </w:numPr>
              <w:rPr>
                <w:rFonts w:ascii="Calibri" w:hAnsi="Calibri"/>
                <w:sz w:val="20"/>
                <w:szCs w:val="20"/>
              </w:rPr>
            </w:pPr>
          </w:p>
        </w:tc>
        <w:tc>
          <w:tcPr>
            <w:tcW w:w="8162" w:type="dxa"/>
            <w:shd w:val="clear" w:color="auto" w:fill="F2F2F2" w:themeFill="background1" w:themeFillShade="F2"/>
          </w:tcPr>
          <w:p w14:paraId="56514544" w14:textId="315C989C" w:rsidR="001A247D" w:rsidRPr="00206D41" w:rsidRDefault="002E789A" w:rsidP="00206D41">
            <w:pPr>
              <w:jc w:val="both"/>
              <w:rPr>
                <w:rFonts w:ascii="Calibri" w:hAnsi="Calibri"/>
                <w:sz w:val="20"/>
                <w:szCs w:val="20"/>
              </w:rPr>
            </w:pPr>
            <w:r w:rsidRPr="00206D41">
              <w:rPr>
                <w:rFonts w:ascii="Calibri" w:hAnsi="Calibri"/>
                <w:sz w:val="20"/>
                <w:szCs w:val="20"/>
              </w:rPr>
              <w:t>le cas échéant, une description de la police d’assurance de l’entité à l’origine de la notification, notamment de la couverture par l’assurance du préjudice porté aux crypto-actifs du client qui peut résulter de risques en matière de cybersécurité;</w:t>
            </w:r>
            <w:r w:rsidR="0079454F" w:rsidRPr="00957F61" w:rsidDel="0079454F">
              <w:rPr>
                <w:rFonts w:ascii="Calibri" w:hAnsi="Calibri"/>
                <w:sz w:val="20"/>
                <w:szCs w:val="20"/>
              </w:rPr>
              <w:t xml:space="preserve"> </w:t>
            </w:r>
          </w:p>
        </w:tc>
        <w:tc>
          <w:tcPr>
            <w:tcW w:w="6183" w:type="dxa"/>
          </w:tcPr>
          <w:p w14:paraId="06DB2AC2" w14:textId="77777777" w:rsidR="001A247D" w:rsidRPr="00206D41" w:rsidRDefault="001A247D" w:rsidP="001A247D">
            <w:pPr>
              <w:rPr>
                <w:rFonts w:ascii="Calibri" w:hAnsi="Calibri"/>
                <w:sz w:val="20"/>
                <w:szCs w:val="20"/>
              </w:rPr>
            </w:pPr>
          </w:p>
        </w:tc>
      </w:tr>
      <w:tr w:rsidR="001A247D" w:rsidRPr="00090930" w14:paraId="0AFF96D9" w14:textId="77777777" w:rsidTr="00E913ED">
        <w:tc>
          <w:tcPr>
            <w:tcW w:w="959" w:type="dxa"/>
            <w:shd w:val="clear" w:color="auto" w:fill="F2F2F2" w:themeFill="background1" w:themeFillShade="F2"/>
          </w:tcPr>
          <w:p w14:paraId="30BDC3D1" w14:textId="77777777" w:rsidR="001A247D" w:rsidRPr="00206D41" w:rsidRDefault="001A247D" w:rsidP="001A247D">
            <w:pPr>
              <w:pStyle w:val="Paragraphedeliste"/>
              <w:numPr>
                <w:ilvl w:val="0"/>
                <w:numId w:val="14"/>
              </w:numPr>
              <w:rPr>
                <w:rFonts w:ascii="Calibri" w:hAnsi="Calibri"/>
                <w:sz w:val="20"/>
                <w:szCs w:val="20"/>
              </w:rPr>
            </w:pPr>
          </w:p>
        </w:tc>
        <w:tc>
          <w:tcPr>
            <w:tcW w:w="8162" w:type="dxa"/>
            <w:shd w:val="clear" w:color="auto" w:fill="F2F2F2" w:themeFill="background1" w:themeFillShade="F2"/>
          </w:tcPr>
          <w:p w14:paraId="7B0DF679" w14:textId="13F8C92F" w:rsidR="001A247D" w:rsidRPr="00206D41" w:rsidRDefault="00957F61" w:rsidP="001A247D">
            <w:pPr>
              <w:rPr>
                <w:rFonts w:ascii="Calibri" w:hAnsi="Calibri"/>
                <w:sz w:val="20"/>
                <w:szCs w:val="20"/>
              </w:rPr>
            </w:pPr>
            <w:r w:rsidRPr="00957F61">
              <w:rPr>
                <w:rFonts w:ascii="Calibri" w:hAnsi="Calibri"/>
                <w:sz w:val="20"/>
                <w:szCs w:val="20"/>
              </w:rPr>
              <w:t>Les</w:t>
            </w:r>
            <w:r w:rsidR="00090930" w:rsidRPr="00206D41">
              <w:rPr>
                <w:rFonts w:ascii="Calibri" w:hAnsi="Calibri"/>
                <w:sz w:val="20"/>
                <w:szCs w:val="20"/>
              </w:rPr>
              <w:t xml:space="preserve"> dispositions visant à garantir que les clients sont correctement informés des dispositi</w:t>
            </w:r>
            <w:r w:rsidR="00090930">
              <w:rPr>
                <w:rFonts w:ascii="Calibri" w:hAnsi="Calibri"/>
                <w:sz w:val="20"/>
                <w:szCs w:val="20"/>
              </w:rPr>
              <w:t>f</w:t>
            </w:r>
            <w:r w:rsidR="00090930" w:rsidRPr="00206D41">
              <w:rPr>
                <w:rFonts w:ascii="Calibri" w:hAnsi="Calibri"/>
                <w:sz w:val="20"/>
                <w:szCs w:val="20"/>
              </w:rPr>
              <w:t>s visés au point b).</w:t>
            </w:r>
          </w:p>
        </w:tc>
        <w:tc>
          <w:tcPr>
            <w:tcW w:w="6183" w:type="dxa"/>
          </w:tcPr>
          <w:p w14:paraId="61B58015" w14:textId="68746051" w:rsidR="001A247D" w:rsidRPr="00206D41" w:rsidRDefault="001A247D" w:rsidP="001A247D">
            <w:pPr>
              <w:rPr>
                <w:rFonts w:ascii="Calibri" w:hAnsi="Calibri"/>
                <w:sz w:val="20"/>
                <w:szCs w:val="20"/>
              </w:rPr>
            </w:pPr>
          </w:p>
        </w:tc>
      </w:tr>
    </w:tbl>
    <w:p w14:paraId="7AB94ED3" w14:textId="13411ED3" w:rsidR="009E6E0E" w:rsidRDefault="009E6E0E" w:rsidP="0062058B">
      <w:pPr>
        <w:rPr>
          <w:rFonts w:ascii="Calibri" w:hAnsi="Calibri"/>
          <w:sz w:val="20"/>
          <w:szCs w:val="20"/>
        </w:rPr>
      </w:pPr>
    </w:p>
    <w:p w14:paraId="44482FBC" w14:textId="77777777" w:rsidR="00FE3338" w:rsidRPr="00206D41" w:rsidRDefault="00FE3338" w:rsidP="0062058B">
      <w:pPr>
        <w:rPr>
          <w:rFonts w:ascii="Calibri" w:hAnsi="Calibri"/>
          <w:sz w:val="20"/>
          <w:szCs w:val="20"/>
        </w:rPr>
      </w:pPr>
    </w:p>
    <w:tbl>
      <w:tblPr>
        <w:tblStyle w:val="Grilledutableau"/>
        <w:tblpPr w:leftFromText="141" w:rightFromText="141" w:vertAnchor="text" w:horzAnchor="page" w:tblpX="676" w:tblpY="-81"/>
        <w:tblW w:w="15886" w:type="dxa"/>
        <w:tblLook w:val="04A0" w:firstRow="1" w:lastRow="0" w:firstColumn="1" w:lastColumn="0" w:noHBand="0" w:noVBand="1"/>
      </w:tblPr>
      <w:tblGrid>
        <w:gridCol w:w="1008"/>
        <w:gridCol w:w="8485"/>
        <w:gridCol w:w="6393"/>
      </w:tblGrid>
      <w:tr w:rsidR="001E2BFF" w:rsidRPr="00CA3E2D" w14:paraId="575C8DE7" w14:textId="77777777" w:rsidTr="00767E4F">
        <w:tc>
          <w:tcPr>
            <w:tcW w:w="9493" w:type="dxa"/>
            <w:gridSpan w:val="2"/>
            <w:shd w:val="clear" w:color="auto" w:fill="F2F2F2" w:themeFill="background1" w:themeFillShade="F2"/>
          </w:tcPr>
          <w:p w14:paraId="58377B86" w14:textId="5EB845C6" w:rsidR="001E2BFF" w:rsidRPr="00206D41" w:rsidRDefault="005935D7" w:rsidP="00206D41">
            <w:pPr>
              <w:pStyle w:val="Paragraphedeliste"/>
              <w:numPr>
                <w:ilvl w:val="0"/>
                <w:numId w:val="25"/>
              </w:numPr>
              <w:rPr>
                <w:rFonts w:ascii="Calibri" w:hAnsi="Calibri"/>
                <w:b/>
                <w:sz w:val="20"/>
                <w:szCs w:val="20"/>
              </w:rPr>
            </w:pPr>
            <w:r w:rsidRPr="00206D41">
              <w:rPr>
                <w:rFonts w:ascii="Calibri" w:hAnsi="Calibri"/>
                <w:b/>
                <w:sz w:val="20"/>
                <w:szCs w:val="20"/>
              </w:rPr>
              <w:t>Prévention et détection des abus de marché</w:t>
            </w:r>
            <w:r w:rsidRPr="00206D41">
              <w:rPr>
                <w:rFonts w:ascii="Calibri" w:hAnsi="Calibri"/>
                <w:b/>
                <w:sz w:val="20"/>
                <w:szCs w:val="20"/>
              </w:rPr>
              <w:cr/>
            </w:r>
            <w:r w:rsidR="002E789A" w:rsidRPr="00206D41">
              <w:rPr>
                <w:rFonts w:ascii="Calibri" w:hAnsi="Calibri"/>
                <w:b/>
                <w:sz w:val="20"/>
                <w:szCs w:val="20"/>
              </w:rPr>
              <w:t xml:space="preserve"> </w:t>
            </w:r>
            <w:r w:rsidR="002E789A" w:rsidRPr="00206D41">
              <w:rPr>
                <w:rFonts w:ascii="Calibri" w:hAnsi="Calibri"/>
                <w:sz w:val="20"/>
                <w:szCs w:val="20"/>
              </w:rPr>
              <w:t>(</w:t>
            </w:r>
            <w:r w:rsidR="002E789A" w:rsidRPr="00206D41">
              <w:rPr>
                <w:rFonts w:ascii="Calibri" w:hAnsi="Calibri"/>
                <w:i/>
                <w:sz w:val="20"/>
                <w:szCs w:val="20"/>
              </w:rPr>
              <w:t>Article 92</w:t>
            </w:r>
            <w:r w:rsidR="003E41C7">
              <w:rPr>
                <w:rFonts w:ascii="Calibri" w:hAnsi="Calibri"/>
                <w:i/>
                <w:sz w:val="20"/>
                <w:szCs w:val="20"/>
              </w:rPr>
              <w:t xml:space="preserve"> du règlement</w:t>
            </w:r>
            <w:r w:rsidR="002E789A" w:rsidRPr="00206D41">
              <w:rPr>
                <w:rFonts w:ascii="Calibri" w:hAnsi="Calibri"/>
                <w:i/>
                <w:sz w:val="20"/>
                <w:szCs w:val="20"/>
              </w:rPr>
              <w:t xml:space="preserve"> MICA</w:t>
            </w:r>
            <w:r w:rsidR="002E789A" w:rsidRPr="00206D41">
              <w:rPr>
                <w:rFonts w:ascii="Calibri" w:hAnsi="Calibri"/>
                <w:sz w:val="20"/>
                <w:szCs w:val="20"/>
              </w:rPr>
              <w:t>)</w:t>
            </w:r>
            <w:r w:rsidR="001E2BFF" w:rsidRPr="00206D41">
              <w:rPr>
                <w:rFonts w:ascii="Calibri" w:hAnsi="Calibri"/>
                <w:b/>
                <w:sz w:val="20"/>
                <w:szCs w:val="20"/>
              </w:rPr>
              <w:t xml:space="preserve"> </w:t>
            </w:r>
          </w:p>
        </w:tc>
        <w:tc>
          <w:tcPr>
            <w:tcW w:w="6393" w:type="dxa"/>
            <w:shd w:val="clear" w:color="auto" w:fill="F2F2F2" w:themeFill="background1" w:themeFillShade="F2"/>
          </w:tcPr>
          <w:p w14:paraId="5C15C4DD" w14:textId="77777777" w:rsidR="00CA3E2D" w:rsidRPr="007B5CEC" w:rsidRDefault="00CA3E2D" w:rsidP="00CA3E2D">
            <w:pPr>
              <w:jc w:val="center"/>
              <w:rPr>
                <w:rFonts w:ascii="Calibri" w:hAnsi="Calibri"/>
                <w:b/>
                <w:sz w:val="20"/>
                <w:szCs w:val="20"/>
              </w:rPr>
            </w:pPr>
            <w:r w:rsidRPr="002E24F7">
              <w:rPr>
                <w:rFonts w:ascii="Calibri" w:hAnsi="Calibri"/>
                <w:b/>
                <w:sz w:val="20"/>
                <w:szCs w:val="20"/>
              </w:rPr>
              <w:t>Doc n° / référence et autres commentaires</w:t>
            </w:r>
          </w:p>
          <w:p w14:paraId="638A9AAB" w14:textId="1FE54EDF" w:rsidR="001E2BFF" w:rsidRPr="00206D41" w:rsidRDefault="001E2BFF" w:rsidP="00767E4F">
            <w:pPr>
              <w:jc w:val="center"/>
              <w:rPr>
                <w:rFonts w:ascii="Calibri" w:hAnsi="Calibri"/>
                <w:sz w:val="20"/>
                <w:szCs w:val="20"/>
              </w:rPr>
            </w:pPr>
          </w:p>
        </w:tc>
      </w:tr>
      <w:tr w:rsidR="001E2BFF" w:rsidRPr="001D6509" w14:paraId="191F7343" w14:textId="77777777" w:rsidTr="00767E4F">
        <w:tc>
          <w:tcPr>
            <w:tcW w:w="15886" w:type="dxa"/>
            <w:gridSpan w:val="3"/>
            <w:shd w:val="clear" w:color="auto" w:fill="F2F2F2" w:themeFill="background1" w:themeFillShade="F2"/>
          </w:tcPr>
          <w:p w14:paraId="0E9E83CC" w14:textId="5E919B6F" w:rsidR="00452179" w:rsidRDefault="00EC67CE" w:rsidP="00767E4F">
            <w:pPr>
              <w:rPr>
                <w:rFonts w:ascii="Calibri" w:hAnsi="Calibri"/>
                <w:b/>
                <w:sz w:val="20"/>
                <w:szCs w:val="20"/>
              </w:rPr>
            </w:pPr>
            <w:r w:rsidRPr="00FE3338">
              <w:rPr>
                <w:rFonts w:ascii="Calibri" w:hAnsi="Calibri"/>
                <w:b/>
                <w:sz w:val="20"/>
                <w:szCs w:val="20"/>
              </w:rPr>
              <w:t xml:space="preserve">Veuillez fournir </w:t>
            </w:r>
            <w:r w:rsidR="00957F61" w:rsidRPr="00626946">
              <w:rPr>
                <w:rFonts w:ascii="Calibri" w:hAnsi="Calibri"/>
                <w:b/>
                <w:sz w:val="20"/>
                <w:szCs w:val="20"/>
              </w:rPr>
              <w:t>les informations suivantes :</w:t>
            </w:r>
          </w:p>
          <w:p w14:paraId="263D4F7F" w14:textId="693F096E" w:rsidR="00FE3338" w:rsidRPr="00206D41" w:rsidRDefault="00FE3338" w:rsidP="00767E4F">
            <w:pPr>
              <w:rPr>
                <w:rFonts w:ascii="Calibri" w:hAnsi="Calibri"/>
                <w:b/>
                <w:sz w:val="20"/>
                <w:szCs w:val="20"/>
              </w:rPr>
            </w:pPr>
          </w:p>
        </w:tc>
      </w:tr>
      <w:tr w:rsidR="001E2BFF" w:rsidRPr="001D6509" w14:paraId="492ADC8D" w14:textId="77777777" w:rsidTr="00767E4F">
        <w:tc>
          <w:tcPr>
            <w:tcW w:w="1008" w:type="dxa"/>
            <w:shd w:val="clear" w:color="auto" w:fill="F2F2F2" w:themeFill="background1" w:themeFillShade="F2"/>
          </w:tcPr>
          <w:p w14:paraId="669586B0" w14:textId="77777777" w:rsidR="001E2BFF" w:rsidRPr="00206D41" w:rsidRDefault="001E2BFF" w:rsidP="00924448">
            <w:pPr>
              <w:pStyle w:val="Paragraphedeliste"/>
              <w:numPr>
                <w:ilvl w:val="0"/>
                <w:numId w:val="21"/>
              </w:numPr>
              <w:rPr>
                <w:rFonts w:ascii="Calibri" w:hAnsi="Calibri"/>
                <w:sz w:val="20"/>
                <w:szCs w:val="20"/>
              </w:rPr>
            </w:pPr>
          </w:p>
        </w:tc>
        <w:tc>
          <w:tcPr>
            <w:tcW w:w="8485" w:type="dxa"/>
            <w:shd w:val="clear" w:color="auto" w:fill="F2F2F2" w:themeFill="background1" w:themeFillShade="F2"/>
          </w:tcPr>
          <w:p w14:paraId="3617793D" w14:textId="6764FBB9" w:rsidR="001E2BFF" w:rsidRPr="00206D41" w:rsidRDefault="002E789A" w:rsidP="00767E4F">
            <w:pPr>
              <w:rPr>
                <w:rFonts w:ascii="Calibri" w:hAnsi="Calibri"/>
                <w:sz w:val="20"/>
                <w:szCs w:val="20"/>
              </w:rPr>
            </w:pPr>
            <w:r>
              <w:rPr>
                <w:rFonts w:ascii="Calibri" w:hAnsi="Calibri"/>
                <w:sz w:val="20"/>
                <w:szCs w:val="20"/>
              </w:rPr>
              <w:t>l</w:t>
            </w:r>
            <w:r w:rsidRPr="00C61958">
              <w:rPr>
                <w:rFonts w:ascii="Calibri" w:hAnsi="Calibri"/>
                <w:sz w:val="20"/>
                <w:szCs w:val="20"/>
              </w:rPr>
              <w:t>e cas échéant, une description des dispositifs mis en place pour prévenir et détecter les abus de marché, conformément à l’article 92 du règlement MiCA</w:t>
            </w:r>
            <w:r w:rsidR="00FE3338">
              <w:rPr>
                <w:rFonts w:ascii="Calibri" w:hAnsi="Calibri"/>
                <w:sz w:val="20"/>
                <w:szCs w:val="20"/>
              </w:rPr>
              <w:t xml:space="preserve"> </w:t>
            </w:r>
            <w:r>
              <w:rPr>
                <w:rFonts w:ascii="Calibri" w:hAnsi="Calibri"/>
                <w:sz w:val="20"/>
                <w:szCs w:val="20"/>
              </w:rPr>
              <w:t>;</w:t>
            </w:r>
          </w:p>
        </w:tc>
        <w:tc>
          <w:tcPr>
            <w:tcW w:w="6393" w:type="dxa"/>
          </w:tcPr>
          <w:p w14:paraId="3D92F0C0" w14:textId="77777777" w:rsidR="001E2BFF" w:rsidRPr="00206D41" w:rsidRDefault="001E2BFF" w:rsidP="00767E4F">
            <w:pPr>
              <w:rPr>
                <w:rFonts w:ascii="Calibri" w:hAnsi="Calibri"/>
                <w:sz w:val="20"/>
                <w:szCs w:val="20"/>
              </w:rPr>
            </w:pPr>
          </w:p>
        </w:tc>
      </w:tr>
      <w:tr w:rsidR="001D6509" w:rsidRPr="001D6509" w14:paraId="76DF14CF" w14:textId="77777777" w:rsidTr="00767E4F">
        <w:tc>
          <w:tcPr>
            <w:tcW w:w="1008" w:type="dxa"/>
            <w:shd w:val="clear" w:color="auto" w:fill="F2F2F2" w:themeFill="background1" w:themeFillShade="F2"/>
          </w:tcPr>
          <w:p w14:paraId="0C5BEF28" w14:textId="77777777" w:rsidR="001D6509" w:rsidRPr="00206D41" w:rsidRDefault="001D6509" w:rsidP="001D6509">
            <w:pPr>
              <w:pStyle w:val="Paragraphedeliste"/>
              <w:numPr>
                <w:ilvl w:val="0"/>
                <w:numId w:val="21"/>
              </w:numPr>
              <w:rPr>
                <w:rFonts w:ascii="Calibri" w:hAnsi="Calibri"/>
                <w:sz w:val="20"/>
                <w:szCs w:val="20"/>
              </w:rPr>
            </w:pPr>
          </w:p>
        </w:tc>
        <w:tc>
          <w:tcPr>
            <w:tcW w:w="8485" w:type="dxa"/>
            <w:shd w:val="clear" w:color="auto" w:fill="F2F2F2" w:themeFill="background1" w:themeFillShade="F2"/>
          </w:tcPr>
          <w:p w14:paraId="3DF29485" w14:textId="5A1C0B1A" w:rsidR="001D6509" w:rsidRPr="00206D41" w:rsidRDefault="002E789A" w:rsidP="00206D41">
            <w:pPr>
              <w:jc w:val="both"/>
              <w:rPr>
                <w:rFonts w:ascii="Calibri" w:hAnsi="Calibri"/>
                <w:sz w:val="20"/>
                <w:szCs w:val="20"/>
              </w:rPr>
            </w:pPr>
            <w:r>
              <w:rPr>
                <w:rFonts w:ascii="Calibri" w:hAnsi="Calibri"/>
                <w:sz w:val="20"/>
                <w:szCs w:val="20"/>
              </w:rPr>
              <w:t>l</w:t>
            </w:r>
            <w:r w:rsidRPr="00DB62A9">
              <w:rPr>
                <w:rFonts w:ascii="Calibri" w:hAnsi="Calibri"/>
                <w:sz w:val="20"/>
                <w:szCs w:val="20"/>
              </w:rPr>
              <w:t>es politiques, procédures et systèmes mis en place pour détecter et prévenir les abus de marché, y compris des informations sur les signalements à l’autorité compétente d’éventuels cas d’abus de marché</w:t>
            </w:r>
            <w:r>
              <w:rPr>
                <w:rFonts w:ascii="Calibri" w:hAnsi="Calibri"/>
                <w:sz w:val="20"/>
                <w:szCs w:val="20"/>
              </w:rPr>
              <w:t>.</w:t>
            </w:r>
          </w:p>
        </w:tc>
        <w:tc>
          <w:tcPr>
            <w:tcW w:w="6393" w:type="dxa"/>
          </w:tcPr>
          <w:p w14:paraId="1E3874A1" w14:textId="77777777" w:rsidR="001D6509" w:rsidRPr="00206D41" w:rsidRDefault="001D6509" w:rsidP="001D6509">
            <w:pPr>
              <w:rPr>
                <w:rFonts w:ascii="Calibri" w:hAnsi="Calibri"/>
                <w:sz w:val="20"/>
                <w:szCs w:val="20"/>
              </w:rPr>
            </w:pPr>
          </w:p>
        </w:tc>
      </w:tr>
    </w:tbl>
    <w:p w14:paraId="034E9982" w14:textId="77777777" w:rsidR="00DA538D" w:rsidRPr="00206D41" w:rsidRDefault="00DA538D" w:rsidP="00DA538D">
      <w:pPr>
        <w:pStyle w:val="Table-Text"/>
        <w:rPr>
          <w:rFonts w:ascii="Calibri" w:hAnsi="Calibri" w:cs="Calibri"/>
          <w:sz w:val="20"/>
          <w:szCs w:val="20"/>
        </w:rPr>
      </w:pPr>
    </w:p>
    <w:tbl>
      <w:tblPr>
        <w:tblStyle w:val="Grilledutableau"/>
        <w:tblpPr w:leftFromText="141" w:rightFromText="141" w:vertAnchor="text" w:horzAnchor="page" w:tblpX="604" w:tblpY="76"/>
        <w:tblW w:w="15871" w:type="dxa"/>
        <w:tblLook w:val="04A0" w:firstRow="1" w:lastRow="0" w:firstColumn="1" w:lastColumn="0" w:noHBand="0" w:noVBand="1"/>
      </w:tblPr>
      <w:tblGrid>
        <w:gridCol w:w="1144"/>
        <w:gridCol w:w="8363"/>
        <w:gridCol w:w="6364"/>
      </w:tblGrid>
      <w:tr w:rsidR="008D15D0" w:rsidRPr="00CA3E2D" w14:paraId="2D2F9AC9" w14:textId="77777777" w:rsidTr="00756E52">
        <w:tc>
          <w:tcPr>
            <w:tcW w:w="9507" w:type="dxa"/>
            <w:gridSpan w:val="2"/>
            <w:shd w:val="clear" w:color="auto" w:fill="F2F2F2" w:themeFill="background1" w:themeFillShade="F2"/>
          </w:tcPr>
          <w:p w14:paraId="5F2C0817" w14:textId="72CC17F0" w:rsidR="008D15D0" w:rsidRPr="00206D41" w:rsidRDefault="008D15D0" w:rsidP="00206D41">
            <w:pPr>
              <w:pStyle w:val="Paragraphedeliste"/>
              <w:numPr>
                <w:ilvl w:val="0"/>
                <w:numId w:val="25"/>
              </w:numPr>
              <w:rPr>
                <w:lang w:eastAsia="fr-FR" w:bidi="fr-FR"/>
              </w:rPr>
            </w:pPr>
            <w:r w:rsidRPr="00BB19F0">
              <w:rPr>
                <w:rFonts w:ascii="Calibri" w:hAnsi="Calibri"/>
                <w:b/>
                <w:sz w:val="20"/>
                <w:szCs w:val="20"/>
              </w:rPr>
              <w:t xml:space="preserve">Fourniture transfrontière de services sur crypto-actifs </w:t>
            </w:r>
            <w:r w:rsidRPr="00206D41">
              <w:rPr>
                <w:rFonts w:ascii="Calibri" w:hAnsi="Calibri"/>
                <w:i/>
                <w:sz w:val="20"/>
                <w:szCs w:val="20"/>
              </w:rPr>
              <w:t>(Article 65</w:t>
            </w:r>
            <w:r w:rsidR="003E41C7">
              <w:rPr>
                <w:rFonts w:ascii="Calibri" w:hAnsi="Calibri"/>
                <w:i/>
                <w:sz w:val="20"/>
                <w:szCs w:val="20"/>
              </w:rPr>
              <w:t xml:space="preserve"> du règlement</w:t>
            </w:r>
            <w:r w:rsidRPr="00206D41">
              <w:rPr>
                <w:rFonts w:ascii="Calibri" w:hAnsi="Calibri"/>
                <w:i/>
                <w:sz w:val="20"/>
                <w:szCs w:val="20"/>
              </w:rPr>
              <w:t xml:space="preserve"> MiCA</w:t>
            </w:r>
            <w:r w:rsidR="003E41C7">
              <w:rPr>
                <w:rFonts w:ascii="Calibri" w:hAnsi="Calibri"/>
                <w:i/>
                <w:sz w:val="20"/>
                <w:szCs w:val="20"/>
              </w:rPr>
              <w:t>)</w:t>
            </w:r>
          </w:p>
        </w:tc>
        <w:tc>
          <w:tcPr>
            <w:tcW w:w="6364" w:type="dxa"/>
            <w:shd w:val="clear" w:color="auto" w:fill="F2F2F2" w:themeFill="background1" w:themeFillShade="F2"/>
          </w:tcPr>
          <w:p w14:paraId="7648514E" w14:textId="77777777" w:rsidR="008D15D0" w:rsidRPr="007B5CEC" w:rsidRDefault="008D15D0" w:rsidP="00CA3E2D">
            <w:pPr>
              <w:jc w:val="center"/>
              <w:rPr>
                <w:rFonts w:ascii="Calibri" w:hAnsi="Calibri"/>
                <w:b/>
                <w:sz w:val="20"/>
                <w:szCs w:val="20"/>
              </w:rPr>
            </w:pPr>
            <w:r w:rsidRPr="002E24F7">
              <w:rPr>
                <w:rFonts w:ascii="Calibri" w:hAnsi="Calibri"/>
                <w:b/>
                <w:sz w:val="20"/>
                <w:szCs w:val="20"/>
              </w:rPr>
              <w:t>Doc n° / référence et autres commentaires</w:t>
            </w:r>
          </w:p>
          <w:p w14:paraId="122EEC65" w14:textId="77777777" w:rsidR="008D15D0" w:rsidRPr="00206D41" w:rsidRDefault="008D15D0" w:rsidP="00767E4F">
            <w:pPr>
              <w:rPr>
                <w:lang w:eastAsia="fr-FR" w:bidi="fr-FR"/>
              </w:rPr>
            </w:pPr>
          </w:p>
        </w:tc>
      </w:tr>
      <w:tr w:rsidR="001E2BFF" w:rsidRPr="004D686A" w14:paraId="73F83437" w14:textId="77777777" w:rsidTr="00924448">
        <w:tc>
          <w:tcPr>
            <w:tcW w:w="1144" w:type="dxa"/>
          </w:tcPr>
          <w:p w14:paraId="1651DE6C" w14:textId="77777777" w:rsidR="001E2BFF" w:rsidRPr="00206D41" w:rsidRDefault="001E2BFF" w:rsidP="00924448">
            <w:pPr>
              <w:pStyle w:val="Paragraphedeliste"/>
              <w:numPr>
                <w:ilvl w:val="0"/>
                <w:numId w:val="20"/>
              </w:numPr>
              <w:jc w:val="both"/>
              <w:rPr>
                <w:rFonts w:ascii="Calibri" w:hAnsi="Calibri"/>
                <w:sz w:val="20"/>
                <w:szCs w:val="20"/>
              </w:rPr>
            </w:pPr>
          </w:p>
        </w:tc>
        <w:tc>
          <w:tcPr>
            <w:tcW w:w="8363" w:type="dxa"/>
          </w:tcPr>
          <w:p w14:paraId="2053ECB6" w14:textId="77777777" w:rsidR="004D686A" w:rsidRPr="00C31574" w:rsidRDefault="004D686A" w:rsidP="004D686A">
            <w:pPr>
              <w:jc w:val="both"/>
              <w:rPr>
                <w:rFonts w:ascii="Calibri" w:hAnsi="Calibri"/>
                <w:sz w:val="20"/>
                <w:szCs w:val="20"/>
              </w:rPr>
            </w:pPr>
            <w:r w:rsidRPr="00C31574">
              <w:rPr>
                <w:rFonts w:ascii="Calibri" w:hAnsi="Calibri"/>
                <w:sz w:val="20"/>
                <w:szCs w:val="20"/>
              </w:rPr>
              <w:t>Avez-vous l'intention de fournir des services transfrontaliers ?</w:t>
            </w:r>
          </w:p>
          <w:p w14:paraId="4EACC148" w14:textId="77777777" w:rsidR="004D686A" w:rsidRPr="00206D41" w:rsidRDefault="004D686A" w:rsidP="004D686A">
            <w:pPr>
              <w:rPr>
                <w:rFonts w:ascii="Calibri" w:hAnsi="Calibri"/>
                <w:sz w:val="20"/>
                <w:szCs w:val="20"/>
              </w:rPr>
            </w:pPr>
            <w:r w:rsidRPr="00206D41">
              <w:rPr>
                <w:rFonts w:ascii="Calibri" w:hAnsi="Calibri"/>
                <w:sz w:val="20"/>
                <w:szCs w:val="20"/>
              </w:rPr>
              <w:t>(cochez la case correspondante)</w:t>
            </w:r>
          </w:p>
          <w:p w14:paraId="547FC5B7" w14:textId="77777777" w:rsidR="004D686A" w:rsidRPr="00206D41" w:rsidRDefault="004D686A" w:rsidP="004D686A">
            <w:pPr>
              <w:rPr>
                <w:rFonts w:ascii="Calibri" w:hAnsi="Calibri"/>
                <w:sz w:val="20"/>
                <w:szCs w:val="20"/>
              </w:rPr>
            </w:pPr>
          </w:p>
          <w:p w14:paraId="44D0E029" w14:textId="506B89AB" w:rsidR="004D686A" w:rsidRPr="00206D41" w:rsidRDefault="00000000" w:rsidP="004D686A">
            <w:pPr>
              <w:jc w:val="both"/>
              <w:rPr>
                <w:rFonts w:ascii="Calibri" w:hAnsi="Calibri"/>
                <w:sz w:val="20"/>
                <w:szCs w:val="20"/>
              </w:rPr>
            </w:pPr>
            <w:sdt>
              <w:sdtPr>
                <w:rPr>
                  <w:rFonts w:ascii="Calibri" w:hAnsi="Calibri"/>
                  <w:sz w:val="20"/>
                  <w:szCs w:val="20"/>
                </w:rPr>
                <w:id w:val="-2009282346"/>
                <w14:checkbox>
                  <w14:checked w14:val="0"/>
                  <w14:checkedState w14:val="2612" w14:font="MS Gothic"/>
                  <w14:uncheckedState w14:val="2610" w14:font="MS Gothic"/>
                </w14:checkbox>
              </w:sdtPr>
              <w:sdtContent>
                <w:r w:rsidR="004D686A" w:rsidRPr="00206D41">
                  <w:rPr>
                    <w:rFonts w:ascii="Segoe UI Symbol" w:hAnsi="Segoe UI Symbol" w:cs="Segoe UI Symbol"/>
                    <w:sz w:val="20"/>
                    <w:szCs w:val="20"/>
                  </w:rPr>
                  <w:t>☐</w:t>
                </w:r>
              </w:sdtContent>
            </w:sdt>
            <w:r w:rsidR="004D686A" w:rsidRPr="00206D41">
              <w:rPr>
                <w:rFonts w:ascii="Calibri" w:hAnsi="Calibri"/>
                <w:sz w:val="20"/>
                <w:szCs w:val="20"/>
              </w:rPr>
              <w:t xml:space="preserve"> Oui</w:t>
            </w:r>
          </w:p>
          <w:p w14:paraId="3AE49035" w14:textId="333B6B92" w:rsidR="001E2BFF" w:rsidRPr="00206D41" w:rsidRDefault="00000000" w:rsidP="00767E4F">
            <w:pPr>
              <w:rPr>
                <w:rFonts w:ascii="Calibri" w:hAnsi="Calibri"/>
                <w:sz w:val="20"/>
                <w:szCs w:val="20"/>
              </w:rPr>
            </w:pPr>
            <w:sdt>
              <w:sdtPr>
                <w:rPr>
                  <w:rFonts w:ascii="Calibri" w:hAnsi="Calibri"/>
                  <w:sz w:val="20"/>
                  <w:szCs w:val="20"/>
                </w:rPr>
                <w:id w:val="608091053"/>
                <w14:checkbox>
                  <w14:checked w14:val="0"/>
                  <w14:checkedState w14:val="2612" w14:font="MS Gothic"/>
                  <w14:uncheckedState w14:val="2610" w14:font="MS Gothic"/>
                </w14:checkbox>
              </w:sdtPr>
              <w:sdtContent>
                <w:r w:rsidR="004D686A" w:rsidRPr="00206D41">
                  <w:rPr>
                    <w:rFonts w:ascii="Segoe UI Symbol" w:hAnsi="Segoe UI Symbol" w:cs="Segoe UI Symbol"/>
                    <w:sz w:val="20"/>
                    <w:szCs w:val="20"/>
                  </w:rPr>
                  <w:t>☐</w:t>
                </w:r>
              </w:sdtContent>
            </w:sdt>
            <w:r w:rsidR="004D686A" w:rsidRPr="00206D41">
              <w:rPr>
                <w:rFonts w:ascii="Calibri" w:hAnsi="Calibri"/>
                <w:sz w:val="20"/>
                <w:szCs w:val="20"/>
              </w:rPr>
              <w:t xml:space="preserve"> Non</w:t>
            </w:r>
          </w:p>
        </w:tc>
        <w:tc>
          <w:tcPr>
            <w:tcW w:w="6364" w:type="dxa"/>
          </w:tcPr>
          <w:p w14:paraId="6D7D1E16" w14:textId="77777777" w:rsidR="001E2BFF" w:rsidRPr="00206D41" w:rsidRDefault="001E2BFF" w:rsidP="00767E4F">
            <w:pPr>
              <w:rPr>
                <w:lang w:eastAsia="fr-FR" w:bidi="fr-FR"/>
              </w:rPr>
            </w:pPr>
          </w:p>
        </w:tc>
      </w:tr>
      <w:tr w:rsidR="004D686A" w:rsidRPr="00630919" w14:paraId="613D28C7" w14:textId="77777777" w:rsidTr="00924448">
        <w:tc>
          <w:tcPr>
            <w:tcW w:w="1144" w:type="dxa"/>
            <w:shd w:val="clear" w:color="auto" w:fill="F2F2F2" w:themeFill="background1" w:themeFillShade="F2"/>
          </w:tcPr>
          <w:p w14:paraId="13F8167F" w14:textId="77777777" w:rsidR="004D686A" w:rsidRPr="00206D41" w:rsidRDefault="004D686A" w:rsidP="004D686A">
            <w:pPr>
              <w:pStyle w:val="Paragraphedeliste"/>
              <w:rPr>
                <w:rFonts w:ascii="Calibri" w:hAnsi="Calibri"/>
                <w:b/>
                <w:sz w:val="20"/>
                <w:szCs w:val="20"/>
              </w:rPr>
            </w:pPr>
          </w:p>
        </w:tc>
        <w:tc>
          <w:tcPr>
            <w:tcW w:w="8363" w:type="dxa"/>
            <w:shd w:val="clear" w:color="auto" w:fill="F2F2F2" w:themeFill="background1" w:themeFillShade="F2"/>
          </w:tcPr>
          <w:p w14:paraId="2F83CAFF" w14:textId="7589C40C" w:rsidR="004D686A" w:rsidRPr="00767E4F" w:rsidRDefault="004D686A" w:rsidP="004D686A">
            <w:pPr>
              <w:rPr>
                <w:rFonts w:ascii="Calibri" w:hAnsi="Calibri"/>
                <w:b/>
                <w:sz w:val="20"/>
                <w:szCs w:val="20"/>
                <w:lang w:val="en-GB"/>
              </w:rPr>
            </w:pPr>
            <w:r w:rsidRPr="00C31574">
              <w:rPr>
                <w:rFonts w:ascii="Calibri" w:hAnsi="Calibri"/>
                <w:b/>
                <w:sz w:val="20"/>
                <w:szCs w:val="20"/>
                <w:lang w:val="en-GB"/>
              </w:rPr>
              <w:t>Si oui, veuillez fournir :</w:t>
            </w:r>
          </w:p>
        </w:tc>
        <w:tc>
          <w:tcPr>
            <w:tcW w:w="6364" w:type="dxa"/>
            <w:shd w:val="clear" w:color="auto" w:fill="F2F2F2" w:themeFill="background1" w:themeFillShade="F2"/>
          </w:tcPr>
          <w:p w14:paraId="6E0F6FB3" w14:textId="77777777" w:rsidR="004D686A" w:rsidRPr="00767E4F" w:rsidRDefault="004D686A" w:rsidP="004D686A">
            <w:pPr>
              <w:rPr>
                <w:b/>
                <w:lang w:val="en-GB" w:eastAsia="fr-FR" w:bidi="fr-FR"/>
              </w:rPr>
            </w:pPr>
          </w:p>
        </w:tc>
      </w:tr>
      <w:tr w:rsidR="004D686A" w:rsidRPr="004D686A" w14:paraId="2AEE6B09" w14:textId="77777777" w:rsidTr="00924448">
        <w:tc>
          <w:tcPr>
            <w:tcW w:w="1144" w:type="dxa"/>
            <w:shd w:val="clear" w:color="auto" w:fill="F2F2F2" w:themeFill="background1" w:themeFillShade="F2"/>
          </w:tcPr>
          <w:p w14:paraId="025232CA" w14:textId="77777777" w:rsidR="004D686A" w:rsidRPr="00767E4F" w:rsidRDefault="004D686A" w:rsidP="004D686A">
            <w:pPr>
              <w:pStyle w:val="Paragraphedeliste"/>
              <w:numPr>
                <w:ilvl w:val="0"/>
                <w:numId w:val="20"/>
              </w:numPr>
              <w:rPr>
                <w:rFonts w:ascii="Calibri" w:hAnsi="Calibri"/>
                <w:sz w:val="20"/>
                <w:szCs w:val="20"/>
                <w:lang w:val="en-GB"/>
              </w:rPr>
            </w:pPr>
          </w:p>
        </w:tc>
        <w:tc>
          <w:tcPr>
            <w:tcW w:w="8363" w:type="dxa"/>
            <w:shd w:val="clear" w:color="auto" w:fill="F2F2F2" w:themeFill="background1" w:themeFillShade="F2"/>
          </w:tcPr>
          <w:p w14:paraId="500E66BD" w14:textId="6ECEBE68" w:rsidR="006D0EDF" w:rsidRPr="00C31574" w:rsidRDefault="006D0EDF" w:rsidP="006D0EDF">
            <w:pPr>
              <w:jc w:val="both"/>
              <w:rPr>
                <w:rFonts w:ascii="Calibri" w:hAnsi="Calibri"/>
                <w:sz w:val="20"/>
                <w:szCs w:val="20"/>
              </w:rPr>
            </w:pPr>
            <w:r w:rsidRPr="00C31574">
              <w:rPr>
                <w:rFonts w:ascii="Calibri" w:hAnsi="Calibri"/>
                <w:sz w:val="20"/>
                <w:szCs w:val="20"/>
              </w:rPr>
              <w:t>Une liste des États membres dans lesquels le demandeur a l’intention de fournir des services sur crypto-actifs</w:t>
            </w:r>
            <w:r>
              <w:t xml:space="preserve"> </w:t>
            </w:r>
            <w:r w:rsidRPr="00206D41">
              <w:rPr>
                <w:rFonts w:ascii="Calibri" w:hAnsi="Calibri"/>
                <w:sz w:val="20"/>
                <w:szCs w:val="20"/>
              </w:rPr>
              <w:t>a</w:t>
            </w:r>
            <w:r w:rsidRPr="00C31574">
              <w:rPr>
                <w:rFonts w:ascii="Calibri" w:hAnsi="Calibri"/>
                <w:sz w:val="20"/>
                <w:szCs w:val="20"/>
              </w:rPr>
              <w:t>près l</w:t>
            </w:r>
            <w:r w:rsidR="00C54943">
              <w:rPr>
                <w:rFonts w:ascii="Calibri" w:hAnsi="Calibri"/>
                <w:sz w:val="20"/>
                <w:szCs w:val="20"/>
              </w:rPr>
              <w:t>a notification</w:t>
            </w:r>
            <w:r w:rsidRPr="00C31574">
              <w:rPr>
                <w:rFonts w:ascii="Calibri" w:hAnsi="Calibri"/>
                <w:sz w:val="20"/>
                <w:szCs w:val="20"/>
              </w:rPr>
              <w:t>, y compris</w:t>
            </w:r>
            <w:r w:rsidR="00FE3338">
              <w:rPr>
                <w:rFonts w:ascii="Calibri" w:hAnsi="Calibri"/>
                <w:sz w:val="20"/>
                <w:szCs w:val="20"/>
              </w:rPr>
              <w:t> :</w:t>
            </w:r>
          </w:p>
          <w:p w14:paraId="538840CB" w14:textId="77777777" w:rsidR="006D0EDF" w:rsidRPr="00C31574" w:rsidRDefault="006D0EDF" w:rsidP="006D0EDF">
            <w:pPr>
              <w:pStyle w:val="Paragraphedeliste"/>
              <w:numPr>
                <w:ilvl w:val="0"/>
                <w:numId w:val="19"/>
              </w:numPr>
              <w:ind w:left="360"/>
              <w:jc w:val="both"/>
              <w:rPr>
                <w:rFonts w:ascii="Calibri" w:hAnsi="Calibri"/>
                <w:sz w:val="20"/>
                <w:szCs w:val="20"/>
              </w:rPr>
            </w:pPr>
            <w:r w:rsidRPr="00C31574">
              <w:rPr>
                <w:rFonts w:ascii="Calibri" w:hAnsi="Calibri"/>
                <w:sz w:val="20"/>
                <w:szCs w:val="20"/>
              </w:rPr>
              <w:t xml:space="preserve">le type de prestation de services (création d'une succursale ou libre </w:t>
            </w:r>
            <w:r>
              <w:rPr>
                <w:rFonts w:ascii="Calibri" w:hAnsi="Calibri"/>
                <w:sz w:val="20"/>
                <w:szCs w:val="20"/>
              </w:rPr>
              <w:t xml:space="preserve">prestation de </w:t>
            </w:r>
            <w:r w:rsidRPr="00C31574">
              <w:rPr>
                <w:rFonts w:ascii="Calibri" w:hAnsi="Calibri"/>
                <w:sz w:val="20"/>
                <w:szCs w:val="20"/>
              </w:rPr>
              <w:t>services)</w:t>
            </w:r>
            <w:r>
              <w:rPr>
                <w:rFonts w:ascii="Calibri" w:hAnsi="Calibri"/>
                <w:sz w:val="20"/>
                <w:szCs w:val="20"/>
              </w:rPr>
              <w:t> ;</w:t>
            </w:r>
          </w:p>
          <w:p w14:paraId="2D2A874F" w14:textId="77777777" w:rsidR="006D0EDF" w:rsidRPr="00C31574" w:rsidRDefault="006D0EDF" w:rsidP="006D0EDF">
            <w:pPr>
              <w:pStyle w:val="Paragraphedeliste"/>
              <w:numPr>
                <w:ilvl w:val="0"/>
                <w:numId w:val="19"/>
              </w:numPr>
              <w:ind w:left="360"/>
              <w:jc w:val="both"/>
              <w:rPr>
                <w:rFonts w:ascii="Calibri" w:hAnsi="Calibri"/>
                <w:sz w:val="20"/>
                <w:szCs w:val="20"/>
              </w:rPr>
            </w:pPr>
            <w:r w:rsidRPr="00C31574">
              <w:rPr>
                <w:rFonts w:ascii="Calibri" w:hAnsi="Calibri"/>
                <w:sz w:val="20"/>
                <w:szCs w:val="20"/>
              </w:rPr>
              <w:t xml:space="preserve">les services </w:t>
            </w:r>
            <w:r>
              <w:rPr>
                <w:rFonts w:ascii="Calibri" w:hAnsi="Calibri"/>
                <w:sz w:val="20"/>
                <w:szCs w:val="20"/>
              </w:rPr>
              <w:t>sur</w:t>
            </w:r>
            <w:r w:rsidRPr="00C31574">
              <w:rPr>
                <w:rFonts w:ascii="Calibri" w:hAnsi="Calibri"/>
                <w:sz w:val="20"/>
                <w:szCs w:val="20"/>
              </w:rPr>
              <w:t xml:space="preserve"> crypto-actifs que le demandeur a l'intention de fournir dans un contexte transfrontière</w:t>
            </w:r>
            <w:r>
              <w:rPr>
                <w:rFonts w:ascii="Calibri" w:hAnsi="Calibri"/>
                <w:sz w:val="20"/>
                <w:szCs w:val="20"/>
              </w:rPr>
              <w:t xml:space="preserve"> ;</w:t>
            </w:r>
          </w:p>
          <w:p w14:paraId="69CDE01C" w14:textId="6D0154FC" w:rsidR="004F74FE" w:rsidRPr="00206D41" w:rsidRDefault="006D0EDF" w:rsidP="00206D41">
            <w:r w:rsidRPr="00C31574">
              <w:rPr>
                <w:rFonts w:ascii="Calibri" w:hAnsi="Calibri"/>
                <w:sz w:val="20"/>
                <w:szCs w:val="20"/>
              </w:rPr>
              <w:t>la date à laquelle il a l’intention de commencer à fournir ces services sur crypto-actifs</w:t>
            </w:r>
            <w:r>
              <w:rPr>
                <w:rFonts w:ascii="Calibri" w:hAnsi="Calibri"/>
                <w:sz w:val="20"/>
                <w:szCs w:val="20"/>
              </w:rPr>
              <w:t>.</w:t>
            </w:r>
          </w:p>
        </w:tc>
        <w:tc>
          <w:tcPr>
            <w:tcW w:w="6364" w:type="dxa"/>
          </w:tcPr>
          <w:p w14:paraId="1A1B789A" w14:textId="77777777" w:rsidR="004D686A" w:rsidRPr="00206D41" w:rsidRDefault="004D686A" w:rsidP="004D686A">
            <w:pPr>
              <w:rPr>
                <w:lang w:eastAsia="fr-FR" w:bidi="fr-FR"/>
              </w:rPr>
            </w:pPr>
          </w:p>
        </w:tc>
      </w:tr>
      <w:tr w:rsidR="004D686A" w:rsidRPr="006D0EDF" w14:paraId="0F430A03" w14:textId="77777777" w:rsidTr="00924448">
        <w:tc>
          <w:tcPr>
            <w:tcW w:w="1144" w:type="dxa"/>
            <w:shd w:val="clear" w:color="auto" w:fill="F2F2F2" w:themeFill="background1" w:themeFillShade="F2"/>
          </w:tcPr>
          <w:p w14:paraId="178D0FDD" w14:textId="77777777" w:rsidR="004D686A" w:rsidRPr="00206D41" w:rsidRDefault="004D686A" w:rsidP="004D686A">
            <w:pPr>
              <w:pStyle w:val="Paragraphedeliste"/>
              <w:numPr>
                <w:ilvl w:val="0"/>
                <w:numId w:val="20"/>
              </w:numPr>
              <w:rPr>
                <w:rFonts w:ascii="Calibri" w:hAnsi="Calibri"/>
                <w:sz w:val="20"/>
                <w:szCs w:val="20"/>
              </w:rPr>
            </w:pPr>
          </w:p>
        </w:tc>
        <w:tc>
          <w:tcPr>
            <w:tcW w:w="8363" w:type="dxa"/>
            <w:shd w:val="clear" w:color="auto" w:fill="F2F2F2" w:themeFill="background1" w:themeFillShade="F2"/>
          </w:tcPr>
          <w:p w14:paraId="60E521DD" w14:textId="140CA3D8" w:rsidR="006D0EDF" w:rsidRPr="00C31574" w:rsidRDefault="006D0EDF" w:rsidP="006D0EDF">
            <w:pPr>
              <w:jc w:val="both"/>
              <w:rPr>
                <w:rFonts w:ascii="Calibri" w:hAnsi="Calibri"/>
                <w:sz w:val="20"/>
                <w:szCs w:val="20"/>
              </w:rPr>
            </w:pPr>
            <w:bookmarkStart w:id="5" w:name="_Hlk210729725"/>
            <w:r w:rsidRPr="00C31574">
              <w:rPr>
                <w:rFonts w:ascii="Calibri" w:hAnsi="Calibri"/>
                <w:sz w:val="20"/>
                <w:szCs w:val="20"/>
              </w:rPr>
              <w:t>Un</w:t>
            </w:r>
            <w:r w:rsidR="00BA34D4">
              <w:rPr>
                <w:rFonts w:ascii="Calibri" w:hAnsi="Calibri"/>
                <w:sz w:val="20"/>
                <w:szCs w:val="20"/>
              </w:rPr>
              <w:t>e description</w:t>
            </w:r>
            <w:r w:rsidR="00623CC2">
              <w:rPr>
                <w:rFonts w:ascii="Calibri" w:hAnsi="Calibri"/>
                <w:sz w:val="20"/>
                <w:szCs w:val="20"/>
              </w:rPr>
              <w:t xml:space="preserve"> </w:t>
            </w:r>
            <w:r w:rsidR="00BA34D4">
              <w:rPr>
                <w:rFonts w:ascii="Calibri" w:hAnsi="Calibri"/>
                <w:sz w:val="20"/>
                <w:szCs w:val="20"/>
              </w:rPr>
              <w:t>d</w:t>
            </w:r>
            <w:r w:rsidRPr="00C31574">
              <w:rPr>
                <w:rFonts w:ascii="Calibri" w:hAnsi="Calibri"/>
                <w:sz w:val="20"/>
                <w:szCs w:val="20"/>
              </w:rPr>
              <w:t xml:space="preserve">es services </w:t>
            </w:r>
            <w:r>
              <w:rPr>
                <w:rFonts w:ascii="Calibri" w:hAnsi="Calibri"/>
                <w:sz w:val="20"/>
                <w:szCs w:val="20"/>
              </w:rPr>
              <w:t>sur</w:t>
            </w:r>
            <w:r w:rsidRPr="00C31574">
              <w:rPr>
                <w:rFonts w:ascii="Calibri" w:hAnsi="Calibri"/>
                <w:sz w:val="20"/>
                <w:szCs w:val="20"/>
              </w:rPr>
              <w:t xml:space="preserve"> crypto-actifs que le demandeur a l'intention de fournir ou d'exercer sur le territoire de l'État membre, y compris des informations détaillées sur</w:t>
            </w:r>
          </w:p>
          <w:bookmarkEnd w:id="5"/>
          <w:p w14:paraId="51511113" w14:textId="77777777" w:rsidR="006D0EDF" w:rsidRPr="00C31574" w:rsidRDefault="006D0EDF" w:rsidP="006D0EDF">
            <w:pPr>
              <w:pStyle w:val="Paragraphedeliste"/>
              <w:numPr>
                <w:ilvl w:val="0"/>
                <w:numId w:val="19"/>
              </w:numPr>
              <w:ind w:left="360"/>
              <w:jc w:val="both"/>
              <w:rPr>
                <w:rFonts w:ascii="Calibri" w:hAnsi="Calibri"/>
                <w:sz w:val="20"/>
                <w:szCs w:val="20"/>
              </w:rPr>
            </w:pPr>
            <w:r w:rsidRPr="00C31574">
              <w:rPr>
                <w:rFonts w:ascii="Calibri" w:hAnsi="Calibri"/>
                <w:sz w:val="20"/>
                <w:szCs w:val="20"/>
              </w:rPr>
              <w:t>les partenaires de coopération locaux ;</w:t>
            </w:r>
          </w:p>
          <w:p w14:paraId="2E08E510" w14:textId="77777777" w:rsidR="006D0EDF" w:rsidRPr="00C31574" w:rsidRDefault="006D0EDF" w:rsidP="006D0EDF">
            <w:pPr>
              <w:pStyle w:val="Paragraphedeliste"/>
              <w:numPr>
                <w:ilvl w:val="0"/>
                <w:numId w:val="19"/>
              </w:numPr>
              <w:ind w:left="360"/>
              <w:jc w:val="both"/>
              <w:rPr>
                <w:rFonts w:ascii="Calibri" w:hAnsi="Calibri"/>
                <w:sz w:val="20"/>
                <w:szCs w:val="20"/>
              </w:rPr>
            </w:pPr>
            <w:r w:rsidRPr="00C31574">
              <w:rPr>
                <w:rFonts w:ascii="Calibri" w:hAnsi="Calibri"/>
                <w:sz w:val="20"/>
                <w:szCs w:val="20"/>
              </w:rPr>
              <w:t>les segments de clientèle ciblés ;</w:t>
            </w:r>
          </w:p>
          <w:p w14:paraId="26486484" w14:textId="77777777" w:rsidR="006D0EDF" w:rsidRPr="00C31574" w:rsidRDefault="006D0EDF" w:rsidP="006D0EDF">
            <w:pPr>
              <w:pStyle w:val="Paragraphedeliste"/>
              <w:numPr>
                <w:ilvl w:val="0"/>
                <w:numId w:val="19"/>
              </w:numPr>
              <w:ind w:left="360"/>
              <w:jc w:val="both"/>
              <w:rPr>
                <w:rFonts w:ascii="Calibri" w:hAnsi="Calibri"/>
                <w:sz w:val="20"/>
                <w:szCs w:val="20"/>
              </w:rPr>
            </w:pPr>
            <w:r w:rsidRPr="00C31574">
              <w:rPr>
                <w:rFonts w:ascii="Calibri" w:hAnsi="Calibri"/>
                <w:sz w:val="20"/>
                <w:szCs w:val="20"/>
              </w:rPr>
              <w:t>la contribution du service transfrontalier à l'activité globale du demandeur.</w:t>
            </w:r>
          </w:p>
          <w:p w14:paraId="334E71BC" w14:textId="77777777" w:rsidR="004D686A" w:rsidRPr="00206D41" w:rsidRDefault="004D686A" w:rsidP="004D686A">
            <w:pPr>
              <w:ind w:left="360"/>
              <w:rPr>
                <w:rFonts w:ascii="Calibri" w:hAnsi="Calibri"/>
                <w:sz w:val="20"/>
                <w:szCs w:val="20"/>
              </w:rPr>
            </w:pPr>
          </w:p>
        </w:tc>
        <w:tc>
          <w:tcPr>
            <w:tcW w:w="6364" w:type="dxa"/>
          </w:tcPr>
          <w:p w14:paraId="636E0858" w14:textId="77777777" w:rsidR="004D686A" w:rsidRPr="00206D41" w:rsidRDefault="004D686A" w:rsidP="004D686A">
            <w:pPr>
              <w:rPr>
                <w:lang w:eastAsia="fr-FR" w:bidi="fr-FR"/>
              </w:rPr>
            </w:pPr>
          </w:p>
        </w:tc>
      </w:tr>
      <w:tr w:rsidR="003E41C7" w:rsidRPr="006D0EDF" w14:paraId="05A8FFD9" w14:textId="77777777" w:rsidTr="00924448">
        <w:tc>
          <w:tcPr>
            <w:tcW w:w="1144" w:type="dxa"/>
            <w:shd w:val="clear" w:color="auto" w:fill="F2F2F2" w:themeFill="background1" w:themeFillShade="F2"/>
          </w:tcPr>
          <w:p w14:paraId="6A14D9ED" w14:textId="77777777" w:rsidR="003E41C7" w:rsidRPr="00206D41" w:rsidRDefault="003E41C7" w:rsidP="004D686A">
            <w:pPr>
              <w:pStyle w:val="Paragraphedeliste"/>
              <w:numPr>
                <w:ilvl w:val="0"/>
                <w:numId w:val="20"/>
              </w:numPr>
              <w:rPr>
                <w:rFonts w:ascii="Calibri" w:hAnsi="Calibri"/>
                <w:sz w:val="20"/>
                <w:szCs w:val="20"/>
              </w:rPr>
            </w:pPr>
          </w:p>
        </w:tc>
        <w:tc>
          <w:tcPr>
            <w:tcW w:w="8363" w:type="dxa"/>
            <w:shd w:val="clear" w:color="auto" w:fill="F2F2F2" w:themeFill="background1" w:themeFillShade="F2"/>
          </w:tcPr>
          <w:p w14:paraId="3CF95794" w14:textId="43F641D4" w:rsidR="003E41C7" w:rsidRPr="003E41C7" w:rsidRDefault="003E41C7" w:rsidP="006D0EDF">
            <w:pPr>
              <w:jc w:val="both"/>
              <w:rPr>
                <w:rFonts w:ascii="Calibri" w:hAnsi="Calibri"/>
                <w:sz w:val="20"/>
                <w:szCs w:val="20"/>
              </w:rPr>
            </w:pPr>
            <w:r w:rsidRPr="00BA34D4">
              <w:t xml:space="preserve">La date à laquelle </w:t>
            </w:r>
            <w:r>
              <w:t xml:space="preserve">le demandeur </w:t>
            </w:r>
            <w:r w:rsidRPr="00BA34D4">
              <w:t>a l’intention de commencer à fournir ces services sur crypto-actifs</w:t>
            </w:r>
            <w:r w:rsidR="00A74CF0">
              <w:t xml:space="preserve"> dans les différents </w:t>
            </w:r>
            <w:r w:rsidR="005F4942">
              <w:t>E</w:t>
            </w:r>
            <w:r w:rsidR="00A74CF0">
              <w:t>tats membres</w:t>
            </w:r>
            <w:r>
              <w:t>.</w:t>
            </w:r>
          </w:p>
        </w:tc>
        <w:tc>
          <w:tcPr>
            <w:tcW w:w="6364" w:type="dxa"/>
          </w:tcPr>
          <w:p w14:paraId="44A1939E" w14:textId="77777777" w:rsidR="003E41C7" w:rsidRPr="00206D41" w:rsidRDefault="003E41C7" w:rsidP="004D686A">
            <w:pPr>
              <w:rPr>
                <w:lang w:eastAsia="fr-FR" w:bidi="fr-FR"/>
              </w:rPr>
            </w:pPr>
          </w:p>
        </w:tc>
      </w:tr>
      <w:tr w:rsidR="004D686A" w:rsidRPr="002F4716" w14:paraId="6B95BDE1" w14:textId="77777777" w:rsidTr="00924448">
        <w:tc>
          <w:tcPr>
            <w:tcW w:w="1144" w:type="dxa"/>
            <w:shd w:val="clear" w:color="auto" w:fill="F2F2F2" w:themeFill="background1" w:themeFillShade="F2"/>
          </w:tcPr>
          <w:p w14:paraId="19E3DA1A" w14:textId="77777777" w:rsidR="004D686A" w:rsidRPr="00206D41" w:rsidRDefault="004D686A" w:rsidP="004D686A">
            <w:pPr>
              <w:pStyle w:val="Paragraphedeliste"/>
              <w:numPr>
                <w:ilvl w:val="0"/>
                <w:numId w:val="20"/>
              </w:numPr>
              <w:rPr>
                <w:rFonts w:ascii="Calibri" w:hAnsi="Calibri"/>
                <w:sz w:val="20"/>
                <w:szCs w:val="20"/>
              </w:rPr>
            </w:pPr>
          </w:p>
        </w:tc>
        <w:tc>
          <w:tcPr>
            <w:tcW w:w="8363" w:type="dxa"/>
            <w:shd w:val="clear" w:color="auto" w:fill="F2F2F2" w:themeFill="background1" w:themeFillShade="F2"/>
          </w:tcPr>
          <w:p w14:paraId="5532D616" w14:textId="5DD6725F" w:rsidR="004D686A" w:rsidRPr="00206D41" w:rsidRDefault="002F4716" w:rsidP="004D686A">
            <w:pPr>
              <w:rPr>
                <w:rFonts w:ascii="Calibri" w:hAnsi="Calibri"/>
                <w:sz w:val="20"/>
                <w:szCs w:val="20"/>
              </w:rPr>
            </w:pPr>
            <w:r w:rsidRPr="00BB19F0">
              <w:rPr>
                <w:rFonts w:ascii="Calibri" w:hAnsi="Calibri"/>
                <w:sz w:val="20"/>
                <w:szCs w:val="20"/>
              </w:rPr>
              <w:t>Une liste de toutes l</w:t>
            </w:r>
            <w:r>
              <w:rPr>
                <w:rFonts w:ascii="Calibri" w:hAnsi="Calibri"/>
                <w:sz w:val="20"/>
                <w:szCs w:val="20"/>
              </w:rPr>
              <w:t>es autres activités exercées par le demandeur qui ne sont pas couvertes par le règlement MiCA</w:t>
            </w:r>
          </w:p>
        </w:tc>
        <w:tc>
          <w:tcPr>
            <w:tcW w:w="6364" w:type="dxa"/>
          </w:tcPr>
          <w:p w14:paraId="1A4BDE24" w14:textId="77777777" w:rsidR="004D686A" w:rsidRPr="00206D41" w:rsidRDefault="004D686A" w:rsidP="004D686A">
            <w:pPr>
              <w:rPr>
                <w:lang w:eastAsia="fr-FR" w:bidi="fr-FR"/>
              </w:rPr>
            </w:pPr>
          </w:p>
        </w:tc>
      </w:tr>
    </w:tbl>
    <w:p w14:paraId="5D4CA0F0" w14:textId="77777777" w:rsidR="001E2BFF" w:rsidRPr="00C54943" w:rsidRDefault="001E2BFF" w:rsidP="00DA538D">
      <w:pPr>
        <w:pStyle w:val="Table-Text"/>
        <w:rPr>
          <w:rFonts w:ascii="Calibri" w:hAnsi="Calibri" w:cs="Calibri"/>
          <w:sz w:val="20"/>
          <w:szCs w:val="20"/>
        </w:rPr>
      </w:pPr>
    </w:p>
    <w:p w14:paraId="6DD18E72" w14:textId="77777777" w:rsidR="001E2BFF" w:rsidRPr="00C54943" w:rsidRDefault="001E2BFF" w:rsidP="00DA538D">
      <w:pPr>
        <w:pStyle w:val="Table-Text"/>
        <w:rPr>
          <w:rFonts w:ascii="Calibri" w:hAnsi="Calibri" w:cs="Calibri"/>
          <w:sz w:val="20"/>
          <w:szCs w:val="20"/>
        </w:rPr>
      </w:pPr>
    </w:p>
    <w:p w14:paraId="74B12A0D" w14:textId="5FC6EF27" w:rsidR="001E2BFF" w:rsidRPr="00C54943" w:rsidRDefault="001E2BFF" w:rsidP="00DA538D">
      <w:pPr>
        <w:pStyle w:val="Table-Text"/>
        <w:rPr>
          <w:rFonts w:ascii="Calibri" w:hAnsi="Calibri" w:cs="Calibri"/>
          <w:sz w:val="20"/>
          <w:szCs w:val="20"/>
        </w:rPr>
        <w:sectPr w:rsidR="001E2BFF" w:rsidRPr="00C54943" w:rsidSect="00DC4C54">
          <w:headerReference w:type="default" r:id="rId16"/>
          <w:footerReference w:type="even" r:id="rId17"/>
          <w:footerReference w:type="default" r:id="rId18"/>
          <w:pgSz w:w="16840" w:h="11907" w:orient="landscape" w:code="9"/>
          <w:pgMar w:top="1276" w:right="1418" w:bottom="1418" w:left="1247" w:header="567" w:footer="425" w:gutter="0"/>
          <w:cols w:space="720"/>
          <w:titlePg/>
          <w:docGrid w:linePitch="272"/>
        </w:sectPr>
      </w:pPr>
    </w:p>
    <w:p w14:paraId="46FBFBC4" w14:textId="36CA4EB9" w:rsidR="00CC7334" w:rsidRPr="005F55DF" w:rsidRDefault="005F55DF" w:rsidP="00CC7334">
      <w:pPr>
        <w:pStyle w:val="Titre1"/>
        <w:numPr>
          <w:ilvl w:val="0"/>
          <w:numId w:val="0"/>
        </w:numPr>
        <w:pBdr>
          <w:top w:val="single" w:sz="4" w:space="1" w:color="auto"/>
          <w:left w:val="single" w:sz="4" w:space="4" w:color="auto"/>
          <w:bottom w:val="single" w:sz="4" w:space="1" w:color="auto"/>
          <w:right w:val="single" w:sz="4" w:space="4" w:color="auto"/>
        </w:pBdr>
        <w:jc w:val="center"/>
        <w:rPr>
          <w:rFonts w:ascii="Calibri" w:hAnsi="Calibri" w:cs="Calibri"/>
          <w:b/>
          <w:color w:val="44546A" w:themeColor="text2"/>
          <w:sz w:val="20"/>
          <w:szCs w:val="20"/>
        </w:rPr>
      </w:pPr>
      <w:r w:rsidRPr="005F55DF">
        <w:rPr>
          <w:rFonts w:ascii="Calibri" w:eastAsia="Calibri" w:hAnsi="Calibri" w:cs="Calibri"/>
          <w:color w:val="44546A" w:themeColor="text2"/>
          <w:sz w:val="20"/>
          <w:szCs w:val="20"/>
          <w:lang w:bidi="en-GB"/>
        </w:rPr>
        <w:lastRenderedPageBreak/>
        <w:t>INFORMATIONS SUR LES DONNEES RELATIVES AUX PERSONNES PHYSIQUES</w:t>
      </w:r>
    </w:p>
    <w:p w14:paraId="4BF6778D" w14:textId="0C7FE278" w:rsidR="00CC7334" w:rsidRPr="005F55DF" w:rsidRDefault="005F55DF" w:rsidP="00CC7334">
      <w:pPr>
        <w:pStyle w:val="Titre2"/>
        <w:numPr>
          <w:ilvl w:val="0"/>
          <w:numId w:val="0"/>
        </w:numPr>
        <w:spacing w:line="240" w:lineRule="atLeast"/>
        <w:jc w:val="both"/>
        <w:rPr>
          <w:rFonts w:ascii="Calibri" w:hAnsi="Calibri" w:cs="Calibri"/>
          <w:color w:val="44546A" w:themeColor="text2"/>
          <w:sz w:val="20"/>
          <w:szCs w:val="20"/>
        </w:rPr>
      </w:pPr>
      <w:r w:rsidRPr="005F55DF">
        <w:rPr>
          <w:rFonts w:ascii="Calibri" w:eastAsia="Calibri" w:hAnsi="Calibri" w:cs="Calibri"/>
          <w:color w:val="44546A" w:themeColor="text2"/>
          <w:sz w:val="20"/>
          <w:szCs w:val="20"/>
          <w:lang w:bidi="en-GB"/>
        </w:rPr>
        <w:t xml:space="preserve">Les informations sur les données relatives aux personnes physiques collectées dans ce formulaire sont traitées par </w:t>
      </w:r>
      <w:r w:rsidR="000B49A8">
        <w:rPr>
          <w:rFonts w:ascii="Calibri" w:eastAsia="Calibri" w:hAnsi="Calibri" w:cs="Calibri"/>
          <w:color w:val="44546A" w:themeColor="text2"/>
          <w:sz w:val="20"/>
          <w:szCs w:val="20"/>
          <w:lang w:bidi="en-GB"/>
        </w:rPr>
        <w:t xml:space="preserve">l’ACPR / </w:t>
      </w:r>
      <w:r w:rsidRPr="005F55DF">
        <w:rPr>
          <w:rFonts w:ascii="Calibri" w:eastAsia="Calibri" w:hAnsi="Calibri" w:cs="Calibri"/>
          <w:color w:val="44546A" w:themeColor="text2"/>
          <w:sz w:val="20"/>
          <w:szCs w:val="20"/>
          <w:lang w:bidi="en-GB"/>
        </w:rPr>
        <w:t>l’AMF. Ces informations sont nécessaires pour réaliser une évaluation de l’adéquation des personnes concernées, au regard des critères de compétence et de connaissances édictés par la réglementation française</w:t>
      </w:r>
      <w:r w:rsidR="00CC7334" w:rsidRPr="005F55DF">
        <w:rPr>
          <w:rFonts w:ascii="Calibri" w:eastAsia="Calibri" w:hAnsi="Calibri" w:cs="Calibri"/>
          <w:color w:val="44546A" w:themeColor="text2"/>
          <w:sz w:val="20"/>
          <w:szCs w:val="20"/>
          <w:lang w:bidi="en-GB"/>
        </w:rPr>
        <w:t xml:space="preserve">. </w:t>
      </w:r>
    </w:p>
    <w:p w14:paraId="495544E6" w14:textId="407B3145" w:rsidR="00CC7334" w:rsidRPr="00623CC2" w:rsidRDefault="005F55DF" w:rsidP="00623CC2">
      <w:pPr>
        <w:jc w:val="both"/>
        <w:rPr>
          <w:rFonts w:ascii="Calibri" w:eastAsia="Calibri" w:hAnsi="Calibri" w:cs="Calibri"/>
          <w:bCs/>
          <w:color w:val="44546A" w:themeColor="text2"/>
          <w:kern w:val="24"/>
          <w:sz w:val="20"/>
          <w:szCs w:val="20"/>
          <w:lang w:eastAsia="fr-FR" w:bidi="en-GB"/>
        </w:rPr>
      </w:pPr>
      <w:r w:rsidRPr="005F55DF">
        <w:rPr>
          <w:rFonts w:ascii="Calibri" w:eastAsia="Calibri" w:hAnsi="Calibri" w:cs="Calibri"/>
          <w:color w:val="44546A" w:themeColor="text2"/>
          <w:sz w:val="20"/>
          <w:szCs w:val="20"/>
          <w:lang w:bidi="en-GB"/>
        </w:rPr>
        <w:t xml:space="preserve">Elles sont destinées à </w:t>
      </w:r>
      <w:r w:rsidR="000B49A8">
        <w:rPr>
          <w:rFonts w:ascii="Calibri" w:eastAsia="Calibri" w:hAnsi="Calibri" w:cs="Calibri"/>
          <w:color w:val="44546A" w:themeColor="text2"/>
          <w:sz w:val="20"/>
          <w:szCs w:val="20"/>
          <w:lang w:bidi="en-GB"/>
        </w:rPr>
        <w:t xml:space="preserve">l’ACPR et à </w:t>
      </w:r>
      <w:r w:rsidRPr="005F55DF">
        <w:rPr>
          <w:rFonts w:ascii="Calibri" w:eastAsia="Calibri" w:hAnsi="Calibri" w:cs="Calibri"/>
          <w:color w:val="44546A" w:themeColor="text2"/>
          <w:sz w:val="20"/>
          <w:szCs w:val="20"/>
          <w:lang w:bidi="en-GB"/>
        </w:rPr>
        <w:t xml:space="preserve">l’AMF, dans le cadre de l’instruction </w:t>
      </w:r>
      <w:r w:rsidRPr="00623CC2">
        <w:rPr>
          <w:rFonts w:ascii="Calibri" w:eastAsia="Calibri" w:hAnsi="Calibri" w:cs="Calibri"/>
          <w:bCs/>
          <w:color w:val="44546A" w:themeColor="text2"/>
          <w:kern w:val="24"/>
          <w:sz w:val="20"/>
          <w:szCs w:val="20"/>
          <w:lang w:eastAsia="fr-FR" w:bidi="en-GB"/>
        </w:rPr>
        <w:t xml:space="preserve">par ces autorités du dossier de </w:t>
      </w:r>
      <w:r w:rsidR="007A5BEA" w:rsidRPr="00623CC2">
        <w:rPr>
          <w:rFonts w:ascii="Calibri" w:eastAsia="Calibri" w:hAnsi="Calibri" w:cs="Calibri"/>
          <w:bCs/>
          <w:color w:val="44546A" w:themeColor="text2"/>
          <w:kern w:val="24"/>
          <w:sz w:val="20"/>
          <w:szCs w:val="20"/>
          <w:lang w:eastAsia="fr-FR" w:bidi="en-GB"/>
        </w:rPr>
        <w:t xml:space="preserve">notification de l’intention de fournir des services sur crypto-actifs conformément à </w:t>
      </w:r>
      <w:r w:rsidR="000B49A8" w:rsidRPr="00623CC2">
        <w:rPr>
          <w:rFonts w:ascii="Calibri" w:eastAsia="Calibri" w:hAnsi="Calibri" w:cs="Calibri"/>
          <w:bCs/>
          <w:color w:val="44546A" w:themeColor="text2"/>
          <w:kern w:val="24"/>
          <w:sz w:val="20"/>
          <w:szCs w:val="20"/>
          <w:lang w:eastAsia="fr-FR" w:bidi="en-GB"/>
        </w:rPr>
        <w:t>l'article 60 du règlement MiCA</w:t>
      </w:r>
      <w:r w:rsidRPr="00623CC2">
        <w:rPr>
          <w:rFonts w:ascii="Calibri" w:eastAsia="Calibri" w:hAnsi="Calibri" w:cs="Calibri"/>
          <w:bCs/>
          <w:color w:val="44546A" w:themeColor="text2"/>
          <w:kern w:val="24"/>
          <w:sz w:val="20"/>
          <w:szCs w:val="20"/>
          <w:lang w:eastAsia="fr-FR" w:bidi="en-GB"/>
        </w:rPr>
        <w:t>.</w:t>
      </w:r>
    </w:p>
    <w:p w14:paraId="6740FBE0" w14:textId="4D0D616D" w:rsidR="00CC7334" w:rsidRPr="00B56771" w:rsidRDefault="00B56771" w:rsidP="00CC7334">
      <w:pPr>
        <w:pStyle w:val="Titre2"/>
        <w:numPr>
          <w:ilvl w:val="0"/>
          <w:numId w:val="0"/>
        </w:numPr>
        <w:spacing w:line="240" w:lineRule="atLeast"/>
        <w:jc w:val="both"/>
        <w:rPr>
          <w:rFonts w:ascii="Calibri" w:hAnsi="Calibri" w:cs="Calibri"/>
          <w:color w:val="44546A" w:themeColor="text2"/>
          <w:sz w:val="20"/>
          <w:szCs w:val="20"/>
        </w:rPr>
      </w:pPr>
      <w:r w:rsidRPr="00B56771">
        <w:rPr>
          <w:rFonts w:ascii="Calibri" w:eastAsia="Calibri" w:hAnsi="Calibri" w:cs="Calibri"/>
          <w:color w:val="44546A" w:themeColor="text2"/>
          <w:sz w:val="20"/>
          <w:szCs w:val="20"/>
          <w:lang w:bidi="en-GB"/>
        </w:rPr>
        <w:t>Conformément au règlement (UE) n° 2016/679 du 27 avril 2016 sur la protection des données personnelles, l’</w:t>
      </w:r>
      <w:r>
        <w:rPr>
          <w:rFonts w:ascii="Calibri" w:eastAsia="Calibri" w:hAnsi="Calibri" w:cs="Calibri"/>
          <w:color w:val="44546A" w:themeColor="text2"/>
          <w:sz w:val="20"/>
          <w:szCs w:val="20"/>
          <w:lang w:bidi="en-GB"/>
        </w:rPr>
        <w:t>ACPR/</w:t>
      </w:r>
      <w:r w:rsidRPr="00B56771">
        <w:rPr>
          <w:rFonts w:ascii="Calibri" w:eastAsia="Calibri" w:hAnsi="Calibri" w:cs="Calibri"/>
          <w:color w:val="44546A" w:themeColor="text2"/>
          <w:sz w:val="20"/>
          <w:szCs w:val="20"/>
          <w:lang w:bidi="en-GB"/>
        </w:rPr>
        <w:t>AMF limite la collecte des données personnelles aux informations nécessaires à l’évaluation de la personne concernée. Le défaut de réponse ne permet pas l’examen du dossier.</w:t>
      </w:r>
    </w:p>
    <w:p w14:paraId="354427EB" w14:textId="361FA89D" w:rsidR="00E209C2" w:rsidRPr="00B56771" w:rsidRDefault="00B56771" w:rsidP="00CC7334">
      <w:pPr>
        <w:pStyle w:val="Titre2"/>
        <w:numPr>
          <w:ilvl w:val="0"/>
          <w:numId w:val="0"/>
        </w:numPr>
        <w:spacing w:line="240" w:lineRule="atLeast"/>
        <w:jc w:val="both"/>
        <w:rPr>
          <w:rFonts w:ascii="Calibri" w:eastAsia="Calibri" w:hAnsi="Calibri" w:cs="Calibri"/>
          <w:color w:val="44546A" w:themeColor="text2"/>
          <w:sz w:val="20"/>
          <w:szCs w:val="20"/>
          <w:lang w:bidi="en-GB"/>
        </w:rPr>
      </w:pPr>
      <w:r w:rsidRPr="00B56771">
        <w:rPr>
          <w:rFonts w:ascii="Calibri" w:eastAsia="Calibri" w:hAnsi="Calibri" w:cs="Calibri"/>
          <w:color w:val="44546A" w:themeColor="text2"/>
          <w:sz w:val="20"/>
          <w:szCs w:val="20"/>
          <w:lang w:bidi="en-GB"/>
        </w:rPr>
        <w:t xml:space="preserve">En application du règlement (UE) n° 2016/679 du 27 avril 2016 et de la loi n° 78-17 du 6 janvier 1978, le droit d’accès et le cas échéant, de rectification, d’effacement, d’opposition ou de limitation du traitement des données personnelles des personnes physiques les concernant, peut être exercé par courrier à l’adresse suivante </w:t>
      </w:r>
      <w:r w:rsidR="00CC7334" w:rsidRPr="00B56771">
        <w:rPr>
          <w:rFonts w:ascii="Calibri" w:eastAsia="Calibri" w:hAnsi="Calibri" w:cs="Calibri"/>
          <w:color w:val="44546A" w:themeColor="text2"/>
          <w:sz w:val="20"/>
          <w:szCs w:val="20"/>
          <w:lang w:bidi="en-GB"/>
        </w:rPr>
        <w:t xml:space="preserve">: </w:t>
      </w:r>
    </w:p>
    <w:p w14:paraId="0EF45D65" w14:textId="04E22966" w:rsidR="00E209C2" w:rsidRDefault="00B56771" w:rsidP="000B49A8">
      <w:pPr>
        <w:pStyle w:val="Titre2"/>
        <w:numPr>
          <w:ilvl w:val="0"/>
          <w:numId w:val="19"/>
        </w:numPr>
        <w:spacing w:line="240" w:lineRule="atLeast"/>
        <w:jc w:val="both"/>
        <w:rPr>
          <w:rFonts w:ascii="Calibri" w:eastAsia="Calibri" w:hAnsi="Calibri" w:cs="Calibri"/>
          <w:color w:val="44546A" w:themeColor="text2"/>
          <w:sz w:val="20"/>
          <w:szCs w:val="20"/>
          <w:lang w:bidi="en-GB"/>
        </w:rPr>
      </w:pPr>
      <w:r w:rsidRPr="00B56771">
        <w:rPr>
          <w:rFonts w:ascii="Calibri" w:eastAsia="Calibri" w:hAnsi="Calibri" w:cs="Calibri"/>
          <w:color w:val="44546A" w:themeColor="text2"/>
          <w:sz w:val="20"/>
          <w:szCs w:val="20"/>
          <w:lang w:bidi="en-GB"/>
        </w:rPr>
        <w:t>Pour l’</w:t>
      </w:r>
      <w:r w:rsidR="00E209C2" w:rsidRPr="00B56771">
        <w:rPr>
          <w:rFonts w:ascii="Calibri" w:eastAsia="Calibri" w:hAnsi="Calibri" w:cs="Calibri"/>
          <w:color w:val="44546A" w:themeColor="text2"/>
          <w:sz w:val="20"/>
          <w:szCs w:val="20"/>
          <w:lang w:bidi="en-GB"/>
        </w:rPr>
        <w:t xml:space="preserve">AMF: </w:t>
      </w:r>
      <w:r w:rsidR="00CC7334" w:rsidRPr="00B56771">
        <w:rPr>
          <w:rFonts w:ascii="Calibri" w:eastAsia="Calibri" w:hAnsi="Calibri" w:cs="Calibri"/>
          <w:color w:val="44546A" w:themeColor="text2"/>
          <w:sz w:val="20"/>
          <w:szCs w:val="20"/>
          <w:lang w:bidi="en-GB"/>
        </w:rPr>
        <w:t xml:space="preserve">AMF - Délégué à la protection des données - 17 place de la Bourse, 75002 Paris; </w:t>
      </w:r>
      <w:r w:rsidRPr="00B56771">
        <w:rPr>
          <w:rFonts w:ascii="Calibri" w:eastAsia="Calibri" w:hAnsi="Calibri" w:cs="Calibri"/>
          <w:color w:val="44546A" w:themeColor="text2"/>
          <w:sz w:val="20"/>
          <w:szCs w:val="20"/>
          <w:lang w:bidi="en-GB"/>
        </w:rPr>
        <w:t>et</w:t>
      </w:r>
      <w:r>
        <w:rPr>
          <w:rFonts w:ascii="Calibri" w:eastAsia="Calibri" w:hAnsi="Calibri" w:cs="Calibri"/>
          <w:color w:val="44546A" w:themeColor="text2"/>
          <w:sz w:val="20"/>
          <w:szCs w:val="20"/>
          <w:lang w:bidi="en-GB"/>
        </w:rPr>
        <w:t xml:space="preserve"> par </w:t>
      </w:r>
      <w:r w:rsidR="00CC7334" w:rsidRPr="00B56771">
        <w:rPr>
          <w:rFonts w:ascii="Calibri" w:eastAsia="Calibri" w:hAnsi="Calibri" w:cs="Calibri"/>
          <w:color w:val="44546A" w:themeColor="text2"/>
          <w:sz w:val="20"/>
          <w:szCs w:val="20"/>
          <w:lang w:bidi="en-GB"/>
        </w:rPr>
        <w:t xml:space="preserve">mail: accesdopers@amf-france.org. </w:t>
      </w:r>
      <w:r w:rsidRPr="00B56771">
        <w:rPr>
          <w:rFonts w:ascii="Calibri" w:eastAsia="Calibri" w:hAnsi="Calibri" w:cs="Calibri"/>
          <w:color w:val="44546A" w:themeColor="text2"/>
          <w:sz w:val="20"/>
          <w:szCs w:val="20"/>
          <w:lang w:bidi="en-GB"/>
        </w:rPr>
        <w:t>Vous pouvez également introduire une réclamation au sujet du traitement de vos données auprès de la CNIL</w:t>
      </w:r>
      <w:r w:rsidR="00E209C2" w:rsidRPr="003801B1">
        <w:rPr>
          <w:rFonts w:ascii="Calibri" w:eastAsia="Calibri" w:hAnsi="Calibri" w:cs="Calibri"/>
          <w:color w:val="44546A" w:themeColor="text2"/>
          <w:sz w:val="20"/>
          <w:szCs w:val="20"/>
          <w:lang w:bidi="en-GB"/>
        </w:rPr>
        <w:t xml:space="preserve">. </w:t>
      </w:r>
    </w:p>
    <w:p w14:paraId="0D05558B" w14:textId="6F21A4CA" w:rsidR="000B49A8" w:rsidRPr="00623CC2" w:rsidRDefault="000B49A8" w:rsidP="000B49A8">
      <w:pPr>
        <w:pStyle w:val="Paragraphedeliste"/>
        <w:numPr>
          <w:ilvl w:val="0"/>
          <w:numId w:val="19"/>
        </w:numPr>
        <w:rPr>
          <w:lang w:eastAsia="fr-FR" w:bidi="en-GB"/>
        </w:rPr>
      </w:pPr>
      <w:r>
        <w:rPr>
          <w:rFonts w:ascii="Calibri" w:eastAsia="Calibri" w:hAnsi="Calibri" w:cs="Calibri"/>
          <w:color w:val="44546A" w:themeColor="text2"/>
          <w:sz w:val="20"/>
          <w:szCs w:val="20"/>
          <w:lang w:bidi="en-GB"/>
        </w:rPr>
        <w:t>Pour l’ACPR</w:t>
      </w:r>
      <w:r w:rsidRPr="00623CC2">
        <w:rPr>
          <w:rFonts w:ascii="Calibri" w:eastAsia="Calibri" w:hAnsi="Calibri" w:cs="Calibri"/>
          <w:color w:val="44546A" w:themeColor="text2"/>
          <w:sz w:val="20"/>
          <w:szCs w:val="20"/>
          <w:lang w:bidi="en-GB"/>
        </w:rPr>
        <w:t xml:space="preserve">:  ACPR – Délégué à la protection des données : </w:t>
      </w:r>
      <w:hyperlink r:id="rId19" w:history="1">
        <w:r w:rsidRPr="00623CC2">
          <w:rPr>
            <w:rFonts w:ascii="Calibri" w:eastAsia="Calibri" w:hAnsi="Calibri" w:cs="Calibri"/>
            <w:color w:val="44546A" w:themeColor="text2"/>
            <w:sz w:val="20"/>
            <w:szCs w:val="20"/>
            <w:lang w:bidi="en-GB"/>
          </w:rPr>
          <w:t>1200-DPD-delegue-ut@banque-france.fr</w:t>
        </w:r>
      </w:hyperlink>
      <w:r w:rsidRPr="00623CC2">
        <w:rPr>
          <w:rFonts w:ascii="Calibri" w:eastAsia="Calibri" w:hAnsi="Calibri" w:cs="Calibri"/>
          <w:color w:val="44546A" w:themeColor="text2"/>
          <w:sz w:val="20"/>
          <w:szCs w:val="20"/>
          <w:lang w:bidi="en-GB"/>
        </w:rPr>
        <w:t>.</w:t>
      </w:r>
    </w:p>
    <w:p w14:paraId="247AE1B3" w14:textId="6C356C6C" w:rsidR="001F07FB" w:rsidRPr="00B56771" w:rsidRDefault="00B56771" w:rsidP="00117E07">
      <w:pPr>
        <w:pStyle w:val="Titre2"/>
        <w:numPr>
          <w:ilvl w:val="0"/>
          <w:numId w:val="0"/>
        </w:numPr>
        <w:spacing w:line="240" w:lineRule="atLeast"/>
        <w:jc w:val="both"/>
      </w:pPr>
      <w:r w:rsidRPr="00B56771">
        <w:rPr>
          <w:rFonts w:ascii="Calibri" w:eastAsia="Calibri" w:hAnsi="Calibri" w:cs="Calibri"/>
          <w:color w:val="44546A" w:themeColor="text2"/>
          <w:sz w:val="20"/>
          <w:szCs w:val="20"/>
          <w:lang w:bidi="en-GB"/>
        </w:rPr>
        <w:t>Vous pouvez également introduire une réclamation au sujet du traitement de vos données auprès de la CNIL</w:t>
      </w:r>
      <w:r w:rsidR="00117E07">
        <w:rPr>
          <w:rFonts w:ascii="Calibri" w:eastAsia="Calibri" w:hAnsi="Calibri" w:cs="Calibri"/>
          <w:color w:val="44546A" w:themeColor="text2"/>
          <w:sz w:val="20"/>
          <w:szCs w:val="20"/>
          <w:lang w:bidi="en-GB"/>
        </w:rPr>
        <w:t>.</w:t>
      </w:r>
    </w:p>
    <w:sectPr w:rsidR="001F07FB" w:rsidRPr="00B56771" w:rsidSect="00CC7334">
      <w:pgSz w:w="11907" w:h="16840" w:code="9"/>
      <w:pgMar w:top="1985" w:right="1134" w:bottom="1418" w:left="1134" w:header="567" w:footer="42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CBC0" w14:textId="77777777" w:rsidR="00064CF8" w:rsidRDefault="00064CF8" w:rsidP="00DA538D">
      <w:pPr>
        <w:spacing w:after="0" w:line="240" w:lineRule="auto"/>
      </w:pPr>
      <w:r>
        <w:separator/>
      </w:r>
    </w:p>
  </w:endnote>
  <w:endnote w:type="continuationSeparator" w:id="0">
    <w:p w14:paraId="5D4C731C" w14:textId="77777777" w:rsidR="00064CF8" w:rsidRDefault="00064CF8" w:rsidP="00DA538D">
      <w:pPr>
        <w:spacing w:after="0" w:line="240" w:lineRule="auto"/>
      </w:pPr>
      <w:r>
        <w:continuationSeparator/>
      </w:r>
    </w:p>
  </w:endnote>
  <w:endnote w:type="continuationNotice" w:id="1">
    <w:p w14:paraId="7AB120B1" w14:textId="77777777" w:rsidR="00064CF8" w:rsidRDefault="00064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ndnya">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0758" w14:textId="77777777" w:rsidR="00EC5947" w:rsidRDefault="00EC5947" w:rsidP="00843217">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373A" w14:textId="1B42F115" w:rsidR="00EC5947" w:rsidRPr="00F03524" w:rsidRDefault="00F03524" w:rsidP="00843217">
    <w:pPr>
      <w:pStyle w:val="Pieddepage"/>
      <w:shd w:val="clear" w:color="auto" w:fill="FFFFFF" w:themeFill="background1"/>
      <w:jc w:val="center"/>
      <w:rPr>
        <w:i/>
      </w:rPr>
    </w:pPr>
    <w:r w:rsidRPr="00F03524">
      <w:rPr>
        <w:iCs/>
        <w:lang w:bidi="fr-FR"/>
      </w:rPr>
      <w:t>Formulaire d</w:t>
    </w:r>
    <w:r>
      <w:rPr>
        <w:iCs/>
        <w:lang w:bidi="fr-FR"/>
      </w:rPr>
      <w:t xml:space="preserve">e notification </w:t>
    </w:r>
    <w:r w:rsidRPr="00F03524">
      <w:rPr>
        <w:iCs/>
        <w:lang w:bidi="fr-FR"/>
      </w:rPr>
      <w:t xml:space="preserve">PSCA MiCA – version </w:t>
    </w:r>
    <w:r w:rsidR="009D19F7">
      <w:rPr>
        <w:iCs/>
      </w:rPr>
      <w:t>30/01/2026</w:t>
    </w:r>
    <w:r w:rsidRPr="00F03524">
      <w:rPr>
        <w:iCs/>
        <w:lang w:bidi="fr-FR"/>
      </w:rPr>
      <w:t xml:space="preserve"> mise à jour le </w:t>
    </w:r>
    <w:r w:rsidR="009D19F7">
      <w:rPr>
        <w:iCs/>
      </w:rPr>
      <w:t>30/01/2026</w:t>
    </w:r>
    <w:r w:rsidRPr="00F03524">
      <w:rPr>
        <w:iCs/>
        <w:lang w:bidi="fr-FR"/>
      </w:rPr>
      <w:t xml:space="preserve"> en application du règlement (UE) 2023/1114 sur les marchés de crypto-actifs</w:t>
    </w:r>
  </w:p>
  <w:p w14:paraId="4EF4E7B1" w14:textId="30B8F267" w:rsidR="00EC5947" w:rsidRPr="00F03524" w:rsidRDefault="00EC5947" w:rsidP="00DC4C54">
    <w:pPr>
      <w:pStyle w:val="Pieddepage"/>
      <w:shd w:val="clear" w:color="auto" w:fill="FFFFFF" w:themeFill="background1"/>
      <w:rPr>
        <w:i/>
      </w:rPr>
    </w:pPr>
    <w:r w:rsidRPr="00F03524">
      <w:rPr>
        <w:i/>
      </w:rPr>
      <w:t> </w:t>
    </w:r>
  </w:p>
  <w:p w14:paraId="24693F61" w14:textId="77777777" w:rsidR="00EC5947" w:rsidRPr="00F03524" w:rsidRDefault="00EC59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A945" w14:textId="77777777" w:rsidR="00064CF8" w:rsidRDefault="00064CF8" w:rsidP="00DA538D">
      <w:pPr>
        <w:spacing w:after="0" w:line="240" w:lineRule="auto"/>
      </w:pPr>
      <w:r>
        <w:separator/>
      </w:r>
    </w:p>
  </w:footnote>
  <w:footnote w:type="continuationSeparator" w:id="0">
    <w:p w14:paraId="33C7142F" w14:textId="77777777" w:rsidR="00064CF8" w:rsidRDefault="00064CF8" w:rsidP="00DA538D">
      <w:pPr>
        <w:spacing w:after="0" w:line="240" w:lineRule="auto"/>
      </w:pPr>
      <w:r>
        <w:continuationSeparator/>
      </w:r>
    </w:p>
  </w:footnote>
  <w:footnote w:type="continuationNotice" w:id="1">
    <w:p w14:paraId="6E1B9B4E" w14:textId="77777777" w:rsidR="00064CF8" w:rsidRDefault="00064CF8">
      <w:pPr>
        <w:spacing w:after="0" w:line="240" w:lineRule="auto"/>
      </w:pPr>
    </w:p>
  </w:footnote>
  <w:footnote w:id="2">
    <w:p w14:paraId="705616D6" w14:textId="77777777" w:rsidR="00A2535F" w:rsidRPr="00624835" w:rsidRDefault="00A2535F" w:rsidP="00A2535F">
      <w:pPr>
        <w:pStyle w:val="Notedebasdepage"/>
        <w:jc w:val="both"/>
      </w:pPr>
      <w:r>
        <w:rPr>
          <w:rStyle w:val="Appelnotedebasdep"/>
        </w:rPr>
        <w:footnoteRef/>
      </w:r>
      <w:r w:rsidRPr="00624835">
        <w:t xml:space="preserve"> </w:t>
      </w:r>
      <w:bookmarkStart w:id="1" w:name="_Hlk210407697"/>
      <w:r w:rsidRPr="00624835">
        <w:t>Veuillez consulter la page web thématique consacrée à MiCA :</w:t>
      </w:r>
      <w:r>
        <w:t xml:space="preserve"> </w:t>
      </w:r>
      <w:hyperlink r:id="rId1" w:history="1">
        <w:r w:rsidRPr="00624835">
          <w:rPr>
            <w:rStyle w:val="Lienhypertexte"/>
          </w:rPr>
          <w:t>https://www.amf-france.org/fr/actualites-publications/dossiers-thematiques/mica</w:t>
        </w:r>
      </w:hyperlink>
      <w:bookmarkEnd w:id="1"/>
    </w:p>
  </w:footnote>
  <w:footnote w:id="3">
    <w:p w14:paraId="1BFDF69D" w14:textId="4ADDF0CF" w:rsidR="00F611D4" w:rsidRDefault="00F611D4">
      <w:pPr>
        <w:pStyle w:val="Notedebasdepage"/>
      </w:pPr>
      <w:r>
        <w:rPr>
          <w:rStyle w:val="Appelnotedebasdep"/>
        </w:rPr>
        <w:footnoteRef/>
      </w:r>
      <w:r>
        <w:t xml:space="preserve"> Ce numéro de référence sera attribué ou complété par l’autorité compétente.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F967" w14:textId="77777777" w:rsidR="00EC5947" w:rsidRDefault="00EC5947" w:rsidP="0084321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DA0"/>
    <w:multiLevelType w:val="hybridMultilevel"/>
    <w:tmpl w:val="FBDA6E1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11117D"/>
    <w:multiLevelType w:val="hybridMultilevel"/>
    <w:tmpl w:val="61B24C7C"/>
    <w:lvl w:ilvl="0" w:tplc="898C4D9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210D23"/>
    <w:multiLevelType w:val="multilevel"/>
    <w:tmpl w:val="5A84D70C"/>
    <w:styleLink w:val="ECBpublicationsheadings"/>
    <w:lvl w:ilvl="0">
      <w:start w:val="1"/>
      <w:numFmt w:val="decimal"/>
      <w:pStyle w:val="Titre1"/>
      <w:lvlText w:val="%1"/>
      <w:lvlJc w:val="left"/>
      <w:pPr>
        <w:tabs>
          <w:tab w:val="num" w:pos="0"/>
        </w:tabs>
        <w:ind w:left="1247" w:hanging="2494"/>
      </w:pPr>
      <w:rPr>
        <w:rFonts w:hint="default"/>
      </w:rPr>
    </w:lvl>
    <w:lvl w:ilvl="1">
      <w:start w:val="1"/>
      <w:numFmt w:val="decimal"/>
      <w:pStyle w:val="Titre2"/>
      <w:lvlText w:val="%1.%2"/>
      <w:lvlJc w:val="left"/>
      <w:pPr>
        <w:tabs>
          <w:tab w:val="num" w:pos="0"/>
        </w:tabs>
        <w:ind w:left="0" w:hanging="1247"/>
      </w:pPr>
      <w:rPr>
        <w:rFonts w:hint="default"/>
      </w:rPr>
    </w:lvl>
    <w:lvl w:ilvl="2">
      <w:start w:val="1"/>
      <w:numFmt w:val="decimal"/>
      <w:pStyle w:val="Titre3"/>
      <w:lvlText w:val="%1.%2.%3"/>
      <w:lvlJc w:val="left"/>
      <w:pPr>
        <w:tabs>
          <w:tab w:val="num" w:pos="0"/>
        </w:tabs>
        <w:ind w:left="0" w:hanging="1247"/>
      </w:pPr>
      <w:rPr>
        <w:rFonts w:hint="default"/>
      </w:rPr>
    </w:lvl>
    <w:lvl w:ilvl="3">
      <w:start w:val="1"/>
      <w:numFmt w:val="decimal"/>
      <w:pStyle w:val="Titre4"/>
      <w:lvlText w:val="%1.%2.%3.%4"/>
      <w:lvlJc w:val="left"/>
      <w:pPr>
        <w:tabs>
          <w:tab w:val="num" w:pos="0"/>
        </w:tabs>
        <w:ind w:left="0" w:hanging="1247"/>
      </w:pPr>
      <w:rPr>
        <w:rFonts w:hint="default"/>
      </w:rPr>
    </w:lvl>
    <w:lvl w:ilvl="4">
      <w:start w:val="1"/>
      <w:numFmt w:val="decimal"/>
      <w:pStyle w:val="Titre5"/>
      <w:lvlText w:val="%1.%2.%3.%4.%5"/>
      <w:lvlJc w:val="left"/>
      <w:pPr>
        <w:tabs>
          <w:tab w:val="num" w:pos="0"/>
        </w:tabs>
        <w:ind w:left="0" w:hanging="1247"/>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3" w15:restartNumberingAfterBreak="0">
    <w:nsid w:val="11A349D2"/>
    <w:multiLevelType w:val="hybridMultilevel"/>
    <w:tmpl w:val="67CC7164"/>
    <w:lvl w:ilvl="0" w:tplc="DA3CC0D4">
      <w:start w:val="11"/>
      <w:numFmt w:val="decimal"/>
      <w:lvlText w:val="%1."/>
      <w:lvlJc w:val="left"/>
      <w:pPr>
        <w:ind w:left="720" w:hanging="360"/>
      </w:pPr>
      <w:rPr>
        <w:rFonts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905D25"/>
    <w:multiLevelType w:val="hybridMultilevel"/>
    <w:tmpl w:val="411AFB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222DCB"/>
    <w:multiLevelType w:val="hybridMultilevel"/>
    <w:tmpl w:val="F5D48D64"/>
    <w:lvl w:ilvl="0" w:tplc="CDC45C68">
      <w:start w:val="1"/>
      <w:numFmt w:val="decimal"/>
      <w:lvlText w:val="%1."/>
      <w:lvlJc w:val="left"/>
      <w:pPr>
        <w:ind w:left="720" w:hanging="360"/>
      </w:pPr>
      <w:rPr>
        <w:rFonts w:cs="Calibri" w:hint="default"/>
        <w:b/>
        <w:bCs/>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7536EE"/>
    <w:multiLevelType w:val="hybridMultilevel"/>
    <w:tmpl w:val="BE86C6AA"/>
    <w:lvl w:ilvl="0" w:tplc="A224C33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450C77"/>
    <w:multiLevelType w:val="hybridMultilevel"/>
    <w:tmpl w:val="363026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1B52EE"/>
    <w:multiLevelType w:val="hybridMultilevel"/>
    <w:tmpl w:val="07DE51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191D70"/>
    <w:multiLevelType w:val="hybridMultilevel"/>
    <w:tmpl w:val="2DBCC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4D589F"/>
    <w:multiLevelType w:val="hybridMultilevel"/>
    <w:tmpl w:val="9FC845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694C25"/>
    <w:multiLevelType w:val="hybridMultilevel"/>
    <w:tmpl w:val="C2E44BFC"/>
    <w:lvl w:ilvl="0" w:tplc="43DE2276">
      <w:start w:val="11"/>
      <w:numFmt w:val="decimal"/>
      <w:lvlText w:val="%1."/>
      <w:lvlJc w:val="left"/>
      <w:pPr>
        <w:ind w:left="720" w:hanging="360"/>
      </w:pPr>
      <w:rPr>
        <w:rFonts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A41650"/>
    <w:multiLevelType w:val="hybridMultilevel"/>
    <w:tmpl w:val="E1D65492"/>
    <w:lvl w:ilvl="0" w:tplc="F9DAEBE8">
      <w:start w:val="1"/>
      <w:numFmt w:val="decimal"/>
      <w:lvlText w:val="%1."/>
      <w:lvlJc w:val="left"/>
      <w:pPr>
        <w:ind w:left="720" w:hanging="360"/>
      </w:pPr>
      <w:rPr>
        <w:rFonts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FB86317"/>
    <w:multiLevelType w:val="hybridMultilevel"/>
    <w:tmpl w:val="D6EE0E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0155CE"/>
    <w:multiLevelType w:val="hybridMultilevel"/>
    <w:tmpl w:val="D830393A"/>
    <w:lvl w:ilvl="0" w:tplc="B8865B4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283BB4"/>
    <w:multiLevelType w:val="hybridMultilevel"/>
    <w:tmpl w:val="4F4A60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3682518"/>
    <w:multiLevelType w:val="hybridMultilevel"/>
    <w:tmpl w:val="123AC1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5F8066A"/>
    <w:multiLevelType w:val="hybridMultilevel"/>
    <w:tmpl w:val="106C4D62"/>
    <w:lvl w:ilvl="0" w:tplc="B8865B46">
      <w:start w:val="5"/>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8A23122"/>
    <w:multiLevelType w:val="hybridMultilevel"/>
    <w:tmpl w:val="0C22C7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9410348"/>
    <w:multiLevelType w:val="hybridMultilevel"/>
    <w:tmpl w:val="C48CCE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0E51AA2"/>
    <w:multiLevelType w:val="hybridMultilevel"/>
    <w:tmpl w:val="FC501FAE"/>
    <w:lvl w:ilvl="0" w:tplc="2DBAACBA">
      <w:start w:val="2"/>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71164FC"/>
    <w:multiLevelType w:val="hybridMultilevel"/>
    <w:tmpl w:val="3F4E0E6C"/>
    <w:lvl w:ilvl="0" w:tplc="0C580E26">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71502F3"/>
    <w:multiLevelType w:val="multilevel"/>
    <w:tmpl w:val="7A044ACE"/>
    <w:styleLink w:val="ECBBulletlist"/>
    <w:lvl w:ilvl="0">
      <w:start w:val="1"/>
      <w:numFmt w:val="bullet"/>
      <w:pStyle w:val="Listepuces"/>
      <w:lvlText w:val=""/>
      <w:lvlJc w:val="left"/>
      <w:pPr>
        <w:tabs>
          <w:tab w:val="num" w:pos="425"/>
        </w:tabs>
        <w:ind w:left="425" w:hanging="425"/>
      </w:pPr>
      <w:rPr>
        <w:rFonts w:ascii="Symbol" w:hAnsi="Symbol" w:hint="default"/>
      </w:rPr>
    </w:lvl>
    <w:lvl w:ilvl="1">
      <w:start w:val="1"/>
      <w:numFmt w:val="bullet"/>
      <w:pStyle w:val="Listepuces2"/>
      <w:lvlText w:val=""/>
      <w:lvlJc w:val="left"/>
      <w:pPr>
        <w:tabs>
          <w:tab w:val="num" w:pos="850"/>
        </w:tabs>
        <w:ind w:left="850" w:hanging="425"/>
      </w:pPr>
      <w:rPr>
        <w:rFonts w:ascii="Symbol" w:hAnsi="Symbol" w:hint="default"/>
        <w:color w:val="auto"/>
      </w:rPr>
    </w:lvl>
    <w:lvl w:ilvl="2">
      <w:start w:val="1"/>
      <w:numFmt w:val="bullet"/>
      <w:pStyle w:val="Listepuces3"/>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o"/>
      <w:lvlJc w:val="left"/>
      <w:pPr>
        <w:tabs>
          <w:tab w:val="num" w:pos="2125"/>
        </w:tabs>
        <w:ind w:left="2125" w:hanging="425"/>
      </w:pPr>
      <w:rPr>
        <w:rFonts w:ascii="Courier New" w:hAnsi="Courier New" w:cs="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23" w15:restartNumberingAfterBreak="0">
    <w:nsid w:val="57DD793D"/>
    <w:multiLevelType w:val="hybridMultilevel"/>
    <w:tmpl w:val="B022937C"/>
    <w:lvl w:ilvl="0" w:tplc="4ACA838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98D3131"/>
    <w:multiLevelType w:val="hybridMultilevel"/>
    <w:tmpl w:val="A5E4B1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48C1E51"/>
    <w:multiLevelType w:val="hybridMultilevel"/>
    <w:tmpl w:val="4E94F02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E86AF9"/>
    <w:multiLevelType w:val="hybridMultilevel"/>
    <w:tmpl w:val="583C7FCC"/>
    <w:lvl w:ilvl="0" w:tplc="04090007">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4A687C"/>
    <w:multiLevelType w:val="hybridMultilevel"/>
    <w:tmpl w:val="31E0C946"/>
    <w:lvl w:ilvl="0" w:tplc="9C422506">
      <w:start w:val="12"/>
      <w:numFmt w:val="decimal"/>
      <w:lvlText w:val="%1."/>
      <w:lvlJc w:val="left"/>
      <w:pPr>
        <w:ind w:left="720" w:hanging="360"/>
      </w:pPr>
      <w:rPr>
        <w:rFonts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02163E7"/>
    <w:multiLevelType w:val="hybridMultilevel"/>
    <w:tmpl w:val="146484A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B5A70A0"/>
    <w:multiLevelType w:val="hybridMultilevel"/>
    <w:tmpl w:val="D6EE0E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8871290">
    <w:abstractNumId w:val="26"/>
  </w:num>
  <w:num w:numId="2" w16cid:durableId="1158349169">
    <w:abstractNumId w:val="16"/>
  </w:num>
  <w:num w:numId="3" w16cid:durableId="761799724">
    <w:abstractNumId w:val="12"/>
  </w:num>
  <w:num w:numId="4" w16cid:durableId="1416702937">
    <w:abstractNumId w:val="7"/>
  </w:num>
  <w:num w:numId="5" w16cid:durableId="276371427">
    <w:abstractNumId w:val="10"/>
  </w:num>
  <w:num w:numId="6" w16cid:durableId="547912699">
    <w:abstractNumId w:val="0"/>
  </w:num>
  <w:num w:numId="7" w16cid:durableId="2036030277">
    <w:abstractNumId w:val="18"/>
  </w:num>
  <w:num w:numId="8" w16cid:durableId="2062245157">
    <w:abstractNumId w:val="19"/>
  </w:num>
  <w:num w:numId="9" w16cid:durableId="774011732">
    <w:abstractNumId w:val="15"/>
  </w:num>
  <w:num w:numId="10" w16cid:durableId="1694960834">
    <w:abstractNumId w:val="24"/>
  </w:num>
  <w:num w:numId="11" w16cid:durableId="1286044103">
    <w:abstractNumId w:val="25"/>
  </w:num>
  <w:num w:numId="12" w16cid:durableId="168057247">
    <w:abstractNumId w:val="8"/>
  </w:num>
  <w:num w:numId="13" w16cid:durableId="1344361385">
    <w:abstractNumId w:val="28"/>
  </w:num>
  <w:num w:numId="14" w16cid:durableId="660082869">
    <w:abstractNumId w:val="29"/>
  </w:num>
  <w:num w:numId="15" w16cid:durableId="1445222804">
    <w:abstractNumId w:val="22"/>
  </w:num>
  <w:num w:numId="16" w16cid:durableId="1479955568">
    <w:abstractNumId w:val="2"/>
  </w:num>
  <w:num w:numId="17" w16cid:durableId="2035378840">
    <w:abstractNumId w:val="5"/>
  </w:num>
  <w:num w:numId="18" w16cid:durableId="337925480">
    <w:abstractNumId w:val="9"/>
  </w:num>
  <w:num w:numId="19" w16cid:durableId="1698658970">
    <w:abstractNumId w:val="23"/>
  </w:num>
  <w:num w:numId="20" w16cid:durableId="1964648263">
    <w:abstractNumId w:val="4"/>
  </w:num>
  <w:num w:numId="21" w16cid:durableId="1820491327">
    <w:abstractNumId w:val="13"/>
  </w:num>
  <w:num w:numId="22" w16cid:durableId="981471890">
    <w:abstractNumId w:val="17"/>
  </w:num>
  <w:num w:numId="23" w16cid:durableId="877930286">
    <w:abstractNumId w:val="20"/>
  </w:num>
  <w:num w:numId="24" w16cid:durableId="1831672369">
    <w:abstractNumId w:val="6"/>
  </w:num>
  <w:num w:numId="25" w16cid:durableId="499540483">
    <w:abstractNumId w:val="3"/>
  </w:num>
  <w:num w:numId="26" w16cid:durableId="1280642463">
    <w:abstractNumId w:val="11"/>
  </w:num>
  <w:num w:numId="27" w16cid:durableId="606078708">
    <w:abstractNumId w:val="14"/>
  </w:num>
  <w:num w:numId="28" w16cid:durableId="866330543">
    <w:abstractNumId w:val="21"/>
  </w:num>
  <w:num w:numId="29" w16cid:durableId="1377965766">
    <w:abstractNumId w:val="27"/>
  </w:num>
  <w:num w:numId="30" w16cid:durableId="445659143">
    <w:abstractNumId w:val="2"/>
  </w:num>
  <w:num w:numId="31" w16cid:durableId="32868292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8D"/>
    <w:rsid w:val="00005B25"/>
    <w:rsid w:val="000067CB"/>
    <w:rsid w:val="00010C59"/>
    <w:rsid w:val="00016D75"/>
    <w:rsid w:val="00026424"/>
    <w:rsid w:val="00030AB3"/>
    <w:rsid w:val="000353FD"/>
    <w:rsid w:val="00035830"/>
    <w:rsid w:val="0004464D"/>
    <w:rsid w:val="000450FE"/>
    <w:rsid w:val="000528CF"/>
    <w:rsid w:val="00064ABC"/>
    <w:rsid w:val="00064CF8"/>
    <w:rsid w:val="00071AE9"/>
    <w:rsid w:val="00072F79"/>
    <w:rsid w:val="00086172"/>
    <w:rsid w:val="00090930"/>
    <w:rsid w:val="0009137A"/>
    <w:rsid w:val="000A306F"/>
    <w:rsid w:val="000B1A5F"/>
    <w:rsid w:val="000B49A8"/>
    <w:rsid w:val="000C71BA"/>
    <w:rsid w:val="000C7C31"/>
    <w:rsid w:val="000E1ED6"/>
    <w:rsid w:val="000F2B4A"/>
    <w:rsid w:val="000F4DB5"/>
    <w:rsid w:val="0010077B"/>
    <w:rsid w:val="0010200D"/>
    <w:rsid w:val="001040C5"/>
    <w:rsid w:val="00107477"/>
    <w:rsid w:val="00111059"/>
    <w:rsid w:val="00114F63"/>
    <w:rsid w:val="00117E07"/>
    <w:rsid w:val="00127838"/>
    <w:rsid w:val="00136B0F"/>
    <w:rsid w:val="001649B6"/>
    <w:rsid w:val="00170469"/>
    <w:rsid w:val="00173054"/>
    <w:rsid w:val="00182B0D"/>
    <w:rsid w:val="00195E74"/>
    <w:rsid w:val="00197E49"/>
    <w:rsid w:val="001A0059"/>
    <w:rsid w:val="001A095D"/>
    <w:rsid w:val="001A247D"/>
    <w:rsid w:val="001A5360"/>
    <w:rsid w:val="001B576A"/>
    <w:rsid w:val="001B62A1"/>
    <w:rsid w:val="001B6C50"/>
    <w:rsid w:val="001C51EB"/>
    <w:rsid w:val="001D27F4"/>
    <w:rsid w:val="001D5E37"/>
    <w:rsid w:val="001D6509"/>
    <w:rsid w:val="001E2BFF"/>
    <w:rsid w:val="001E5802"/>
    <w:rsid w:val="001E7074"/>
    <w:rsid w:val="001F07FB"/>
    <w:rsid w:val="001F2FDF"/>
    <w:rsid w:val="00206D41"/>
    <w:rsid w:val="002212C7"/>
    <w:rsid w:val="00231E63"/>
    <w:rsid w:val="00232D45"/>
    <w:rsid w:val="0023399E"/>
    <w:rsid w:val="00234CAB"/>
    <w:rsid w:val="00236643"/>
    <w:rsid w:val="00242A56"/>
    <w:rsid w:val="002464F6"/>
    <w:rsid w:val="002709A7"/>
    <w:rsid w:val="00272E40"/>
    <w:rsid w:val="002753CB"/>
    <w:rsid w:val="002904D8"/>
    <w:rsid w:val="00295A6B"/>
    <w:rsid w:val="002A231C"/>
    <w:rsid w:val="002A7159"/>
    <w:rsid w:val="002C1502"/>
    <w:rsid w:val="002C4F11"/>
    <w:rsid w:val="002C4FAB"/>
    <w:rsid w:val="002C7067"/>
    <w:rsid w:val="002D0D6E"/>
    <w:rsid w:val="002D0D9E"/>
    <w:rsid w:val="002D5056"/>
    <w:rsid w:val="002E1207"/>
    <w:rsid w:val="002E789A"/>
    <w:rsid w:val="002F0891"/>
    <w:rsid w:val="002F2361"/>
    <w:rsid w:val="002F4716"/>
    <w:rsid w:val="003155F5"/>
    <w:rsid w:val="00326187"/>
    <w:rsid w:val="00330741"/>
    <w:rsid w:val="00333489"/>
    <w:rsid w:val="00333E1E"/>
    <w:rsid w:val="00335945"/>
    <w:rsid w:val="00335F61"/>
    <w:rsid w:val="00337CCD"/>
    <w:rsid w:val="00343204"/>
    <w:rsid w:val="00343660"/>
    <w:rsid w:val="003452DC"/>
    <w:rsid w:val="0036257D"/>
    <w:rsid w:val="00365BED"/>
    <w:rsid w:val="00372B95"/>
    <w:rsid w:val="00376921"/>
    <w:rsid w:val="003801B1"/>
    <w:rsid w:val="00392BF9"/>
    <w:rsid w:val="0039421D"/>
    <w:rsid w:val="003A0D05"/>
    <w:rsid w:val="003A55F3"/>
    <w:rsid w:val="003B0807"/>
    <w:rsid w:val="003B67A3"/>
    <w:rsid w:val="003D1CE1"/>
    <w:rsid w:val="003D2014"/>
    <w:rsid w:val="003D3AF8"/>
    <w:rsid w:val="003E09AD"/>
    <w:rsid w:val="003E25A0"/>
    <w:rsid w:val="003E41C7"/>
    <w:rsid w:val="003E45A3"/>
    <w:rsid w:val="003E5CA3"/>
    <w:rsid w:val="003E6C32"/>
    <w:rsid w:val="003F4F21"/>
    <w:rsid w:val="00410764"/>
    <w:rsid w:val="004119E2"/>
    <w:rsid w:val="0041209B"/>
    <w:rsid w:val="004139D2"/>
    <w:rsid w:val="0041715B"/>
    <w:rsid w:val="0043145A"/>
    <w:rsid w:val="00433ABB"/>
    <w:rsid w:val="00437E85"/>
    <w:rsid w:val="00442BDE"/>
    <w:rsid w:val="00443169"/>
    <w:rsid w:val="00445688"/>
    <w:rsid w:val="00452179"/>
    <w:rsid w:val="00456D52"/>
    <w:rsid w:val="00477CE3"/>
    <w:rsid w:val="0048461C"/>
    <w:rsid w:val="00496ACA"/>
    <w:rsid w:val="004A6488"/>
    <w:rsid w:val="004A64FB"/>
    <w:rsid w:val="004B13D9"/>
    <w:rsid w:val="004B5949"/>
    <w:rsid w:val="004C7222"/>
    <w:rsid w:val="004D2AE4"/>
    <w:rsid w:val="004D686A"/>
    <w:rsid w:val="004E02DC"/>
    <w:rsid w:val="004E34FD"/>
    <w:rsid w:val="004E51A4"/>
    <w:rsid w:val="004E64E3"/>
    <w:rsid w:val="004E707F"/>
    <w:rsid w:val="004F2465"/>
    <w:rsid w:val="004F6367"/>
    <w:rsid w:val="004F70E0"/>
    <w:rsid w:val="004F74FE"/>
    <w:rsid w:val="004F780A"/>
    <w:rsid w:val="005009CD"/>
    <w:rsid w:val="005017BD"/>
    <w:rsid w:val="005034ED"/>
    <w:rsid w:val="0050599F"/>
    <w:rsid w:val="005129AA"/>
    <w:rsid w:val="005265BF"/>
    <w:rsid w:val="00535D49"/>
    <w:rsid w:val="005523B9"/>
    <w:rsid w:val="00552812"/>
    <w:rsid w:val="00567571"/>
    <w:rsid w:val="00571C8A"/>
    <w:rsid w:val="00577150"/>
    <w:rsid w:val="0058289D"/>
    <w:rsid w:val="00583963"/>
    <w:rsid w:val="00591128"/>
    <w:rsid w:val="005935D7"/>
    <w:rsid w:val="005A6A96"/>
    <w:rsid w:val="005C11DA"/>
    <w:rsid w:val="005C5FC9"/>
    <w:rsid w:val="005D2027"/>
    <w:rsid w:val="005F17F0"/>
    <w:rsid w:val="005F1BB1"/>
    <w:rsid w:val="005F2466"/>
    <w:rsid w:val="005F4942"/>
    <w:rsid w:val="005F55DF"/>
    <w:rsid w:val="005F7747"/>
    <w:rsid w:val="00600196"/>
    <w:rsid w:val="00605E6D"/>
    <w:rsid w:val="00612FB4"/>
    <w:rsid w:val="00614953"/>
    <w:rsid w:val="0062058B"/>
    <w:rsid w:val="00622F2C"/>
    <w:rsid w:val="00623CC2"/>
    <w:rsid w:val="006303A7"/>
    <w:rsid w:val="00630919"/>
    <w:rsid w:val="006329B3"/>
    <w:rsid w:val="0063771E"/>
    <w:rsid w:val="00640FA1"/>
    <w:rsid w:val="0065237C"/>
    <w:rsid w:val="00653316"/>
    <w:rsid w:val="00671260"/>
    <w:rsid w:val="0067238F"/>
    <w:rsid w:val="00675FB0"/>
    <w:rsid w:val="00685C28"/>
    <w:rsid w:val="00690B56"/>
    <w:rsid w:val="00692C1C"/>
    <w:rsid w:val="0069373E"/>
    <w:rsid w:val="006A1328"/>
    <w:rsid w:val="006B0E5E"/>
    <w:rsid w:val="006D0EDF"/>
    <w:rsid w:val="006D5FFC"/>
    <w:rsid w:val="006E570E"/>
    <w:rsid w:val="006E67C9"/>
    <w:rsid w:val="00713A88"/>
    <w:rsid w:val="00716C44"/>
    <w:rsid w:val="00717A7A"/>
    <w:rsid w:val="00721AF4"/>
    <w:rsid w:val="00727FB0"/>
    <w:rsid w:val="007333A9"/>
    <w:rsid w:val="00737000"/>
    <w:rsid w:val="00742AB4"/>
    <w:rsid w:val="0075714B"/>
    <w:rsid w:val="00767E4F"/>
    <w:rsid w:val="0077100D"/>
    <w:rsid w:val="00774889"/>
    <w:rsid w:val="007866C9"/>
    <w:rsid w:val="007944D9"/>
    <w:rsid w:val="0079454F"/>
    <w:rsid w:val="007A5BEA"/>
    <w:rsid w:val="007C558B"/>
    <w:rsid w:val="007D2F51"/>
    <w:rsid w:val="007D4A0F"/>
    <w:rsid w:val="007E5F84"/>
    <w:rsid w:val="007E7D09"/>
    <w:rsid w:val="007F7B04"/>
    <w:rsid w:val="00801952"/>
    <w:rsid w:val="00801B5E"/>
    <w:rsid w:val="00801DEE"/>
    <w:rsid w:val="00833E3C"/>
    <w:rsid w:val="008368B2"/>
    <w:rsid w:val="008368CD"/>
    <w:rsid w:val="0084257D"/>
    <w:rsid w:val="00843217"/>
    <w:rsid w:val="00854316"/>
    <w:rsid w:val="0086144B"/>
    <w:rsid w:val="00862B1D"/>
    <w:rsid w:val="008701C7"/>
    <w:rsid w:val="00873FA9"/>
    <w:rsid w:val="00876E14"/>
    <w:rsid w:val="008815B5"/>
    <w:rsid w:val="0088514D"/>
    <w:rsid w:val="00892E3C"/>
    <w:rsid w:val="0089569A"/>
    <w:rsid w:val="008A1BE5"/>
    <w:rsid w:val="008B644B"/>
    <w:rsid w:val="008B79AD"/>
    <w:rsid w:val="008C1674"/>
    <w:rsid w:val="008C1B28"/>
    <w:rsid w:val="008D15D0"/>
    <w:rsid w:val="008D234A"/>
    <w:rsid w:val="008D24BE"/>
    <w:rsid w:val="008D3106"/>
    <w:rsid w:val="008D4688"/>
    <w:rsid w:val="008E763D"/>
    <w:rsid w:val="00906600"/>
    <w:rsid w:val="00920068"/>
    <w:rsid w:val="00924448"/>
    <w:rsid w:val="00934586"/>
    <w:rsid w:val="00935E72"/>
    <w:rsid w:val="00956446"/>
    <w:rsid w:val="00957F61"/>
    <w:rsid w:val="00963C4D"/>
    <w:rsid w:val="00965FBE"/>
    <w:rsid w:val="00977D77"/>
    <w:rsid w:val="0099056B"/>
    <w:rsid w:val="00995EB9"/>
    <w:rsid w:val="009A44EF"/>
    <w:rsid w:val="009A6074"/>
    <w:rsid w:val="009A6A87"/>
    <w:rsid w:val="009A6DA3"/>
    <w:rsid w:val="009C274F"/>
    <w:rsid w:val="009C7990"/>
    <w:rsid w:val="009D0BA1"/>
    <w:rsid w:val="009D19F7"/>
    <w:rsid w:val="009D45C5"/>
    <w:rsid w:val="009D4C1A"/>
    <w:rsid w:val="009E3B10"/>
    <w:rsid w:val="009E6E0E"/>
    <w:rsid w:val="009F7F59"/>
    <w:rsid w:val="00A15525"/>
    <w:rsid w:val="00A17286"/>
    <w:rsid w:val="00A2535F"/>
    <w:rsid w:val="00A31EC6"/>
    <w:rsid w:val="00A470B2"/>
    <w:rsid w:val="00A51848"/>
    <w:rsid w:val="00A53BA9"/>
    <w:rsid w:val="00A62E31"/>
    <w:rsid w:val="00A74CF0"/>
    <w:rsid w:val="00A840DA"/>
    <w:rsid w:val="00A9793C"/>
    <w:rsid w:val="00AA4AD9"/>
    <w:rsid w:val="00AB17CA"/>
    <w:rsid w:val="00AB2D73"/>
    <w:rsid w:val="00AD737C"/>
    <w:rsid w:val="00AD76AE"/>
    <w:rsid w:val="00AF4C3A"/>
    <w:rsid w:val="00AF53E9"/>
    <w:rsid w:val="00B01144"/>
    <w:rsid w:val="00B14846"/>
    <w:rsid w:val="00B15C5A"/>
    <w:rsid w:val="00B165CF"/>
    <w:rsid w:val="00B22EAA"/>
    <w:rsid w:val="00B23E62"/>
    <w:rsid w:val="00B2659E"/>
    <w:rsid w:val="00B42065"/>
    <w:rsid w:val="00B5363F"/>
    <w:rsid w:val="00B54D70"/>
    <w:rsid w:val="00B56771"/>
    <w:rsid w:val="00B9580E"/>
    <w:rsid w:val="00B9669F"/>
    <w:rsid w:val="00BA34D4"/>
    <w:rsid w:val="00BB3528"/>
    <w:rsid w:val="00BC02B0"/>
    <w:rsid w:val="00BE7026"/>
    <w:rsid w:val="00BF18DE"/>
    <w:rsid w:val="00BF2CC1"/>
    <w:rsid w:val="00BF3901"/>
    <w:rsid w:val="00C07231"/>
    <w:rsid w:val="00C10D01"/>
    <w:rsid w:val="00C112A4"/>
    <w:rsid w:val="00C1409C"/>
    <w:rsid w:val="00C34A3A"/>
    <w:rsid w:val="00C36649"/>
    <w:rsid w:val="00C37C97"/>
    <w:rsid w:val="00C54943"/>
    <w:rsid w:val="00C552C1"/>
    <w:rsid w:val="00C629C3"/>
    <w:rsid w:val="00C91D03"/>
    <w:rsid w:val="00C9227D"/>
    <w:rsid w:val="00C9486C"/>
    <w:rsid w:val="00C948DB"/>
    <w:rsid w:val="00CA3E2D"/>
    <w:rsid w:val="00CB4B60"/>
    <w:rsid w:val="00CB75AD"/>
    <w:rsid w:val="00CC0735"/>
    <w:rsid w:val="00CC520B"/>
    <w:rsid w:val="00CC7334"/>
    <w:rsid w:val="00CD128E"/>
    <w:rsid w:val="00CD2D2E"/>
    <w:rsid w:val="00CE5261"/>
    <w:rsid w:val="00CE73AA"/>
    <w:rsid w:val="00CF5613"/>
    <w:rsid w:val="00D03EF4"/>
    <w:rsid w:val="00D04103"/>
    <w:rsid w:val="00D11537"/>
    <w:rsid w:val="00D160A6"/>
    <w:rsid w:val="00D5062D"/>
    <w:rsid w:val="00D55E8E"/>
    <w:rsid w:val="00D62E96"/>
    <w:rsid w:val="00D642A9"/>
    <w:rsid w:val="00D72E48"/>
    <w:rsid w:val="00D81501"/>
    <w:rsid w:val="00D94C84"/>
    <w:rsid w:val="00D9596B"/>
    <w:rsid w:val="00DA02C4"/>
    <w:rsid w:val="00DA538D"/>
    <w:rsid w:val="00DA6016"/>
    <w:rsid w:val="00DA6BFC"/>
    <w:rsid w:val="00DB13E5"/>
    <w:rsid w:val="00DC1A67"/>
    <w:rsid w:val="00DC1DA5"/>
    <w:rsid w:val="00DC4C54"/>
    <w:rsid w:val="00DD2654"/>
    <w:rsid w:val="00DE0B76"/>
    <w:rsid w:val="00DF0999"/>
    <w:rsid w:val="00DF2438"/>
    <w:rsid w:val="00DF4FE6"/>
    <w:rsid w:val="00E034E2"/>
    <w:rsid w:val="00E04E1F"/>
    <w:rsid w:val="00E209C2"/>
    <w:rsid w:val="00E2431E"/>
    <w:rsid w:val="00E336BC"/>
    <w:rsid w:val="00E37360"/>
    <w:rsid w:val="00E45512"/>
    <w:rsid w:val="00E456BA"/>
    <w:rsid w:val="00E66AB7"/>
    <w:rsid w:val="00E70F75"/>
    <w:rsid w:val="00E71543"/>
    <w:rsid w:val="00E72015"/>
    <w:rsid w:val="00E73B48"/>
    <w:rsid w:val="00E77EAE"/>
    <w:rsid w:val="00E828FB"/>
    <w:rsid w:val="00E90D12"/>
    <w:rsid w:val="00E913ED"/>
    <w:rsid w:val="00EA0A9E"/>
    <w:rsid w:val="00EA1A8F"/>
    <w:rsid w:val="00EA45D8"/>
    <w:rsid w:val="00EC249A"/>
    <w:rsid w:val="00EC5947"/>
    <w:rsid w:val="00EC67CE"/>
    <w:rsid w:val="00ED1AFC"/>
    <w:rsid w:val="00ED4942"/>
    <w:rsid w:val="00ED4C92"/>
    <w:rsid w:val="00ED7159"/>
    <w:rsid w:val="00ED7F61"/>
    <w:rsid w:val="00EE70C5"/>
    <w:rsid w:val="00EE7E08"/>
    <w:rsid w:val="00EF4466"/>
    <w:rsid w:val="00F03524"/>
    <w:rsid w:val="00F049B4"/>
    <w:rsid w:val="00F07812"/>
    <w:rsid w:val="00F1277A"/>
    <w:rsid w:val="00F23A90"/>
    <w:rsid w:val="00F241BC"/>
    <w:rsid w:val="00F2510D"/>
    <w:rsid w:val="00F26AE0"/>
    <w:rsid w:val="00F34960"/>
    <w:rsid w:val="00F35A64"/>
    <w:rsid w:val="00F40212"/>
    <w:rsid w:val="00F57516"/>
    <w:rsid w:val="00F6075C"/>
    <w:rsid w:val="00F611D4"/>
    <w:rsid w:val="00F6286B"/>
    <w:rsid w:val="00F632BA"/>
    <w:rsid w:val="00F65ABB"/>
    <w:rsid w:val="00F84B37"/>
    <w:rsid w:val="00F852EB"/>
    <w:rsid w:val="00FA48A4"/>
    <w:rsid w:val="00FC47C3"/>
    <w:rsid w:val="00FC640D"/>
    <w:rsid w:val="00FC7154"/>
    <w:rsid w:val="00FD33B0"/>
    <w:rsid w:val="00FD58E5"/>
    <w:rsid w:val="00FE3338"/>
    <w:rsid w:val="00FE6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D2B7"/>
  <w15:chartTrackingRefBased/>
  <w15:docId w15:val="{EF30CA22-2D0F-4624-8961-87B964CC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iPriority="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38D"/>
  </w:style>
  <w:style w:type="paragraph" w:styleId="Titre1">
    <w:name w:val="heading 1"/>
    <w:next w:val="Normal"/>
    <w:link w:val="Titre1Car"/>
    <w:uiPriority w:val="1"/>
    <w:qFormat/>
    <w:rsid w:val="00DA538D"/>
    <w:pPr>
      <w:keepNext/>
      <w:keepLines/>
      <w:numPr>
        <w:numId w:val="16"/>
      </w:numPr>
      <w:suppressAutoHyphens/>
      <w:spacing w:before="600" w:after="200" w:line="320" w:lineRule="atLeast"/>
      <w:contextualSpacing/>
      <w:outlineLvl w:val="0"/>
    </w:pPr>
    <w:rPr>
      <w:rFonts w:ascii="Arial" w:eastAsia="Times New Roman" w:hAnsi="Arial" w:cs="Sendnya"/>
      <w:bCs/>
      <w:color w:val="003299"/>
      <w:kern w:val="24"/>
      <w:sz w:val="24"/>
      <w:szCs w:val="28"/>
      <w:lang w:eastAsia="fr-FR" w:bidi="fr-FR"/>
    </w:rPr>
  </w:style>
  <w:style w:type="paragraph" w:styleId="Titre2">
    <w:name w:val="heading 2"/>
    <w:next w:val="Normal"/>
    <w:link w:val="Titre2Car"/>
    <w:uiPriority w:val="1"/>
    <w:qFormat/>
    <w:rsid w:val="00DA538D"/>
    <w:pPr>
      <w:keepNext/>
      <w:keepLines/>
      <w:numPr>
        <w:ilvl w:val="1"/>
        <w:numId w:val="16"/>
      </w:numPr>
      <w:suppressAutoHyphens/>
      <w:spacing w:before="600" w:after="200" w:line="320" w:lineRule="atLeast"/>
      <w:outlineLvl w:val="1"/>
    </w:pPr>
    <w:rPr>
      <w:rFonts w:ascii="Arial" w:eastAsia="Times New Roman" w:hAnsi="Arial" w:cs="Sendnya"/>
      <w:bCs/>
      <w:color w:val="003299"/>
      <w:kern w:val="24"/>
      <w:sz w:val="24"/>
      <w:szCs w:val="28"/>
      <w:lang w:eastAsia="fr-FR" w:bidi="fr-FR"/>
    </w:rPr>
  </w:style>
  <w:style w:type="paragraph" w:styleId="Titre3">
    <w:name w:val="heading 3"/>
    <w:next w:val="Normal"/>
    <w:link w:val="Titre3Car"/>
    <w:uiPriority w:val="1"/>
    <w:qFormat/>
    <w:rsid w:val="00DA538D"/>
    <w:pPr>
      <w:keepNext/>
      <w:numPr>
        <w:ilvl w:val="2"/>
        <w:numId w:val="16"/>
      </w:numPr>
      <w:suppressAutoHyphens/>
      <w:spacing w:before="600" w:after="200" w:line="320" w:lineRule="atLeast"/>
      <w:outlineLvl w:val="2"/>
    </w:pPr>
    <w:rPr>
      <w:rFonts w:ascii="Arial" w:eastAsia="Times New Roman" w:hAnsi="Arial" w:cs="Sendnya"/>
      <w:bCs/>
      <w:color w:val="003299"/>
      <w:kern w:val="24"/>
      <w:sz w:val="24"/>
      <w:szCs w:val="24"/>
      <w:lang w:eastAsia="fr-FR" w:bidi="fr-FR"/>
    </w:rPr>
  </w:style>
  <w:style w:type="paragraph" w:styleId="Titre4">
    <w:name w:val="heading 4"/>
    <w:next w:val="Normal"/>
    <w:link w:val="Titre4Car"/>
    <w:uiPriority w:val="1"/>
    <w:qFormat/>
    <w:rsid w:val="00DA538D"/>
    <w:pPr>
      <w:keepNext/>
      <w:keepLines/>
      <w:numPr>
        <w:ilvl w:val="3"/>
        <w:numId w:val="16"/>
      </w:numPr>
      <w:suppressAutoHyphens/>
      <w:spacing w:before="600" w:after="200" w:line="320" w:lineRule="atLeast"/>
      <w:outlineLvl w:val="3"/>
    </w:pPr>
    <w:rPr>
      <w:rFonts w:ascii="Arial" w:eastAsia="Times New Roman" w:hAnsi="Arial" w:cs="Sendnya"/>
      <w:bCs/>
      <w:iCs/>
      <w:color w:val="003299"/>
      <w:kern w:val="24"/>
      <w:sz w:val="24"/>
      <w:lang w:eastAsia="fr-FR" w:bidi="fr-FR"/>
    </w:rPr>
  </w:style>
  <w:style w:type="paragraph" w:styleId="Titre5">
    <w:name w:val="heading 5"/>
    <w:next w:val="Normal"/>
    <w:link w:val="Titre5Car"/>
    <w:uiPriority w:val="1"/>
    <w:qFormat/>
    <w:rsid w:val="00DA538D"/>
    <w:pPr>
      <w:keepNext/>
      <w:keepLines/>
      <w:numPr>
        <w:ilvl w:val="4"/>
        <w:numId w:val="16"/>
      </w:numPr>
      <w:suppressAutoHyphens/>
      <w:spacing w:before="600" w:after="200" w:line="320" w:lineRule="atLeast"/>
      <w:outlineLvl w:val="4"/>
    </w:pPr>
    <w:rPr>
      <w:rFonts w:ascii="Arial" w:eastAsia="Times New Roman" w:hAnsi="Arial" w:cs="Sendnya"/>
      <w:color w:val="003299"/>
      <w:kern w:val="24"/>
      <w:sz w:val="24"/>
      <w:lang w:eastAsia="fr-FR" w:bidi="fr-FR"/>
    </w:rPr>
  </w:style>
  <w:style w:type="paragraph" w:styleId="Titre6">
    <w:name w:val="heading 6"/>
    <w:next w:val="Normal"/>
    <w:link w:val="Titre6Car"/>
    <w:uiPriority w:val="1"/>
    <w:qFormat/>
    <w:rsid w:val="00DA538D"/>
    <w:pPr>
      <w:keepNext/>
      <w:keepLines/>
      <w:numPr>
        <w:ilvl w:val="5"/>
        <w:numId w:val="16"/>
      </w:numPr>
      <w:spacing w:before="600" w:after="200" w:line="320" w:lineRule="atLeast"/>
      <w:outlineLvl w:val="5"/>
    </w:pPr>
    <w:rPr>
      <w:rFonts w:ascii="Arial" w:eastAsia="Times New Roman" w:hAnsi="Arial" w:cs="Sendnya"/>
      <w:iCs/>
      <w:color w:val="003299"/>
      <w:kern w:val="24"/>
      <w:sz w:val="24"/>
      <w:lang w:eastAsia="fr-FR" w:bidi="fr-FR"/>
    </w:rPr>
  </w:style>
  <w:style w:type="paragraph" w:styleId="Titre7">
    <w:name w:val="heading 7"/>
    <w:next w:val="Normal"/>
    <w:link w:val="Titre7Car"/>
    <w:uiPriority w:val="1"/>
    <w:qFormat/>
    <w:rsid w:val="00DA538D"/>
    <w:pPr>
      <w:keepNext/>
      <w:numPr>
        <w:ilvl w:val="6"/>
        <w:numId w:val="16"/>
      </w:numPr>
      <w:suppressAutoHyphens/>
      <w:spacing w:before="600" w:after="200" w:line="280" w:lineRule="atLeast"/>
      <w:outlineLvl w:val="6"/>
    </w:pPr>
    <w:rPr>
      <w:rFonts w:ascii="Arial" w:eastAsia="Times New Roman" w:hAnsi="Arial" w:cs="Times New Roman"/>
      <w:b/>
      <w:iCs/>
      <w:color w:val="5C5C5C"/>
      <w:kern w:val="20"/>
      <w:sz w:val="21"/>
      <w:szCs w:val="19"/>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DA538D"/>
    <w:rPr>
      <w:rFonts w:ascii="Arial" w:eastAsia="Times New Roman" w:hAnsi="Arial" w:cs="Sendnya"/>
      <w:bCs/>
      <w:color w:val="003299"/>
      <w:kern w:val="24"/>
      <w:sz w:val="24"/>
      <w:szCs w:val="28"/>
      <w:lang w:eastAsia="fr-FR" w:bidi="fr-FR"/>
    </w:rPr>
  </w:style>
  <w:style w:type="character" w:customStyle="1" w:styleId="Titre2Car">
    <w:name w:val="Titre 2 Car"/>
    <w:basedOn w:val="Policepardfaut"/>
    <w:link w:val="Titre2"/>
    <w:uiPriority w:val="1"/>
    <w:rsid w:val="00DA538D"/>
    <w:rPr>
      <w:rFonts w:ascii="Arial" w:eastAsia="Times New Roman" w:hAnsi="Arial" w:cs="Sendnya"/>
      <w:bCs/>
      <w:color w:val="003299"/>
      <w:kern w:val="24"/>
      <w:sz w:val="24"/>
      <w:szCs w:val="28"/>
      <w:lang w:eastAsia="fr-FR" w:bidi="fr-FR"/>
    </w:rPr>
  </w:style>
  <w:style w:type="character" w:customStyle="1" w:styleId="Titre3Car">
    <w:name w:val="Titre 3 Car"/>
    <w:basedOn w:val="Policepardfaut"/>
    <w:link w:val="Titre3"/>
    <w:uiPriority w:val="1"/>
    <w:rsid w:val="00DA538D"/>
    <w:rPr>
      <w:rFonts w:ascii="Arial" w:eastAsia="Times New Roman" w:hAnsi="Arial" w:cs="Sendnya"/>
      <w:bCs/>
      <w:color w:val="003299"/>
      <w:kern w:val="24"/>
      <w:sz w:val="24"/>
      <w:szCs w:val="24"/>
      <w:lang w:eastAsia="fr-FR" w:bidi="fr-FR"/>
    </w:rPr>
  </w:style>
  <w:style w:type="character" w:customStyle="1" w:styleId="Titre4Car">
    <w:name w:val="Titre 4 Car"/>
    <w:basedOn w:val="Policepardfaut"/>
    <w:link w:val="Titre4"/>
    <w:uiPriority w:val="1"/>
    <w:rsid w:val="00DA538D"/>
    <w:rPr>
      <w:rFonts w:ascii="Arial" w:eastAsia="Times New Roman" w:hAnsi="Arial" w:cs="Sendnya"/>
      <w:bCs/>
      <w:iCs/>
      <w:color w:val="003299"/>
      <w:kern w:val="24"/>
      <w:sz w:val="24"/>
      <w:lang w:eastAsia="fr-FR" w:bidi="fr-FR"/>
    </w:rPr>
  </w:style>
  <w:style w:type="character" w:customStyle="1" w:styleId="Titre5Car">
    <w:name w:val="Titre 5 Car"/>
    <w:basedOn w:val="Policepardfaut"/>
    <w:link w:val="Titre5"/>
    <w:uiPriority w:val="1"/>
    <w:rsid w:val="00DA538D"/>
    <w:rPr>
      <w:rFonts w:ascii="Arial" w:eastAsia="Times New Roman" w:hAnsi="Arial" w:cs="Sendnya"/>
      <w:color w:val="003299"/>
      <w:kern w:val="24"/>
      <w:sz w:val="24"/>
      <w:lang w:eastAsia="fr-FR" w:bidi="fr-FR"/>
    </w:rPr>
  </w:style>
  <w:style w:type="character" w:customStyle="1" w:styleId="Titre6Car">
    <w:name w:val="Titre 6 Car"/>
    <w:basedOn w:val="Policepardfaut"/>
    <w:link w:val="Titre6"/>
    <w:uiPriority w:val="1"/>
    <w:rsid w:val="00DA538D"/>
    <w:rPr>
      <w:rFonts w:ascii="Arial" w:eastAsia="Times New Roman" w:hAnsi="Arial" w:cs="Sendnya"/>
      <w:iCs/>
      <w:color w:val="003299"/>
      <w:kern w:val="24"/>
      <w:sz w:val="24"/>
      <w:lang w:eastAsia="fr-FR" w:bidi="fr-FR"/>
    </w:rPr>
  </w:style>
  <w:style w:type="character" w:customStyle="1" w:styleId="Titre7Car">
    <w:name w:val="Titre 7 Car"/>
    <w:basedOn w:val="Policepardfaut"/>
    <w:link w:val="Titre7"/>
    <w:uiPriority w:val="1"/>
    <w:rsid w:val="00DA538D"/>
    <w:rPr>
      <w:rFonts w:ascii="Arial" w:eastAsia="Times New Roman" w:hAnsi="Arial" w:cs="Times New Roman"/>
      <w:b/>
      <w:iCs/>
      <w:color w:val="5C5C5C"/>
      <w:kern w:val="20"/>
      <w:sz w:val="21"/>
      <w:szCs w:val="19"/>
      <w:lang w:eastAsia="fr-FR" w:bidi="fr-FR"/>
    </w:rPr>
  </w:style>
  <w:style w:type="table" w:styleId="Grilledutableau">
    <w:name w:val="Table Grid"/>
    <w:basedOn w:val="TableauNormal"/>
    <w:uiPriority w:val="39"/>
    <w:rsid w:val="00DA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DA538D"/>
    <w:pPr>
      <w:ind w:left="720"/>
      <w:contextualSpacing/>
    </w:pPr>
  </w:style>
  <w:style w:type="paragraph" w:styleId="En-tte">
    <w:name w:val="header"/>
    <w:basedOn w:val="Normal"/>
    <w:link w:val="En-tteCar"/>
    <w:uiPriority w:val="99"/>
    <w:unhideWhenUsed/>
    <w:rsid w:val="00DA538D"/>
    <w:pPr>
      <w:tabs>
        <w:tab w:val="center" w:pos="4536"/>
        <w:tab w:val="right" w:pos="9072"/>
      </w:tabs>
      <w:spacing w:after="0" w:line="240" w:lineRule="auto"/>
    </w:pPr>
  </w:style>
  <w:style w:type="character" w:customStyle="1" w:styleId="En-tteCar">
    <w:name w:val="En-tête Car"/>
    <w:basedOn w:val="Policepardfaut"/>
    <w:link w:val="En-tte"/>
    <w:uiPriority w:val="99"/>
    <w:rsid w:val="00DA538D"/>
  </w:style>
  <w:style w:type="paragraph" w:styleId="Pieddepage">
    <w:name w:val="footer"/>
    <w:basedOn w:val="Normal"/>
    <w:link w:val="PieddepageCar"/>
    <w:uiPriority w:val="5"/>
    <w:unhideWhenUsed/>
    <w:qFormat/>
    <w:rsid w:val="00DA538D"/>
    <w:pPr>
      <w:tabs>
        <w:tab w:val="center" w:pos="4536"/>
        <w:tab w:val="right" w:pos="9072"/>
      </w:tabs>
      <w:spacing w:after="0" w:line="240" w:lineRule="auto"/>
    </w:pPr>
  </w:style>
  <w:style w:type="character" w:customStyle="1" w:styleId="PieddepageCar">
    <w:name w:val="Pied de page Car"/>
    <w:basedOn w:val="Policepardfaut"/>
    <w:link w:val="Pieddepage"/>
    <w:uiPriority w:val="5"/>
    <w:rsid w:val="00DA538D"/>
  </w:style>
  <w:style w:type="character" w:styleId="Marquedecommentaire">
    <w:name w:val="annotation reference"/>
    <w:basedOn w:val="Policepardfaut"/>
    <w:uiPriority w:val="99"/>
    <w:semiHidden/>
    <w:unhideWhenUsed/>
    <w:rsid w:val="00DA538D"/>
    <w:rPr>
      <w:sz w:val="16"/>
      <w:szCs w:val="16"/>
    </w:rPr>
  </w:style>
  <w:style w:type="paragraph" w:styleId="Commentaire">
    <w:name w:val="annotation text"/>
    <w:basedOn w:val="Normal"/>
    <w:link w:val="CommentaireCar"/>
    <w:uiPriority w:val="99"/>
    <w:unhideWhenUsed/>
    <w:rsid w:val="00DA538D"/>
    <w:pPr>
      <w:spacing w:line="240" w:lineRule="auto"/>
    </w:pPr>
    <w:rPr>
      <w:sz w:val="20"/>
      <w:szCs w:val="20"/>
    </w:rPr>
  </w:style>
  <w:style w:type="character" w:customStyle="1" w:styleId="CommentaireCar">
    <w:name w:val="Commentaire Car"/>
    <w:basedOn w:val="Policepardfaut"/>
    <w:link w:val="Commentaire"/>
    <w:uiPriority w:val="99"/>
    <w:rsid w:val="00DA538D"/>
    <w:rPr>
      <w:sz w:val="20"/>
      <w:szCs w:val="20"/>
    </w:rPr>
  </w:style>
  <w:style w:type="paragraph" w:styleId="Objetducommentaire">
    <w:name w:val="annotation subject"/>
    <w:basedOn w:val="Commentaire"/>
    <w:next w:val="Commentaire"/>
    <w:link w:val="ObjetducommentaireCar"/>
    <w:uiPriority w:val="99"/>
    <w:semiHidden/>
    <w:unhideWhenUsed/>
    <w:rsid w:val="00DA538D"/>
    <w:rPr>
      <w:b/>
      <w:bCs/>
    </w:rPr>
  </w:style>
  <w:style w:type="character" w:customStyle="1" w:styleId="ObjetducommentaireCar">
    <w:name w:val="Objet du commentaire Car"/>
    <w:basedOn w:val="CommentaireCar"/>
    <w:link w:val="Objetducommentaire"/>
    <w:uiPriority w:val="99"/>
    <w:semiHidden/>
    <w:rsid w:val="00DA538D"/>
    <w:rPr>
      <w:b/>
      <w:bCs/>
      <w:sz w:val="20"/>
      <w:szCs w:val="20"/>
    </w:rPr>
  </w:style>
  <w:style w:type="paragraph" w:styleId="Textedebulles">
    <w:name w:val="Balloon Text"/>
    <w:basedOn w:val="Normal"/>
    <w:link w:val="TextedebullesCar"/>
    <w:uiPriority w:val="99"/>
    <w:semiHidden/>
    <w:unhideWhenUsed/>
    <w:rsid w:val="00DA53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38D"/>
    <w:rPr>
      <w:rFonts w:ascii="Segoe UI" w:hAnsi="Segoe UI" w:cs="Segoe UI"/>
      <w:sz w:val="18"/>
      <w:szCs w:val="18"/>
    </w:rPr>
  </w:style>
  <w:style w:type="paragraph" w:customStyle="1" w:styleId="AMFDoctrineType">
    <w:name w:val="AMF Doctrine Type"/>
    <w:basedOn w:val="Normal"/>
    <w:qFormat/>
    <w:rsid w:val="00DA538D"/>
    <w:pPr>
      <w:spacing w:before="240" w:after="0" w:line="240" w:lineRule="auto"/>
    </w:pPr>
    <w:rPr>
      <w:rFonts w:ascii="Calibri" w:eastAsia="MS PGothic" w:hAnsi="Calibri" w:cs="Times New Roman"/>
      <w:b/>
      <w:bCs/>
      <w:caps/>
      <w:noProof/>
      <w:sz w:val="20"/>
      <w:szCs w:val="20"/>
      <w:lang w:eastAsia="fr-FR"/>
    </w:rPr>
  </w:style>
  <w:style w:type="character" w:styleId="Appelnotedebasdep">
    <w:name w:val="footnote reference"/>
    <w:aliases w:val="fr,Footnote Reference Superscript,BVI fnr,Footnote symbol,16 Point,Superscript 6 Point,Footnote Reference Number,Footnote Reference_LVL6,Footnote Reference_LVL61,Footnote Reference_LVL62,Footnote Reference_LVL63,SUPERS,Footnote"/>
    <w:uiPriority w:val="1"/>
    <w:qFormat/>
    <w:rsid w:val="00DA538D"/>
    <w:rPr>
      <w:color w:val="auto"/>
      <w:vertAlign w:val="superscript"/>
    </w:rPr>
  </w:style>
  <w:style w:type="paragraph" w:styleId="Notedebasdepage">
    <w:name w:val="footnote text"/>
    <w:link w:val="NotedebasdepageCar"/>
    <w:uiPriority w:val="1"/>
    <w:qFormat/>
    <w:rsid w:val="00DA538D"/>
    <w:pPr>
      <w:keepLines/>
      <w:suppressAutoHyphens/>
      <w:spacing w:after="60" w:line="180" w:lineRule="atLeast"/>
      <w:ind w:left="284" w:hanging="284"/>
    </w:pPr>
    <w:rPr>
      <w:rFonts w:ascii="Arial" w:eastAsia="Times New Roman" w:hAnsi="Arial" w:cs="Sendnya"/>
      <w:color w:val="000000"/>
      <w:kern w:val="15"/>
      <w:sz w:val="15"/>
      <w:szCs w:val="18"/>
      <w:lang w:eastAsia="fr-FR" w:bidi="fr-FR"/>
    </w:rPr>
  </w:style>
  <w:style w:type="character" w:customStyle="1" w:styleId="NotedebasdepageCar">
    <w:name w:val="Note de bas de page Car"/>
    <w:basedOn w:val="Policepardfaut"/>
    <w:link w:val="Notedebasdepage"/>
    <w:uiPriority w:val="1"/>
    <w:rsid w:val="00DA538D"/>
    <w:rPr>
      <w:rFonts w:ascii="Arial" w:eastAsia="Times New Roman" w:hAnsi="Arial" w:cs="Sendnya"/>
      <w:color w:val="000000"/>
      <w:kern w:val="15"/>
      <w:sz w:val="15"/>
      <w:szCs w:val="18"/>
      <w:lang w:eastAsia="fr-FR" w:bidi="fr-FR"/>
    </w:rPr>
  </w:style>
  <w:style w:type="character" w:customStyle="1" w:styleId="ParagraphedelisteCar">
    <w:name w:val="Paragraphe de liste Car"/>
    <w:link w:val="Paragraphedeliste"/>
    <w:uiPriority w:val="34"/>
    <w:rsid w:val="00DA538D"/>
  </w:style>
  <w:style w:type="paragraph" w:styleId="Listepuces">
    <w:name w:val="List Bullet"/>
    <w:uiPriority w:val="2"/>
    <w:qFormat/>
    <w:rsid w:val="00DA538D"/>
    <w:pPr>
      <w:numPr>
        <w:numId w:val="15"/>
      </w:numPr>
      <w:suppressAutoHyphens/>
      <w:spacing w:before="200" w:after="200" w:line="280" w:lineRule="atLeast"/>
    </w:pPr>
    <w:rPr>
      <w:rFonts w:ascii="Arial" w:eastAsia="Times New Roman" w:hAnsi="Arial" w:cs="Sendnya"/>
      <w:color w:val="000000"/>
      <w:kern w:val="19"/>
      <w:sz w:val="19"/>
      <w:lang w:eastAsia="fr-FR" w:bidi="fr-FR"/>
    </w:rPr>
  </w:style>
  <w:style w:type="numbering" w:customStyle="1" w:styleId="ECBBulletlist">
    <w:name w:val="ECB Bullet list"/>
    <w:rsid w:val="00DA538D"/>
    <w:pPr>
      <w:numPr>
        <w:numId w:val="15"/>
      </w:numPr>
    </w:pPr>
  </w:style>
  <w:style w:type="numbering" w:customStyle="1" w:styleId="ECBpublicationsheadings">
    <w:name w:val="ECB publications headings"/>
    <w:rsid w:val="00DA538D"/>
    <w:pPr>
      <w:numPr>
        <w:numId w:val="16"/>
      </w:numPr>
    </w:pPr>
  </w:style>
  <w:style w:type="character" w:customStyle="1" w:styleId="Embargostrong">
    <w:name w:val="Embargo strong"/>
    <w:uiPriority w:val="5"/>
    <w:semiHidden/>
    <w:rsid w:val="00DA538D"/>
    <w:rPr>
      <w:b/>
      <w:bCs w:val="0"/>
      <w:color w:val="FF0000"/>
    </w:rPr>
  </w:style>
  <w:style w:type="paragraph" w:styleId="Listepuces2">
    <w:name w:val="List Bullet 2"/>
    <w:uiPriority w:val="2"/>
    <w:qFormat/>
    <w:rsid w:val="00DA538D"/>
    <w:pPr>
      <w:numPr>
        <w:ilvl w:val="1"/>
        <w:numId w:val="15"/>
      </w:numPr>
      <w:suppressAutoHyphens/>
      <w:spacing w:before="200" w:after="200" w:line="280" w:lineRule="atLeast"/>
    </w:pPr>
    <w:rPr>
      <w:rFonts w:ascii="Arial" w:eastAsia="Times New Roman" w:hAnsi="Arial" w:cs="Sendnya"/>
      <w:color w:val="000000"/>
      <w:kern w:val="19"/>
      <w:sz w:val="19"/>
      <w:lang w:eastAsia="fr-FR" w:bidi="fr-FR"/>
    </w:rPr>
  </w:style>
  <w:style w:type="paragraph" w:styleId="Listepuces3">
    <w:name w:val="List Bullet 3"/>
    <w:uiPriority w:val="2"/>
    <w:qFormat/>
    <w:rsid w:val="00DA538D"/>
    <w:pPr>
      <w:numPr>
        <w:ilvl w:val="2"/>
        <w:numId w:val="15"/>
      </w:numPr>
      <w:suppressAutoHyphens/>
      <w:spacing w:before="200" w:after="200" w:line="280" w:lineRule="atLeast"/>
    </w:pPr>
    <w:rPr>
      <w:rFonts w:ascii="Arial" w:eastAsia="Times New Roman" w:hAnsi="Arial" w:cs="Sendnya"/>
      <w:color w:val="000000"/>
      <w:kern w:val="19"/>
      <w:sz w:val="19"/>
      <w:lang w:eastAsia="fr-FR" w:bidi="fr-FR"/>
    </w:rPr>
  </w:style>
  <w:style w:type="paragraph" w:styleId="Rvision">
    <w:name w:val="Revision"/>
    <w:hidden/>
    <w:uiPriority w:val="99"/>
    <w:semiHidden/>
    <w:rsid w:val="00DA538D"/>
    <w:pPr>
      <w:spacing w:after="0" w:line="240" w:lineRule="auto"/>
    </w:pPr>
  </w:style>
  <w:style w:type="character" w:styleId="Accentuationintense">
    <w:name w:val="Intense Emphasis"/>
    <w:qFormat/>
    <w:rsid w:val="00DA538D"/>
    <w:rPr>
      <w:b/>
      <w:bCs/>
      <w:i w:val="0"/>
      <w:iCs/>
      <w:color w:val="003299"/>
    </w:rPr>
  </w:style>
  <w:style w:type="paragraph" w:customStyle="1" w:styleId="Table-Text">
    <w:name w:val="Table - Text"/>
    <w:uiPriority w:val="4"/>
    <w:qFormat/>
    <w:rsid w:val="00DA538D"/>
    <w:pPr>
      <w:keepNext/>
      <w:spacing w:before="60" w:after="60" w:line="180" w:lineRule="atLeast"/>
    </w:pPr>
    <w:rPr>
      <w:rFonts w:ascii="Arial" w:eastAsia="Times New Roman" w:hAnsi="Arial" w:cs="Sendnya"/>
      <w:color w:val="000000"/>
      <w:sz w:val="16"/>
      <w:lang w:eastAsia="fr-FR" w:bidi="fr-FR"/>
    </w:rPr>
  </w:style>
  <w:style w:type="character" w:customStyle="1" w:styleId="MSGothic">
    <w:name w:val="MS Gothic"/>
    <w:rsid w:val="00DA538D"/>
    <w:rPr>
      <w:rFonts w:ascii="MS Gothic" w:hAnsi="MS Gothic"/>
      <w:color w:val="auto"/>
      <w:kern w:val="0"/>
      <w:sz w:val="16"/>
    </w:rPr>
  </w:style>
  <w:style w:type="character" w:customStyle="1" w:styleId="Style">
    <w:name w:val="Style"/>
    <w:rsid w:val="00DA538D"/>
    <w:rPr>
      <w:sz w:val="18"/>
    </w:rPr>
  </w:style>
  <w:style w:type="character" w:styleId="Lienhypertexte">
    <w:name w:val="Hyperlink"/>
    <w:basedOn w:val="Policepardfaut"/>
    <w:uiPriority w:val="99"/>
    <w:unhideWhenUsed/>
    <w:rsid w:val="00DA538D"/>
    <w:rPr>
      <w:color w:val="0563C1" w:themeColor="hyperlink"/>
      <w:u w:val="single"/>
    </w:rPr>
  </w:style>
  <w:style w:type="paragraph" w:styleId="PrformatHTML">
    <w:name w:val="HTML Preformatted"/>
    <w:basedOn w:val="Normal"/>
    <w:link w:val="PrformatHTMLCar"/>
    <w:uiPriority w:val="99"/>
    <w:semiHidden/>
    <w:unhideWhenUsed/>
    <w:rsid w:val="003E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3E09AD"/>
    <w:rPr>
      <w:rFonts w:ascii="Courier New" w:eastAsia="Times New Roman" w:hAnsi="Courier New" w:cs="Courier New"/>
      <w:sz w:val="20"/>
      <w:szCs w:val="20"/>
      <w:lang w:eastAsia="fr-FR"/>
    </w:rPr>
  </w:style>
  <w:style w:type="character" w:customStyle="1" w:styleId="y2iqfc">
    <w:name w:val="y2iqfc"/>
    <w:basedOn w:val="Policepardfaut"/>
    <w:rsid w:val="003E09AD"/>
  </w:style>
  <w:style w:type="character" w:styleId="Mentionnonrsolue">
    <w:name w:val="Unresolved Mention"/>
    <w:basedOn w:val="Policepardfaut"/>
    <w:uiPriority w:val="99"/>
    <w:semiHidden/>
    <w:unhideWhenUsed/>
    <w:rsid w:val="003A55F3"/>
    <w:rPr>
      <w:color w:val="605E5C"/>
      <w:shd w:val="clear" w:color="auto" w:fill="E1DFDD"/>
    </w:rPr>
  </w:style>
  <w:style w:type="paragraph" w:styleId="Notedefin">
    <w:name w:val="endnote text"/>
    <w:basedOn w:val="Normal"/>
    <w:link w:val="NotedefinCar"/>
    <w:uiPriority w:val="99"/>
    <w:semiHidden/>
    <w:unhideWhenUsed/>
    <w:rsid w:val="00E209C2"/>
    <w:pPr>
      <w:spacing w:after="0" w:line="240" w:lineRule="auto"/>
    </w:pPr>
    <w:rPr>
      <w:sz w:val="20"/>
      <w:szCs w:val="20"/>
    </w:rPr>
  </w:style>
  <w:style w:type="character" w:customStyle="1" w:styleId="NotedefinCar">
    <w:name w:val="Note de fin Car"/>
    <w:basedOn w:val="Policepardfaut"/>
    <w:link w:val="Notedefin"/>
    <w:uiPriority w:val="99"/>
    <w:semiHidden/>
    <w:rsid w:val="00E209C2"/>
    <w:rPr>
      <w:sz w:val="20"/>
      <w:szCs w:val="20"/>
    </w:rPr>
  </w:style>
  <w:style w:type="character" w:styleId="Appeldenotedefin">
    <w:name w:val="endnote reference"/>
    <w:basedOn w:val="Policepardfaut"/>
    <w:uiPriority w:val="99"/>
    <w:semiHidden/>
    <w:unhideWhenUsed/>
    <w:rsid w:val="00E209C2"/>
    <w:rPr>
      <w:vertAlign w:val="superscript"/>
    </w:rPr>
  </w:style>
  <w:style w:type="paragraph" w:customStyle="1" w:styleId="Default">
    <w:name w:val="Default"/>
    <w:rsid w:val="00C948DB"/>
    <w:pPr>
      <w:autoSpaceDE w:val="0"/>
      <w:autoSpaceDN w:val="0"/>
      <w:adjustRightInd w:val="0"/>
      <w:spacing w:after="0" w:line="240" w:lineRule="auto"/>
    </w:pPr>
    <w:rPr>
      <w:rFonts w:ascii="EUAlbertina" w:hAnsi="EUAlbertina" w:cs="EUAlbertina"/>
      <w:color w:val="000000"/>
      <w:sz w:val="24"/>
      <w:szCs w:val="24"/>
    </w:rPr>
  </w:style>
  <w:style w:type="paragraph" w:customStyle="1" w:styleId="oj-doc-ti">
    <w:name w:val="oj-doc-ti"/>
    <w:basedOn w:val="Normal"/>
    <w:rsid w:val="002709A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j-ti-art">
    <w:name w:val="oj-ti-art"/>
    <w:basedOn w:val="Normal"/>
    <w:rsid w:val="001020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j-sti-art">
    <w:name w:val="oj-sti-art"/>
    <w:basedOn w:val="Normal"/>
    <w:rsid w:val="001020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j-normal">
    <w:name w:val="oj-normal"/>
    <w:basedOn w:val="Normal"/>
    <w:rsid w:val="001020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640F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44311">
      <w:bodyDiv w:val="1"/>
      <w:marLeft w:val="0"/>
      <w:marRight w:val="0"/>
      <w:marTop w:val="0"/>
      <w:marBottom w:val="0"/>
      <w:divBdr>
        <w:top w:val="none" w:sz="0" w:space="0" w:color="auto"/>
        <w:left w:val="none" w:sz="0" w:space="0" w:color="auto"/>
        <w:bottom w:val="none" w:sz="0" w:space="0" w:color="auto"/>
        <w:right w:val="none" w:sz="0" w:space="0" w:color="auto"/>
      </w:divBdr>
    </w:div>
    <w:div w:id="789325176">
      <w:bodyDiv w:val="1"/>
      <w:marLeft w:val="0"/>
      <w:marRight w:val="0"/>
      <w:marTop w:val="0"/>
      <w:marBottom w:val="0"/>
      <w:divBdr>
        <w:top w:val="none" w:sz="0" w:space="0" w:color="auto"/>
        <w:left w:val="none" w:sz="0" w:space="0" w:color="auto"/>
        <w:bottom w:val="none" w:sz="0" w:space="0" w:color="auto"/>
        <w:right w:val="none" w:sz="0" w:space="0" w:color="auto"/>
      </w:divBdr>
      <w:divsChild>
        <w:div w:id="1494444501">
          <w:marLeft w:val="0"/>
          <w:marRight w:val="0"/>
          <w:marTop w:val="0"/>
          <w:marBottom w:val="0"/>
          <w:divBdr>
            <w:top w:val="none" w:sz="0" w:space="0" w:color="auto"/>
            <w:left w:val="none" w:sz="0" w:space="0" w:color="auto"/>
            <w:bottom w:val="none" w:sz="0" w:space="0" w:color="auto"/>
            <w:right w:val="none" w:sz="0" w:space="0" w:color="auto"/>
          </w:divBdr>
        </w:div>
      </w:divsChild>
    </w:div>
    <w:div w:id="1282569821">
      <w:bodyDiv w:val="1"/>
      <w:marLeft w:val="0"/>
      <w:marRight w:val="0"/>
      <w:marTop w:val="0"/>
      <w:marBottom w:val="0"/>
      <w:divBdr>
        <w:top w:val="none" w:sz="0" w:space="0" w:color="auto"/>
        <w:left w:val="none" w:sz="0" w:space="0" w:color="auto"/>
        <w:bottom w:val="none" w:sz="0" w:space="0" w:color="auto"/>
        <w:right w:val="none" w:sz="0" w:space="0" w:color="auto"/>
      </w:divBdr>
    </w:div>
    <w:div w:id="1455441833">
      <w:bodyDiv w:val="1"/>
      <w:marLeft w:val="0"/>
      <w:marRight w:val="0"/>
      <w:marTop w:val="0"/>
      <w:marBottom w:val="0"/>
      <w:divBdr>
        <w:top w:val="none" w:sz="0" w:space="0" w:color="auto"/>
        <w:left w:val="none" w:sz="0" w:space="0" w:color="auto"/>
        <w:bottom w:val="none" w:sz="0" w:space="0" w:color="auto"/>
        <w:right w:val="none" w:sz="0" w:space="0" w:color="auto"/>
      </w:divBdr>
    </w:div>
    <w:div w:id="1784422440">
      <w:bodyDiv w:val="1"/>
      <w:marLeft w:val="0"/>
      <w:marRight w:val="0"/>
      <w:marTop w:val="0"/>
      <w:marBottom w:val="0"/>
      <w:divBdr>
        <w:top w:val="none" w:sz="0" w:space="0" w:color="auto"/>
        <w:left w:val="none" w:sz="0" w:space="0" w:color="auto"/>
        <w:bottom w:val="none" w:sz="0" w:space="0" w:color="auto"/>
        <w:right w:val="none" w:sz="0" w:space="0" w:color="auto"/>
      </w:divBdr>
      <w:divsChild>
        <w:div w:id="2033220505">
          <w:marLeft w:val="0"/>
          <w:marRight w:val="0"/>
          <w:marTop w:val="0"/>
          <w:marBottom w:val="0"/>
          <w:divBdr>
            <w:top w:val="none" w:sz="0" w:space="0" w:color="auto"/>
            <w:left w:val="none" w:sz="0" w:space="0" w:color="auto"/>
            <w:bottom w:val="none" w:sz="0" w:space="0" w:color="auto"/>
            <w:right w:val="none" w:sz="0" w:space="0" w:color="auto"/>
          </w:divBdr>
        </w:div>
        <w:div w:id="1395615907">
          <w:marLeft w:val="0"/>
          <w:marRight w:val="0"/>
          <w:marTop w:val="0"/>
          <w:marBottom w:val="0"/>
          <w:divBdr>
            <w:top w:val="none" w:sz="0" w:space="0" w:color="auto"/>
            <w:left w:val="none" w:sz="0" w:space="0" w:color="auto"/>
            <w:bottom w:val="none" w:sz="0" w:space="0" w:color="auto"/>
            <w:right w:val="none" w:sz="0" w:space="0" w:color="auto"/>
          </w:divBdr>
        </w:div>
      </w:divsChild>
    </w:div>
    <w:div w:id="210884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a-psca@amf-franc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mf-france.org/fr/listing_format/format-du-contenu/formulaire-declaration" TargetMode="External"/><Relationship Id="rId10" Type="http://schemas.openxmlformats.org/officeDocument/2006/relationships/endnotes" Target="endnotes.xml"/><Relationship Id="rId19" Type="http://schemas.openxmlformats.org/officeDocument/2006/relationships/hyperlink" Target="mailto:1200-DPD-delegue-ut@banque-fran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f-france.org/fr/listing_format/format-du-contenu/formulaire-declar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mf-france.org/fr/actualites-publications/dossiers-thematiques/mi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52C73ACD96784693EFF0AE690CD165" ma:contentTypeVersion="0" ma:contentTypeDescription="Crée un document." ma:contentTypeScope="" ma:versionID="f565b10b8ec9a5fc8dbe05d1cb5bf772">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1A920-4F4F-4FD0-8D3B-CAD3EC23A379}">
  <ds:schemaRefs>
    <ds:schemaRef ds:uri="http://schemas.openxmlformats.org/officeDocument/2006/bibliography"/>
  </ds:schemaRefs>
</ds:datastoreItem>
</file>

<file path=customXml/itemProps2.xml><?xml version="1.0" encoding="utf-8"?>
<ds:datastoreItem xmlns:ds="http://schemas.openxmlformats.org/officeDocument/2006/customXml" ds:itemID="{760CB5AE-FA31-4EC8-B403-358A40E9BB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CA1D25-9245-4CE3-B476-46825D47F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FEA1E1-1618-44B1-BE71-ACAD37751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6781</Words>
  <Characters>37300</Characters>
  <Application>Microsoft Office Word</Application>
  <DocSecurity>0</DocSecurity>
  <Lines>310</Lines>
  <Paragraphs>87</Paragraphs>
  <ScaleCrop>false</ScaleCrop>
  <HeadingPairs>
    <vt:vector size="2" baseType="variant">
      <vt:variant>
        <vt:lpstr>Titre</vt:lpstr>
      </vt:variant>
      <vt:variant>
        <vt:i4>1</vt:i4>
      </vt:variant>
    </vt:vector>
  </HeadingPairs>
  <TitlesOfParts>
    <vt:vector size="1" baseType="lpstr">
      <vt:lpstr/>
    </vt:vector>
  </TitlesOfParts>
  <Company>AMF</Company>
  <LinksUpToDate>false</LinksUpToDate>
  <CharactersWithSpaces>43994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CHAUBARD-MACKINNON Helene (Stagiaire)</dc:creator>
  <cp:keywords/>
  <dc:description/>
  <cp:lastModifiedBy>HUA Caroline (SGACPR COM)</cp:lastModifiedBy>
  <cp:revision>3</cp:revision>
  <dcterms:created xsi:type="dcterms:W3CDTF">2026-01-09T11:29:00Z</dcterms:created>
  <dcterms:modified xsi:type="dcterms:W3CDTF">2026-01-30T09:10:00Z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0x010100EC52C73ACD96784693EFF0AE690CD165</vt:lpwstr>
  </property>
  <property fmtid="{D5CDD505-2E9C-101B-9397-08002B2CF9AE}" pid="3" name="MSIP_Label_ae300cdd-0aa4-4ffd-9970-f2ade2971885_Enabled">
    <vt:lpwstr>true</vt:lpwstr>
  </property>
  <property fmtid="{D5CDD505-2E9C-101B-9397-08002B2CF9AE}" pid="4" name="MSIP_Label_ae300cdd-0aa4-4ffd-9970-f2ade2971885_SetDate">
    <vt:lpwstr>2025-12-12T08:51:28Z</vt:lpwstr>
  </property>
  <property fmtid="{D5CDD505-2E9C-101B-9397-08002B2CF9AE}" pid="5" name="MSIP_Label_ae300cdd-0aa4-4ffd-9970-f2ade2971885_Method">
    <vt:lpwstr>Privileged</vt:lpwstr>
  </property>
  <property fmtid="{D5CDD505-2E9C-101B-9397-08002B2CF9AE}" pid="6" name="MSIP_Label_ae300cdd-0aa4-4ffd-9970-f2ade2971885_Name">
    <vt:lpwstr>ACPR-Public</vt:lpwstr>
  </property>
  <property fmtid="{D5CDD505-2E9C-101B-9397-08002B2CF9AE}" pid="7" name="MSIP_Label_ae300cdd-0aa4-4ffd-9970-f2ade2971885_SiteId">
    <vt:lpwstr>e6599448-62a0-418e-8930-d00d8d5682c2</vt:lpwstr>
  </property>
  <property fmtid="{D5CDD505-2E9C-101B-9397-08002B2CF9AE}" pid="8" name="MSIP_Label_ae300cdd-0aa4-4ffd-9970-f2ade2971885_ActionId">
    <vt:lpwstr>17e1930b-9d40-4e2c-83f5-69ae18adb356</vt:lpwstr>
  </property>
  <property fmtid="{D5CDD505-2E9C-101B-9397-08002B2CF9AE}" pid="9" name="MSIP_Label_ae300cdd-0aa4-4ffd-9970-f2ade2971885_ContentBits">
    <vt:lpwstr>0</vt:lpwstr>
  </property>
</Properties>
</file>