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9088" w14:textId="06BEAFFB" w:rsidR="00DA538D" w:rsidRPr="002634B4" w:rsidRDefault="00EA573C" w:rsidP="00EA573C">
      <w:pPr>
        <w:jc w:val="center"/>
        <w:rPr>
          <w:rFonts w:ascii="Calibri" w:hAnsi="Calibri"/>
          <w:b/>
          <w:sz w:val="28"/>
          <w:szCs w:val="28"/>
          <w:lang w:val="en-GB"/>
        </w:rPr>
      </w:pPr>
      <w:r w:rsidRPr="00EA573C">
        <w:rPr>
          <w:rFonts w:ascii="Calibri" w:hAnsi="Calibri"/>
          <w:b/>
          <w:noProof/>
          <w:sz w:val="28"/>
          <w:szCs w:val="28"/>
          <w:lang w:val="en-GB"/>
        </w:rPr>
        <w:drawing>
          <wp:inline distT="0" distB="0" distL="0" distR="0" wp14:anchorId="66B5A98E" wp14:editId="5ABA6B8B">
            <wp:extent cx="9001125" cy="1569720"/>
            <wp:effectExtent l="0" t="0" r="9525" b="0"/>
            <wp:docPr id="484763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6320" name=""/>
                    <pic:cNvPicPr/>
                  </pic:nvPicPr>
                  <pic:blipFill>
                    <a:blip r:embed="rId11"/>
                    <a:stretch>
                      <a:fillRect/>
                    </a:stretch>
                  </pic:blipFill>
                  <pic:spPr>
                    <a:xfrm>
                      <a:off x="0" y="0"/>
                      <a:ext cx="9001125" cy="1569720"/>
                    </a:xfrm>
                    <a:prstGeom prst="rect">
                      <a:avLst/>
                    </a:prstGeom>
                  </pic:spPr>
                </pic:pic>
              </a:graphicData>
            </a:graphic>
          </wp:inline>
        </w:drawing>
      </w:r>
    </w:p>
    <w:p w14:paraId="2042ADF0" w14:textId="7DB59A65" w:rsidR="00DA538D" w:rsidRPr="00CC7C9D" w:rsidRDefault="00C34A3A" w:rsidP="00DA538D">
      <w:pPr>
        <w:rPr>
          <w:rFonts w:ascii="Calibri" w:eastAsia="Times New Roman" w:hAnsi="Calibri" w:cs="Sendnya"/>
          <w:b/>
          <w:color w:val="003299"/>
          <w:kern w:val="24"/>
          <w:sz w:val="24"/>
          <w:szCs w:val="28"/>
          <w:lang w:val="en-GB" w:eastAsia="fr-FR" w:bidi="fr-FR"/>
        </w:rPr>
      </w:pPr>
      <w:r w:rsidRPr="00CC7C9D">
        <w:rPr>
          <w:rFonts w:ascii="Calibri" w:eastAsia="Times New Roman" w:hAnsi="Calibri" w:cs="Sendnya"/>
          <w:b/>
          <w:color w:val="003299"/>
          <w:kern w:val="24"/>
          <w:sz w:val="24"/>
          <w:szCs w:val="28"/>
          <w:lang w:val="en-GB" w:eastAsia="fr-FR" w:bidi="fr-FR"/>
        </w:rPr>
        <w:t>Notification form for the provision of Crypto-asset services</w:t>
      </w:r>
      <w:r w:rsidR="00DA538D" w:rsidRPr="00CC7C9D">
        <w:rPr>
          <w:rFonts w:ascii="Calibri" w:eastAsia="Times New Roman" w:hAnsi="Calibri" w:cs="Sendnya"/>
          <w:b/>
          <w:color w:val="003299"/>
          <w:kern w:val="24"/>
          <w:sz w:val="24"/>
          <w:szCs w:val="28"/>
          <w:lang w:val="en-GB" w:eastAsia="fr-FR" w:bidi="fr-FR"/>
        </w:rPr>
        <w:t xml:space="preserve"> under </w:t>
      </w:r>
      <w:r w:rsidR="00867D26" w:rsidRPr="00CC7C9D">
        <w:rPr>
          <w:rFonts w:ascii="Calibri" w:eastAsia="Times New Roman" w:hAnsi="Calibri" w:cs="Sendnya"/>
          <w:b/>
          <w:color w:val="003299"/>
          <w:kern w:val="24"/>
          <w:sz w:val="24"/>
          <w:szCs w:val="28"/>
          <w:lang w:val="en-GB" w:eastAsia="fr-FR" w:bidi="fr-FR"/>
        </w:rPr>
        <w:t xml:space="preserve">article 60 </w:t>
      </w:r>
      <w:r w:rsidR="00DA538D" w:rsidRPr="00CC7C9D">
        <w:rPr>
          <w:rFonts w:ascii="Calibri" w:eastAsia="Times New Roman" w:hAnsi="Calibri" w:cs="Sendnya"/>
          <w:b/>
          <w:color w:val="003299"/>
          <w:kern w:val="24"/>
          <w:sz w:val="24"/>
          <w:szCs w:val="28"/>
          <w:lang w:val="en-GB" w:eastAsia="fr-FR" w:bidi="fr-FR"/>
        </w:rPr>
        <w:t>Regulation (EU) 2023/1114</w:t>
      </w:r>
      <w:r w:rsidR="00867D26" w:rsidRPr="00CC7C9D">
        <w:rPr>
          <w:rFonts w:ascii="Calibri" w:eastAsia="Times New Roman" w:hAnsi="Calibri" w:cs="Sendnya"/>
          <w:b/>
          <w:color w:val="003299"/>
          <w:kern w:val="24"/>
          <w:sz w:val="24"/>
          <w:szCs w:val="28"/>
          <w:lang w:val="en-GB" w:eastAsia="fr-FR" w:bidi="fr-FR"/>
        </w:rPr>
        <w:t xml:space="preserve"> </w:t>
      </w:r>
      <w:r w:rsidR="00867D26" w:rsidRPr="00CC7C9D">
        <w:rPr>
          <w:b/>
          <w:color w:val="003299"/>
          <w:sz w:val="24"/>
          <w:szCs w:val="24"/>
          <w:lang w:val="en-GB" w:eastAsia="fr-FR"/>
        </w:rPr>
        <w:t>and Commission Delegated Regulation (EU) 2025/303 and Commission Implementing Regulation (EU) 2025/304</w:t>
      </w:r>
    </w:p>
    <w:p w14:paraId="5D31527F" w14:textId="7C5EF47B" w:rsidR="00333489" w:rsidRDefault="00333489" w:rsidP="00485BE9">
      <w:pPr>
        <w:pStyle w:val="Titre2"/>
        <w:numPr>
          <w:ilvl w:val="0"/>
          <w:numId w:val="0"/>
        </w:numPr>
        <w:ind w:left="720"/>
        <w:jc w:val="both"/>
        <w:rPr>
          <w:rFonts w:ascii="Calibri" w:hAnsi="Calibri" w:cs="Calibri"/>
          <w:b/>
          <w:color w:val="0070C0"/>
          <w:sz w:val="20"/>
          <w:szCs w:val="20"/>
          <w:lang w:val="en"/>
        </w:rPr>
      </w:pPr>
      <w:r w:rsidRPr="003A55F3">
        <w:rPr>
          <w:rFonts w:ascii="Calibri" w:hAnsi="Calibri" w:cs="Calibri"/>
          <w:b/>
          <w:color w:val="0070C0"/>
          <w:kern w:val="0"/>
          <w:sz w:val="20"/>
          <w:szCs w:val="20"/>
          <w:lang w:val="en" w:bidi="ar-SA"/>
        </w:rPr>
        <w:t>Th</w:t>
      </w:r>
      <w:r w:rsidR="00867D26">
        <w:rPr>
          <w:rFonts w:ascii="Calibri" w:hAnsi="Calibri" w:cs="Calibri"/>
          <w:b/>
          <w:color w:val="0070C0"/>
          <w:kern w:val="0"/>
          <w:sz w:val="20"/>
          <w:szCs w:val="20"/>
          <w:lang w:val="en" w:bidi="ar-SA"/>
        </w:rPr>
        <w:t>e</w:t>
      </w:r>
      <w:r w:rsidR="00867D26">
        <w:rPr>
          <w:rFonts w:ascii="Calibri" w:hAnsi="Calibri" w:cs="Calibri"/>
          <w:b/>
          <w:color w:val="0070C0"/>
          <w:sz w:val="20"/>
          <w:szCs w:val="20"/>
          <w:lang w:val="en"/>
        </w:rPr>
        <w:t xml:space="preserve"> </w:t>
      </w:r>
      <w:r w:rsidR="003A55F3" w:rsidRPr="000412E9">
        <w:rPr>
          <w:rFonts w:ascii="Calibri" w:hAnsi="Calibri" w:cs="Calibri"/>
          <w:b/>
          <w:color w:val="0070C0"/>
          <w:sz w:val="20"/>
          <w:szCs w:val="20"/>
          <w:lang w:val="en"/>
        </w:rPr>
        <w:t>financial entities (</w:t>
      </w:r>
      <w:r w:rsidR="00867D26">
        <w:rPr>
          <w:rFonts w:ascii="Calibri" w:hAnsi="Calibri" w:cs="Calibri"/>
          <w:b/>
          <w:color w:val="0070C0"/>
          <w:sz w:val="20"/>
          <w:szCs w:val="20"/>
          <w:lang w:val="en"/>
        </w:rPr>
        <w:t xml:space="preserve">credit institution, </w:t>
      </w:r>
      <w:r w:rsidR="003A55F3" w:rsidRPr="000412E9">
        <w:rPr>
          <w:rFonts w:ascii="Calibri" w:hAnsi="Calibri" w:cs="Calibri"/>
          <w:b/>
          <w:color w:val="0070C0"/>
          <w:sz w:val="20"/>
          <w:szCs w:val="20"/>
          <w:lang w:val="en"/>
        </w:rPr>
        <w:t xml:space="preserve">central securities depository, </w:t>
      </w:r>
      <w:r w:rsidR="00867D26">
        <w:rPr>
          <w:rFonts w:ascii="Calibri" w:hAnsi="Calibri" w:cs="Calibri"/>
          <w:b/>
          <w:color w:val="0070C0"/>
          <w:sz w:val="20"/>
          <w:szCs w:val="20"/>
          <w:lang w:val="en"/>
        </w:rPr>
        <w:t xml:space="preserve">investment firm, electronic money institution, </w:t>
      </w:r>
      <w:r w:rsidR="00131224">
        <w:rPr>
          <w:rFonts w:ascii="Calibri" w:hAnsi="Calibri" w:cs="Calibri"/>
          <w:b/>
          <w:color w:val="0070C0"/>
          <w:sz w:val="20"/>
          <w:szCs w:val="20"/>
          <w:lang w:val="en"/>
        </w:rPr>
        <w:t xml:space="preserve">AIF or </w:t>
      </w:r>
      <w:r w:rsidR="003A55F3" w:rsidRPr="000412E9">
        <w:rPr>
          <w:rFonts w:ascii="Calibri" w:hAnsi="Calibri" w:cs="Calibri"/>
          <w:b/>
          <w:color w:val="0070C0"/>
          <w:sz w:val="20"/>
          <w:szCs w:val="20"/>
          <w:lang w:val="en"/>
        </w:rPr>
        <w:t>UCITS management company, market operator) listed by Article 60 of Regulation (EU) 2023/1114 (</w:t>
      </w:r>
      <w:r w:rsidR="00286930">
        <w:rPr>
          <w:rFonts w:ascii="Calibri" w:hAnsi="Calibri" w:cs="Calibri"/>
          <w:b/>
          <w:color w:val="0070C0"/>
          <w:sz w:val="20"/>
          <w:szCs w:val="20"/>
          <w:lang w:val="en"/>
        </w:rPr>
        <w:t>the ‘</w:t>
      </w:r>
      <w:proofErr w:type="spellStart"/>
      <w:r w:rsidR="003A55F3" w:rsidRPr="000412E9">
        <w:rPr>
          <w:rFonts w:ascii="Calibri" w:hAnsi="Calibri" w:cs="Calibri"/>
          <w:b/>
          <w:color w:val="0070C0"/>
          <w:sz w:val="20"/>
          <w:szCs w:val="20"/>
          <w:lang w:val="en"/>
        </w:rPr>
        <w:t>MiCA</w:t>
      </w:r>
      <w:proofErr w:type="spellEnd"/>
      <w:r w:rsidR="00286930">
        <w:rPr>
          <w:rFonts w:ascii="Calibri" w:hAnsi="Calibri" w:cs="Calibri"/>
          <w:b/>
          <w:color w:val="0070C0"/>
          <w:sz w:val="20"/>
          <w:szCs w:val="20"/>
          <w:lang w:val="en"/>
        </w:rPr>
        <w:t xml:space="preserve"> Regulation’</w:t>
      </w:r>
      <w:r w:rsidR="003A55F3" w:rsidRPr="000412E9">
        <w:rPr>
          <w:rFonts w:ascii="Calibri" w:hAnsi="Calibri" w:cs="Calibri"/>
          <w:b/>
          <w:color w:val="0070C0"/>
          <w:sz w:val="20"/>
          <w:szCs w:val="20"/>
          <w:lang w:val="en"/>
        </w:rPr>
        <w:t xml:space="preserve">) </w:t>
      </w:r>
      <w:r w:rsidRPr="000412E9">
        <w:rPr>
          <w:rFonts w:ascii="Calibri" w:hAnsi="Calibri" w:cs="Calibri"/>
          <w:b/>
          <w:color w:val="0070C0"/>
          <w:sz w:val="20"/>
          <w:szCs w:val="20"/>
          <w:lang w:val="en"/>
        </w:rPr>
        <w:t>wh</w:t>
      </w:r>
      <w:r w:rsidR="00131224">
        <w:rPr>
          <w:rFonts w:ascii="Calibri" w:hAnsi="Calibri" w:cs="Calibri"/>
          <w:b/>
          <w:color w:val="0070C0"/>
          <w:sz w:val="20"/>
          <w:szCs w:val="20"/>
          <w:lang w:val="en"/>
        </w:rPr>
        <w:t>ich</w:t>
      </w:r>
      <w:r w:rsidRPr="000412E9">
        <w:rPr>
          <w:rFonts w:ascii="Calibri" w:hAnsi="Calibri" w:cs="Calibri"/>
          <w:b/>
          <w:color w:val="0070C0"/>
          <w:sz w:val="20"/>
          <w:szCs w:val="20"/>
          <w:lang w:val="en"/>
        </w:rPr>
        <w:t xml:space="preserve"> </w:t>
      </w:r>
      <w:r w:rsidR="0069373E" w:rsidRPr="000412E9">
        <w:rPr>
          <w:rFonts w:ascii="Calibri" w:hAnsi="Calibri" w:cs="Calibri"/>
          <w:b/>
          <w:color w:val="0070C0"/>
          <w:sz w:val="20"/>
          <w:szCs w:val="20"/>
          <w:lang w:val="en"/>
        </w:rPr>
        <w:t xml:space="preserve">notify the </w:t>
      </w:r>
      <w:r w:rsidRPr="000412E9">
        <w:rPr>
          <w:rFonts w:ascii="Calibri" w:hAnsi="Calibri" w:cs="Calibri"/>
          <w:b/>
          <w:color w:val="0070C0"/>
          <w:sz w:val="20"/>
          <w:szCs w:val="20"/>
          <w:lang w:val="en"/>
        </w:rPr>
        <w:t xml:space="preserve">Autorité des </w:t>
      </w:r>
      <w:proofErr w:type="spellStart"/>
      <w:r w:rsidRPr="000412E9">
        <w:rPr>
          <w:rFonts w:ascii="Calibri" w:hAnsi="Calibri" w:cs="Calibri"/>
          <w:b/>
          <w:color w:val="0070C0"/>
          <w:sz w:val="20"/>
          <w:szCs w:val="20"/>
          <w:lang w:val="en"/>
        </w:rPr>
        <w:t>marchés</w:t>
      </w:r>
      <w:proofErr w:type="spellEnd"/>
      <w:r w:rsidRPr="000412E9">
        <w:rPr>
          <w:rFonts w:ascii="Calibri" w:hAnsi="Calibri" w:cs="Calibri"/>
          <w:b/>
          <w:color w:val="0070C0"/>
          <w:sz w:val="20"/>
          <w:szCs w:val="20"/>
          <w:lang w:val="en"/>
        </w:rPr>
        <w:t xml:space="preserve"> financiers (hereinafter, the </w:t>
      </w:r>
      <w:r w:rsidR="003A55F3" w:rsidRPr="000412E9">
        <w:rPr>
          <w:rFonts w:ascii="Calibri" w:hAnsi="Calibri" w:cs="Calibri"/>
          <w:b/>
          <w:color w:val="0070C0"/>
          <w:sz w:val="20"/>
          <w:szCs w:val="20"/>
          <w:lang w:val="en"/>
        </w:rPr>
        <w:t>"</w:t>
      </w:r>
      <w:r w:rsidRPr="000412E9">
        <w:rPr>
          <w:rFonts w:ascii="Calibri" w:hAnsi="Calibri" w:cs="Calibri"/>
          <w:b/>
          <w:color w:val="0070C0"/>
          <w:sz w:val="20"/>
          <w:szCs w:val="20"/>
          <w:lang w:val="en"/>
        </w:rPr>
        <w:t xml:space="preserve">AMF") </w:t>
      </w:r>
      <w:bookmarkStart w:id="0" w:name="_Hlk212714830"/>
      <w:r w:rsidR="00867D26" w:rsidRPr="003A55F3">
        <w:rPr>
          <w:rFonts w:ascii="Calibri" w:hAnsi="Calibri" w:cs="Calibri"/>
          <w:b/>
          <w:color w:val="0070C0"/>
          <w:sz w:val="20"/>
          <w:szCs w:val="20"/>
          <w:lang w:val="en"/>
        </w:rPr>
        <w:t xml:space="preserve">or the Autorité de </w:t>
      </w:r>
      <w:proofErr w:type="spellStart"/>
      <w:r w:rsidR="00867D26" w:rsidRPr="003A55F3">
        <w:rPr>
          <w:rFonts w:ascii="Calibri" w:hAnsi="Calibri" w:cs="Calibri"/>
          <w:b/>
          <w:color w:val="0070C0"/>
          <w:sz w:val="20"/>
          <w:szCs w:val="20"/>
          <w:lang w:val="en"/>
        </w:rPr>
        <w:t>contrôle</w:t>
      </w:r>
      <w:proofErr w:type="spellEnd"/>
      <w:r w:rsidR="00867D26" w:rsidRPr="003A55F3">
        <w:rPr>
          <w:rFonts w:ascii="Calibri" w:hAnsi="Calibri" w:cs="Calibri"/>
          <w:b/>
          <w:color w:val="0070C0"/>
          <w:sz w:val="20"/>
          <w:szCs w:val="20"/>
          <w:lang w:val="en"/>
        </w:rPr>
        <w:t xml:space="preserve"> </w:t>
      </w:r>
      <w:proofErr w:type="spellStart"/>
      <w:r w:rsidR="00867D26" w:rsidRPr="003A55F3">
        <w:rPr>
          <w:rFonts w:ascii="Calibri" w:hAnsi="Calibri" w:cs="Calibri"/>
          <w:b/>
          <w:color w:val="0070C0"/>
          <w:sz w:val="20"/>
          <w:szCs w:val="20"/>
          <w:lang w:val="en"/>
        </w:rPr>
        <w:t>prudentiel</w:t>
      </w:r>
      <w:proofErr w:type="spellEnd"/>
      <w:r w:rsidR="00867D26" w:rsidRPr="003A55F3">
        <w:rPr>
          <w:rFonts w:ascii="Calibri" w:hAnsi="Calibri" w:cs="Calibri"/>
          <w:b/>
          <w:color w:val="0070C0"/>
          <w:sz w:val="20"/>
          <w:szCs w:val="20"/>
          <w:lang w:val="en"/>
        </w:rPr>
        <w:t xml:space="preserve"> et de </w:t>
      </w:r>
      <w:proofErr w:type="spellStart"/>
      <w:r w:rsidR="00867D26" w:rsidRPr="003A55F3">
        <w:rPr>
          <w:rFonts w:ascii="Calibri" w:hAnsi="Calibri" w:cs="Calibri"/>
          <w:b/>
          <w:color w:val="0070C0"/>
          <w:sz w:val="20"/>
          <w:szCs w:val="20"/>
          <w:lang w:val="en"/>
        </w:rPr>
        <w:t>résolution</w:t>
      </w:r>
      <w:proofErr w:type="spellEnd"/>
      <w:r w:rsidR="00867D26" w:rsidRPr="003A55F3">
        <w:rPr>
          <w:rFonts w:ascii="Calibri" w:hAnsi="Calibri" w:cs="Calibri"/>
          <w:b/>
          <w:color w:val="0070C0"/>
          <w:sz w:val="20"/>
          <w:szCs w:val="20"/>
          <w:lang w:val="en"/>
        </w:rPr>
        <w:t xml:space="preserve"> (hereinafter, the "ACPR") </w:t>
      </w:r>
      <w:bookmarkEnd w:id="0"/>
      <w:r w:rsidRPr="003A55F3">
        <w:rPr>
          <w:rFonts w:ascii="Calibri" w:hAnsi="Calibri" w:cs="Calibri"/>
          <w:b/>
          <w:color w:val="0070C0"/>
          <w:sz w:val="20"/>
          <w:szCs w:val="20"/>
          <w:lang w:val="en"/>
        </w:rPr>
        <w:t xml:space="preserve">of their intention to provide crypto-asset services pursuant to Article 60 </w:t>
      </w:r>
      <w:r w:rsidR="007944D9" w:rsidRPr="003A55F3">
        <w:rPr>
          <w:rFonts w:ascii="Calibri" w:hAnsi="Calibri" w:cs="Calibri"/>
          <w:b/>
          <w:color w:val="0070C0"/>
          <w:sz w:val="20"/>
          <w:szCs w:val="20"/>
          <w:lang w:val="en"/>
        </w:rPr>
        <w:t xml:space="preserve">of </w:t>
      </w:r>
      <w:proofErr w:type="spellStart"/>
      <w:r w:rsidR="007944D9" w:rsidRPr="003A55F3">
        <w:rPr>
          <w:rFonts w:ascii="Calibri" w:hAnsi="Calibri" w:cs="Calibri"/>
          <w:b/>
          <w:color w:val="0070C0"/>
          <w:sz w:val="20"/>
          <w:szCs w:val="20"/>
          <w:lang w:val="en"/>
        </w:rPr>
        <w:t>MiCA</w:t>
      </w:r>
      <w:proofErr w:type="spellEnd"/>
      <w:r w:rsidR="007F7E8E">
        <w:rPr>
          <w:rFonts w:ascii="Calibri" w:hAnsi="Calibri" w:cs="Calibri"/>
          <w:b/>
          <w:color w:val="0070C0"/>
          <w:sz w:val="20"/>
          <w:szCs w:val="20"/>
          <w:lang w:val="en"/>
        </w:rPr>
        <w:t xml:space="preserve"> may use the following form</w:t>
      </w:r>
      <w:r w:rsidR="003A55F3">
        <w:rPr>
          <w:rFonts w:ascii="Calibri" w:hAnsi="Calibri" w:cs="Calibri"/>
          <w:b/>
          <w:color w:val="0070C0"/>
          <w:sz w:val="20"/>
          <w:szCs w:val="20"/>
          <w:lang w:val="en"/>
        </w:rPr>
        <w:t>.</w:t>
      </w:r>
    </w:p>
    <w:p w14:paraId="760E2F4D" w14:textId="77777777" w:rsidR="00333489" w:rsidRPr="00333489" w:rsidRDefault="00333489" w:rsidP="00333489">
      <w:pPr>
        <w:pStyle w:val="Paragraphedeliste"/>
        <w:rPr>
          <w:rFonts w:ascii="Calibri" w:eastAsia="Times New Roman" w:hAnsi="Calibri" w:cs="Calibri"/>
          <w:b/>
          <w:bCs/>
          <w:color w:val="0070C0"/>
          <w:sz w:val="20"/>
          <w:szCs w:val="20"/>
          <w:lang w:val="en" w:eastAsia="fr-FR"/>
        </w:rPr>
      </w:pPr>
    </w:p>
    <w:p w14:paraId="3017D81A" w14:textId="77777777" w:rsidR="00333489" w:rsidRPr="008E6CC6" w:rsidRDefault="00333489" w:rsidP="00924448">
      <w:pPr>
        <w:pStyle w:val="Paragraphedeliste"/>
        <w:numPr>
          <w:ilvl w:val="0"/>
          <w:numId w:val="17"/>
        </w:numPr>
        <w:spacing w:before="600" w:after="200" w:line="320" w:lineRule="atLeast"/>
        <w:outlineLvl w:val="1"/>
        <w:rPr>
          <w:rFonts w:ascii="Calibri" w:eastAsia="Times New Roman" w:hAnsi="Calibri" w:cs="Arial"/>
          <w:color w:val="0070C0"/>
          <w:sz w:val="24"/>
          <w:szCs w:val="24"/>
          <w:lang w:eastAsia="fr-FR"/>
        </w:rPr>
      </w:pPr>
      <w:r w:rsidRPr="008E6CC6">
        <w:rPr>
          <w:rFonts w:ascii="Calibri" w:eastAsia="Times New Roman" w:hAnsi="Calibri" w:cs="Calibri"/>
          <w:b/>
          <w:bCs/>
          <w:color w:val="0070C0"/>
          <w:sz w:val="20"/>
          <w:szCs w:val="20"/>
          <w:lang w:val="en" w:eastAsia="fr-FR"/>
        </w:rPr>
        <w:t>Form Purpose and Disclaimer</w:t>
      </w:r>
    </w:p>
    <w:p w14:paraId="6F9B5581" w14:textId="5625C724" w:rsidR="00333489" w:rsidRPr="000412E9" w:rsidRDefault="00333489" w:rsidP="00333489">
      <w:pPr>
        <w:spacing w:line="235" w:lineRule="atLeast"/>
        <w:rPr>
          <w:rFonts w:ascii="Calibri" w:eastAsia="Times New Roman" w:hAnsi="Calibri" w:cs="Calibri"/>
          <w:color w:val="0070C0"/>
          <w:lang w:val="en-GB" w:eastAsia="fr-FR"/>
        </w:rPr>
      </w:pPr>
      <w:r w:rsidRPr="00CB5C7F">
        <w:rPr>
          <w:rFonts w:ascii="Calibri" w:eastAsia="Times New Roman" w:hAnsi="Calibri" w:cs="Calibri"/>
          <w:color w:val="0070C0"/>
          <w:sz w:val="20"/>
          <w:szCs w:val="20"/>
          <w:lang w:val="en" w:eastAsia="fr-FR"/>
        </w:rPr>
        <w:t xml:space="preserve">Responses to the form must be accompanied by all the details necessary to inform the </w:t>
      </w:r>
      <w:r w:rsidR="007F7E8E">
        <w:rPr>
          <w:rFonts w:ascii="Calibri" w:eastAsia="Times New Roman" w:hAnsi="Calibri" w:cs="Calibri"/>
          <w:color w:val="0070C0"/>
          <w:sz w:val="20"/>
          <w:szCs w:val="20"/>
          <w:lang w:val="en" w:eastAsia="fr-FR"/>
        </w:rPr>
        <w:t xml:space="preserve">ACPR or </w:t>
      </w:r>
      <w:r w:rsidRPr="00CB5C7F">
        <w:rPr>
          <w:rFonts w:ascii="Calibri" w:eastAsia="Times New Roman" w:hAnsi="Calibri" w:cs="Calibri"/>
          <w:color w:val="0070C0"/>
          <w:sz w:val="20"/>
          <w:szCs w:val="20"/>
          <w:lang w:val="en" w:eastAsia="fr-FR"/>
        </w:rPr>
        <w:t>AMF's assessment. All sections must be completed</w:t>
      </w:r>
      <w:r w:rsidR="00A03C5B">
        <w:rPr>
          <w:rFonts w:ascii="Calibri" w:eastAsia="Times New Roman" w:hAnsi="Calibri" w:cs="Calibri"/>
          <w:color w:val="0070C0"/>
          <w:sz w:val="20"/>
          <w:szCs w:val="20"/>
          <w:lang w:val="en" w:eastAsia="fr-FR"/>
        </w:rPr>
        <w:t xml:space="preserve"> in the right column</w:t>
      </w:r>
      <w:r w:rsidRPr="00CB5C7F">
        <w:rPr>
          <w:rFonts w:ascii="Calibri" w:eastAsia="Times New Roman" w:hAnsi="Calibri" w:cs="Calibri"/>
          <w:color w:val="0070C0"/>
          <w:sz w:val="20"/>
          <w:szCs w:val="20"/>
          <w:lang w:val="en" w:eastAsia="fr-FR"/>
        </w:rPr>
        <w:t>, if necessary by mentioning "not applicable". </w:t>
      </w:r>
      <w:r w:rsidRPr="00CB5C7F">
        <w:rPr>
          <w:rFonts w:ascii="Calibri" w:eastAsia="Times New Roman" w:hAnsi="Calibri" w:cs="Calibri"/>
          <w:b/>
          <w:bCs/>
          <w:color w:val="0070C0"/>
          <w:sz w:val="20"/>
          <w:szCs w:val="20"/>
          <w:lang w:val="en" w:eastAsia="fr-FR"/>
        </w:rPr>
        <w:t>The processing times provided fo</w:t>
      </w:r>
      <w:r w:rsidRPr="000412E9">
        <w:rPr>
          <w:rFonts w:ascii="Calibri" w:eastAsia="Times New Roman" w:hAnsi="Calibri" w:cs="Calibri"/>
          <w:b/>
          <w:bCs/>
          <w:color w:val="0070C0"/>
          <w:sz w:val="20"/>
          <w:szCs w:val="20"/>
          <w:lang w:val="en" w:eastAsia="fr-FR"/>
        </w:rPr>
        <w:t xml:space="preserve">r by </w:t>
      </w:r>
      <w:proofErr w:type="spellStart"/>
      <w:r w:rsidR="007944D9" w:rsidRPr="000412E9">
        <w:rPr>
          <w:rFonts w:ascii="Calibri" w:eastAsia="Times New Roman" w:hAnsi="Calibri" w:cs="Calibri"/>
          <w:b/>
          <w:bCs/>
          <w:color w:val="0070C0"/>
          <w:sz w:val="20"/>
          <w:szCs w:val="20"/>
          <w:lang w:val="en" w:eastAsia="fr-FR"/>
        </w:rPr>
        <w:t>MiCA</w:t>
      </w:r>
      <w:proofErr w:type="spellEnd"/>
      <w:r w:rsidRPr="000412E9">
        <w:rPr>
          <w:rFonts w:ascii="Calibri" w:eastAsia="Times New Roman" w:hAnsi="Calibri" w:cs="Calibri"/>
          <w:b/>
          <w:bCs/>
          <w:color w:val="0070C0"/>
          <w:sz w:val="20"/>
          <w:szCs w:val="20"/>
          <w:lang w:val="en" w:eastAsia="fr-FR"/>
        </w:rPr>
        <w:t xml:space="preserve"> and the Monetary and Financial Code begin to run from the receipt of a </w:t>
      </w:r>
      <w:r w:rsidR="00A03C5B">
        <w:rPr>
          <w:rFonts w:ascii="Calibri" w:eastAsia="Times New Roman" w:hAnsi="Calibri" w:cs="Calibri"/>
          <w:b/>
          <w:bCs/>
          <w:color w:val="0070C0"/>
          <w:sz w:val="20"/>
          <w:szCs w:val="20"/>
          <w:lang w:val="en" w:eastAsia="fr-FR"/>
        </w:rPr>
        <w:t xml:space="preserve">notification </w:t>
      </w:r>
      <w:r w:rsidRPr="000412E9">
        <w:rPr>
          <w:rFonts w:ascii="Calibri" w:eastAsia="Times New Roman" w:hAnsi="Calibri" w:cs="Calibri"/>
          <w:b/>
          <w:bCs/>
          <w:color w:val="0070C0"/>
          <w:sz w:val="20"/>
          <w:szCs w:val="20"/>
          <w:lang w:val="en" w:eastAsia="fr-FR"/>
        </w:rPr>
        <w:t xml:space="preserve">file by the </w:t>
      </w:r>
      <w:r w:rsidR="007F7E8E">
        <w:rPr>
          <w:rFonts w:ascii="Calibri" w:eastAsia="Times New Roman" w:hAnsi="Calibri" w:cs="Calibri"/>
          <w:b/>
          <w:bCs/>
          <w:color w:val="0070C0"/>
          <w:sz w:val="20"/>
          <w:szCs w:val="20"/>
          <w:lang w:val="en" w:eastAsia="fr-FR"/>
        </w:rPr>
        <w:t xml:space="preserve">ACPR or </w:t>
      </w:r>
      <w:r w:rsidR="00E209C2" w:rsidRPr="000412E9">
        <w:rPr>
          <w:rFonts w:ascii="Calibri" w:eastAsia="Times New Roman" w:hAnsi="Calibri" w:cs="Calibri"/>
          <w:b/>
          <w:bCs/>
          <w:color w:val="0070C0"/>
          <w:sz w:val="20"/>
          <w:szCs w:val="20"/>
          <w:lang w:val="en" w:eastAsia="fr-FR"/>
        </w:rPr>
        <w:t>AMF</w:t>
      </w:r>
      <w:r w:rsidRPr="000412E9">
        <w:rPr>
          <w:rFonts w:ascii="Calibri" w:eastAsia="Times New Roman" w:hAnsi="Calibri" w:cs="Calibri"/>
          <w:b/>
          <w:bCs/>
          <w:color w:val="0070C0"/>
          <w:sz w:val="20"/>
          <w:szCs w:val="20"/>
          <w:lang w:val="en" w:eastAsia="fr-FR"/>
        </w:rPr>
        <w:t>'s services</w:t>
      </w:r>
      <w:r w:rsidR="00A03C5B">
        <w:rPr>
          <w:rFonts w:ascii="Calibri" w:eastAsia="Times New Roman" w:hAnsi="Calibri" w:cs="Calibri"/>
          <w:b/>
          <w:bCs/>
          <w:color w:val="0070C0"/>
          <w:sz w:val="20"/>
          <w:szCs w:val="20"/>
          <w:lang w:val="en" w:eastAsia="fr-FR"/>
        </w:rPr>
        <w:t>, following the specifications indicated below</w:t>
      </w:r>
      <w:r w:rsidRPr="000412E9">
        <w:rPr>
          <w:rFonts w:ascii="Calibri" w:eastAsia="Times New Roman" w:hAnsi="Calibri" w:cs="Calibri"/>
          <w:b/>
          <w:bCs/>
          <w:color w:val="0070C0"/>
          <w:sz w:val="20"/>
          <w:szCs w:val="20"/>
          <w:lang w:val="en" w:eastAsia="fr-FR"/>
        </w:rPr>
        <w:t>.</w:t>
      </w:r>
    </w:p>
    <w:p w14:paraId="352C16BF" w14:textId="32F1CBB3" w:rsidR="00333489" w:rsidRPr="000412E9" w:rsidRDefault="00333489" w:rsidP="00333489">
      <w:pPr>
        <w:spacing w:line="235" w:lineRule="atLeast"/>
        <w:rPr>
          <w:rFonts w:ascii="Calibri" w:eastAsia="Times New Roman" w:hAnsi="Calibri" w:cs="Calibri"/>
          <w:color w:val="0070C0"/>
          <w:lang w:val="en-GB" w:eastAsia="fr-FR"/>
        </w:rPr>
      </w:pPr>
      <w:r w:rsidRPr="000412E9">
        <w:rPr>
          <w:rFonts w:ascii="Calibri" w:eastAsia="Times New Roman" w:hAnsi="Calibri" w:cs="Calibri"/>
          <w:color w:val="0070C0"/>
          <w:sz w:val="20"/>
          <w:szCs w:val="20"/>
          <w:lang w:val="en" w:eastAsia="fr-FR"/>
        </w:rPr>
        <w:t xml:space="preserve">The intentional or negligent disclosure of erroneous, incomplete or misleading information is subject to sanctions and may be taken into account in the </w:t>
      </w:r>
      <w:r w:rsidR="007F7E8E">
        <w:rPr>
          <w:rFonts w:ascii="Calibri" w:eastAsia="Times New Roman" w:hAnsi="Calibri" w:cs="Calibri"/>
          <w:color w:val="0070C0"/>
          <w:sz w:val="20"/>
          <w:szCs w:val="20"/>
          <w:lang w:val="en" w:eastAsia="fr-FR"/>
        </w:rPr>
        <w:t xml:space="preserve">ACPR or </w:t>
      </w:r>
      <w:r w:rsidRPr="000412E9">
        <w:rPr>
          <w:rFonts w:ascii="Calibri" w:eastAsia="Times New Roman" w:hAnsi="Calibri" w:cs="Calibri"/>
          <w:color w:val="0070C0"/>
          <w:sz w:val="20"/>
          <w:szCs w:val="20"/>
          <w:lang w:val="en" w:eastAsia="fr-FR"/>
        </w:rPr>
        <w:t>AMF's decision.</w:t>
      </w:r>
    </w:p>
    <w:p w14:paraId="562E86CB" w14:textId="46174162" w:rsidR="00333489" w:rsidRPr="000412E9" w:rsidRDefault="00333489" w:rsidP="00333489">
      <w:pPr>
        <w:spacing w:line="235" w:lineRule="atLeast"/>
        <w:rPr>
          <w:rFonts w:ascii="Calibri" w:eastAsia="Times New Roman" w:hAnsi="Calibri" w:cs="Calibri"/>
          <w:color w:val="0070C0"/>
          <w:lang w:val="en-GB" w:eastAsia="fr-FR"/>
        </w:rPr>
      </w:pPr>
      <w:r w:rsidRPr="000412E9">
        <w:rPr>
          <w:rFonts w:ascii="Calibri" w:eastAsia="Times New Roman" w:hAnsi="Calibri" w:cs="Calibri"/>
          <w:color w:val="0070C0"/>
          <w:lang w:val="en-GB" w:eastAsia="fr-FR"/>
        </w:rPr>
        <w:t>T</w:t>
      </w:r>
      <w:r w:rsidRPr="000412E9">
        <w:rPr>
          <w:rFonts w:ascii="Calibri" w:eastAsia="Times New Roman" w:hAnsi="Calibri" w:cs="Calibri"/>
          <w:color w:val="0070C0"/>
          <w:sz w:val="20"/>
          <w:szCs w:val="20"/>
          <w:lang w:val="en" w:eastAsia="fr-FR"/>
        </w:rPr>
        <w:t xml:space="preserve">he </w:t>
      </w:r>
      <w:r w:rsidR="00414661">
        <w:rPr>
          <w:rFonts w:ascii="Calibri" w:eastAsia="Times New Roman" w:hAnsi="Calibri" w:cs="Calibri"/>
          <w:color w:val="0070C0"/>
          <w:sz w:val="20"/>
          <w:szCs w:val="20"/>
          <w:lang w:val="en" w:eastAsia="fr-FR"/>
        </w:rPr>
        <w:t xml:space="preserve">ACPR or </w:t>
      </w:r>
      <w:r w:rsidRPr="000412E9">
        <w:rPr>
          <w:rFonts w:ascii="Calibri" w:eastAsia="Times New Roman" w:hAnsi="Calibri" w:cs="Calibri"/>
          <w:color w:val="0070C0"/>
          <w:sz w:val="20"/>
          <w:szCs w:val="20"/>
          <w:lang w:val="en" w:eastAsia="fr-FR"/>
        </w:rPr>
        <w:t xml:space="preserve">AMF's services may, on the basis of Article </w:t>
      </w:r>
      <w:r w:rsidR="007944D9" w:rsidRPr="000412E9">
        <w:rPr>
          <w:rFonts w:ascii="Calibri" w:eastAsia="Times New Roman" w:hAnsi="Calibri" w:cs="Calibri"/>
          <w:color w:val="0070C0"/>
          <w:sz w:val="20"/>
          <w:szCs w:val="20"/>
          <w:lang w:val="en" w:eastAsia="fr-FR"/>
        </w:rPr>
        <w:t>6</w:t>
      </w:r>
      <w:r w:rsidR="003A55F3" w:rsidRPr="000412E9">
        <w:rPr>
          <w:rFonts w:ascii="Calibri" w:eastAsia="Times New Roman" w:hAnsi="Calibri" w:cs="Calibri"/>
          <w:color w:val="0070C0"/>
          <w:sz w:val="20"/>
          <w:szCs w:val="20"/>
          <w:lang w:val="en" w:eastAsia="fr-FR"/>
        </w:rPr>
        <w:t>0</w:t>
      </w:r>
      <w:r w:rsidR="007944D9" w:rsidRPr="000412E9">
        <w:rPr>
          <w:rFonts w:ascii="Calibri" w:eastAsia="Times New Roman" w:hAnsi="Calibri" w:cs="Calibri"/>
          <w:color w:val="0070C0"/>
          <w:sz w:val="20"/>
          <w:szCs w:val="20"/>
          <w:lang w:val="en" w:eastAsia="fr-FR"/>
        </w:rPr>
        <w:t>,</w:t>
      </w:r>
      <w:r w:rsidR="00E336BC" w:rsidRPr="000412E9">
        <w:rPr>
          <w:rFonts w:ascii="Calibri" w:eastAsia="Times New Roman" w:hAnsi="Calibri" w:cs="Calibri"/>
          <w:color w:val="0070C0"/>
          <w:sz w:val="20"/>
          <w:szCs w:val="20"/>
          <w:lang w:val="en" w:eastAsia="fr-FR"/>
        </w:rPr>
        <w:t xml:space="preserve"> para</w:t>
      </w:r>
      <w:r w:rsidR="007944D9" w:rsidRPr="000412E9">
        <w:rPr>
          <w:rFonts w:ascii="Calibri" w:eastAsia="Times New Roman" w:hAnsi="Calibri" w:cs="Calibri"/>
          <w:color w:val="0070C0"/>
          <w:sz w:val="20"/>
          <w:szCs w:val="20"/>
          <w:lang w:val="en" w:eastAsia="fr-FR"/>
        </w:rPr>
        <w:t>g</w:t>
      </w:r>
      <w:r w:rsidR="00E336BC" w:rsidRPr="000412E9">
        <w:rPr>
          <w:rFonts w:ascii="Calibri" w:eastAsia="Times New Roman" w:hAnsi="Calibri" w:cs="Calibri"/>
          <w:color w:val="0070C0"/>
          <w:sz w:val="20"/>
          <w:szCs w:val="20"/>
          <w:lang w:val="en" w:eastAsia="fr-FR"/>
        </w:rPr>
        <w:t>r</w:t>
      </w:r>
      <w:r w:rsidR="007944D9" w:rsidRPr="000412E9">
        <w:rPr>
          <w:rFonts w:ascii="Calibri" w:eastAsia="Times New Roman" w:hAnsi="Calibri" w:cs="Calibri"/>
          <w:color w:val="0070C0"/>
          <w:sz w:val="20"/>
          <w:szCs w:val="20"/>
          <w:lang w:val="en" w:eastAsia="fr-FR"/>
        </w:rPr>
        <w:t xml:space="preserve">aph </w:t>
      </w:r>
      <w:r w:rsidR="003A55F3" w:rsidRPr="000412E9">
        <w:rPr>
          <w:rFonts w:ascii="Calibri" w:eastAsia="Times New Roman" w:hAnsi="Calibri" w:cs="Calibri"/>
          <w:color w:val="0070C0"/>
          <w:sz w:val="20"/>
          <w:szCs w:val="20"/>
          <w:lang w:val="en" w:eastAsia="fr-FR"/>
        </w:rPr>
        <w:t>8</w:t>
      </w:r>
      <w:r w:rsidRPr="000412E9">
        <w:rPr>
          <w:rFonts w:ascii="Calibri" w:eastAsia="Times New Roman" w:hAnsi="Calibri" w:cs="Calibri"/>
          <w:color w:val="0070C0"/>
          <w:sz w:val="20"/>
          <w:szCs w:val="20"/>
          <w:lang w:val="en" w:eastAsia="fr-FR"/>
        </w:rPr>
        <w:t xml:space="preserve">, </w:t>
      </w:r>
      <w:r w:rsidR="00CC7334" w:rsidRPr="000412E9">
        <w:rPr>
          <w:rFonts w:ascii="Calibri" w:eastAsia="Times New Roman" w:hAnsi="Calibri" w:cs="Calibri"/>
          <w:color w:val="0070C0"/>
          <w:sz w:val="20"/>
          <w:szCs w:val="20"/>
          <w:lang w:val="en" w:eastAsia="fr-FR"/>
        </w:rPr>
        <w:t xml:space="preserve">of </w:t>
      </w:r>
      <w:proofErr w:type="spellStart"/>
      <w:r w:rsidR="00CC7334" w:rsidRPr="000412E9">
        <w:rPr>
          <w:rFonts w:ascii="Calibri" w:eastAsia="Times New Roman" w:hAnsi="Calibri" w:cs="Calibri"/>
          <w:color w:val="0070C0"/>
          <w:sz w:val="20"/>
          <w:szCs w:val="20"/>
          <w:lang w:val="en" w:eastAsia="fr-FR"/>
        </w:rPr>
        <w:t>MiCA</w:t>
      </w:r>
      <w:proofErr w:type="spellEnd"/>
      <w:r w:rsidRPr="000412E9">
        <w:rPr>
          <w:rFonts w:ascii="Calibri" w:eastAsia="Times New Roman" w:hAnsi="Calibri" w:cs="Calibri"/>
          <w:color w:val="0070C0"/>
          <w:sz w:val="20"/>
          <w:szCs w:val="20"/>
          <w:lang w:val="en" w:eastAsia="fr-FR"/>
        </w:rPr>
        <w:t xml:space="preserve"> request clarification on the elements listed below or additional elements before considering the case as complete.</w:t>
      </w:r>
    </w:p>
    <w:p w14:paraId="6BF9E19E" w14:textId="77777777" w:rsidR="007F7E8E" w:rsidRDefault="00333489" w:rsidP="009532E7">
      <w:pPr>
        <w:spacing w:before="200" w:after="200" w:line="280" w:lineRule="atLeast"/>
        <w:rPr>
          <w:rFonts w:ascii="Calibri" w:eastAsia="Times New Roman" w:hAnsi="Calibri" w:cs="Arial"/>
          <w:b/>
          <w:bCs/>
          <w:color w:val="0070C0"/>
          <w:sz w:val="19"/>
          <w:szCs w:val="19"/>
          <w:lang w:val="en" w:eastAsia="fr-FR"/>
        </w:rPr>
      </w:pPr>
      <w:r w:rsidRPr="000412E9">
        <w:rPr>
          <w:rFonts w:ascii="Calibri" w:eastAsia="Times New Roman" w:hAnsi="Calibri" w:cs="Arial"/>
          <w:b/>
          <w:bCs/>
          <w:color w:val="0070C0"/>
          <w:sz w:val="19"/>
          <w:szCs w:val="19"/>
          <w:lang w:val="en" w:eastAsia="fr-FR"/>
        </w:rPr>
        <w:t>The form and the accompanying documents must be sent to</w:t>
      </w:r>
      <w:r w:rsidR="007F7E8E">
        <w:rPr>
          <w:rFonts w:ascii="Calibri" w:eastAsia="Times New Roman" w:hAnsi="Calibri" w:cs="Arial"/>
          <w:b/>
          <w:bCs/>
          <w:color w:val="0070C0"/>
          <w:sz w:val="19"/>
          <w:szCs w:val="19"/>
          <w:lang w:val="en" w:eastAsia="fr-FR"/>
        </w:rPr>
        <w:t>:</w:t>
      </w:r>
    </w:p>
    <w:p w14:paraId="52A619E4" w14:textId="73E8049E" w:rsidR="00127838" w:rsidRPr="00485BE9" w:rsidRDefault="009532E7" w:rsidP="007F7E8E">
      <w:pPr>
        <w:pStyle w:val="Paragraphedeliste"/>
        <w:numPr>
          <w:ilvl w:val="0"/>
          <w:numId w:val="26"/>
        </w:numPr>
        <w:spacing w:before="200" w:after="200" w:line="280" w:lineRule="atLeast"/>
        <w:rPr>
          <w:rFonts w:ascii="Calibri" w:eastAsia="Times New Roman" w:hAnsi="Calibri" w:cs="Arial"/>
          <w:b/>
          <w:bCs/>
          <w:color w:val="0070C0"/>
          <w:sz w:val="19"/>
          <w:szCs w:val="19"/>
          <w:lang w:val="en-GB" w:eastAsia="fr-FR"/>
        </w:rPr>
      </w:pPr>
      <w:r w:rsidRPr="00485BE9">
        <w:rPr>
          <w:rFonts w:ascii="Calibri" w:eastAsia="Times New Roman" w:hAnsi="Calibri" w:cs="Arial"/>
          <w:b/>
          <w:bCs/>
          <w:color w:val="0070C0"/>
          <w:sz w:val="19"/>
          <w:szCs w:val="19"/>
          <w:lang w:val="en" w:eastAsia="fr-FR"/>
        </w:rPr>
        <w:lastRenderedPageBreak/>
        <w:t xml:space="preserve"> </w:t>
      </w:r>
      <w:r w:rsidR="00333489" w:rsidRPr="00485BE9">
        <w:rPr>
          <w:rFonts w:ascii="Calibri" w:eastAsia="Times New Roman" w:hAnsi="Calibri" w:cs="Arial"/>
          <w:b/>
          <w:bCs/>
          <w:color w:val="0070C0"/>
          <w:sz w:val="19"/>
          <w:szCs w:val="19"/>
          <w:lang w:val="en" w:eastAsia="fr-FR"/>
        </w:rPr>
        <w:t xml:space="preserve">the </w:t>
      </w:r>
      <w:r w:rsidR="003A55F3" w:rsidRPr="00485BE9">
        <w:rPr>
          <w:rFonts w:ascii="Calibri" w:eastAsia="Times New Roman" w:hAnsi="Calibri" w:cs="Arial"/>
          <w:b/>
          <w:bCs/>
          <w:color w:val="0070C0"/>
          <w:sz w:val="19"/>
          <w:szCs w:val="19"/>
          <w:lang w:val="en" w:eastAsia="fr-FR"/>
        </w:rPr>
        <w:t>AMF</w:t>
      </w:r>
      <w:r w:rsidR="00333489" w:rsidRPr="00485BE9">
        <w:rPr>
          <w:rFonts w:ascii="Calibri" w:eastAsia="Times New Roman" w:hAnsi="Calibri" w:cs="Arial"/>
          <w:b/>
          <w:bCs/>
          <w:color w:val="0070C0"/>
          <w:sz w:val="19"/>
          <w:szCs w:val="19"/>
          <w:lang w:val="en" w:eastAsia="fr-FR"/>
        </w:rPr>
        <w:t xml:space="preserve"> in electronic format at the following address: </w:t>
      </w:r>
      <w:hyperlink r:id="rId12" w:history="1">
        <w:r w:rsidR="003A55F3" w:rsidRPr="007F7E8E">
          <w:rPr>
            <w:rStyle w:val="Lienhypertexte"/>
            <w:rFonts w:ascii="Calibri" w:eastAsia="Times New Roman" w:hAnsi="Calibri" w:cs="Arial"/>
            <w:b/>
            <w:bCs/>
            <w:sz w:val="19"/>
            <w:szCs w:val="19"/>
            <w:lang w:val="en-GB" w:eastAsia="fr-FR"/>
          </w:rPr>
          <w:t>mica-psca@amf-france.org</w:t>
        </w:r>
      </w:hyperlink>
      <w:r w:rsidR="003A55F3" w:rsidRPr="00485BE9">
        <w:rPr>
          <w:rFonts w:ascii="Calibri" w:eastAsia="Times New Roman" w:hAnsi="Calibri" w:cs="Arial"/>
          <w:b/>
          <w:bCs/>
          <w:color w:val="0070C0"/>
          <w:sz w:val="19"/>
          <w:szCs w:val="19"/>
          <w:lang w:val="en" w:eastAsia="fr-FR"/>
        </w:rPr>
        <w:t xml:space="preserve"> when filed by a central securities depository, a</w:t>
      </w:r>
      <w:r w:rsidR="00127838" w:rsidRPr="00485BE9">
        <w:rPr>
          <w:rFonts w:ascii="Calibri" w:eastAsia="Times New Roman" w:hAnsi="Calibri" w:cs="Arial"/>
          <w:b/>
          <w:bCs/>
          <w:color w:val="0070C0"/>
          <w:sz w:val="19"/>
          <w:szCs w:val="19"/>
          <w:lang w:val="en" w:eastAsia="fr-FR"/>
        </w:rPr>
        <w:t xml:space="preserve"> UCITS</w:t>
      </w:r>
      <w:r w:rsidR="00A03C5B">
        <w:rPr>
          <w:rFonts w:ascii="Calibri" w:eastAsia="Times New Roman" w:hAnsi="Calibri" w:cs="Arial"/>
          <w:b/>
          <w:bCs/>
          <w:color w:val="0070C0"/>
          <w:sz w:val="19"/>
          <w:szCs w:val="19"/>
          <w:lang w:val="en" w:eastAsia="fr-FR"/>
        </w:rPr>
        <w:t xml:space="preserve"> or an </w:t>
      </w:r>
      <w:proofErr w:type="gramStart"/>
      <w:r w:rsidR="00A03C5B">
        <w:rPr>
          <w:rFonts w:ascii="Calibri" w:eastAsia="Times New Roman" w:hAnsi="Calibri" w:cs="Arial"/>
          <w:b/>
          <w:bCs/>
          <w:color w:val="0070C0"/>
          <w:sz w:val="19"/>
          <w:szCs w:val="19"/>
          <w:lang w:val="en" w:eastAsia="fr-FR"/>
        </w:rPr>
        <w:t>AIF</w:t>
      </w:r>
      <w:r w:rsidR="00127838" w:rsidRPr="00485BE9">
        <w:rPr>
          <w:rFonts w:ascii="Calibri" w:eastAsia="Times New Roman" w:hAnsi="Calibri" w:cs="Arial"/>
          <w:b/>
          <w:bCs/>
          <w:color w:val="0070C0"/>
          <w:sz w:val="19"/>
          <w:szCs w:val="19"/>
          <w:lang w:val="en" w:eastAsia="fr-FR"/>
        </w:rPr>
        <w:t xml:space="preserve"> </w:t>
      </w:r>
      <w:r w:rsidR="003A55F3" w:rsidRPr="00485BE9">
        <w:rPr>
          <w:rFonts w:ascii="Calibri" w:eastAsia="Times New Roman" w:hAnsi="Calibri" w:cs="Arial"/>
          <w:b/>
          <w:bCs/>
          <w:color w:val="0070C0"/>
          <w:sz w:val="19"/>
          <w:szCs w:val="19"/>
          <w:lang w:val="en" w:eastAsia="fr-FR"/>
        </w:rPr>
        <w:t xml:space="preserve"> management</w:t>
      </w:r>
      <w:proofErr w:type="gramEnd"/>
      <w:r w:rsidR="003A55F3" w:rsidRPr="00485BE9">
        <w:rPr>
          <w:rFonts w:ascii="Calibri" w:eastAsia="Times New Roman" w:hAnsi="Calibri" w:cs="Arial"/>
          <w:b/>
          <w:bCs/>
          <w:color w:val="0070C0"/>
          <w:sz w:val="19"/>
          <w:szCs w:val="19"/>
          <w:lang w:val="en" w:eastAsia="fr-FR"/>
        </w:rPr>
        <w:t xml:space="preserve"> company or a market operator</w:t>
      </w:r>
      <w:r w:rsidR="007F7E8E">
        <w:rPr>
          <w:rFonts w:ascii="Calibri" w:eastAsia="Times New Roman" w:hAnsi="Calibri" w:cs="Arial"/>
          <w:b/>
          <w:bCs/>
          <w:color w:val="0070C0"/>
          <w:sz w:val="19"/>
          <w:szCs w:val="19"/>
          <w:lang w:val="en" w:eastAsia="fr-FR"/>
        </w:rPr>
        <w:t>; or</w:t>
      </w:r>
    </w:p>
    <w:p w14:paraId="0FD5E3D0" w14:textId="02B00755" w:rsidR="007F7E8E" w:rsidRPr="00485BE9" w:rsidRDefault="007F7E8E" w:rsidP="00485BE9">
      <w:pPr>
        <w:pStyle w:val="Paragraphedeliste"/>
        <w:numPr>
          <w:ilvl w:val="0"/>
          <w:numId w:val="26"/>
        </w:numPr>
        <w:spacing w:before="200" w:after="200" w:line="280" w:lineRule="atLeast"/>
        <w:rPr>
          <w:rFonts w:ascii="Calibri" w:eastAsia="Times New Roman" w:hAnsi="Calibri" w:cs="Arial"/>
          <w:b/>
          <w:bCs/>
          <w:color w:val="0070C0"/>
          <w:sz w:val="19"/>
          <w:szCs w:val="19"/>
          <w:lang w:val="en" w:eastAsia="fr-FR"/>
        </w:rPr>
      </w:pPr>
      <w:r w:rsidRPr="00485BE9">
        <w:rPr>
          <w:rFonts w:ascii="Calibri" w:eastAsia="Times New Roman" w:hAnsi="Calibri" w:cs="Arial"/>
          <w:b/>
          <w:bCs/>
          <w:color w:val="0070C0"/>
          <w:sz w:val="19"/>
          <w:szCs w:val="19"/>
          <w:lang w:val="en" w:eastAsia="fr-FR"/>
        </w:rPr>
        <w:t xml:space="preserve">the ACPR in electronic format </w:t>
      </w:r>
      <w:r>
        <w:fldChar w:fldCharType="begin"/>
      </w:r>
      <w:r w:rsidRPr="005653ED">
        <w:rPr>
          <w:lang w:val="en-US"/>
        </w:rPr>
        <w:instrText>HYPERLINK "https://sso-loginp.banque-france.fr/oam/server/obrareq.cgi?encquery%3Dx3Psuh243N%2FXEIpbdwtAzfV87YtMTIdNGPwaemMedz%2FjF8NVpZkIn3OB4QrPEgoQi2jdVJbFFlHx1xMzdf2BcSg40ok2igN8tCDww83ahnl8aMmGn%2FmtpISgrLIUbAZpIfT%2F8hd1mnHax37veIIXPyCnIMmB9tltXn6Rs4Sldd6YQOmWb0ICiIDaG%2FSAMdkF871MKvY1hFpdNniTqRoWKzHBhf1nrQ2%2BFwzuXlvbzEOtcEpJemYyd57ZDiOu7DrDvaqdSCICsMdK82eFMRvAZJzyYpeuxFzjUlOLkaUyDeE%3D%20agentid%3Dpep-app-ext%20ver%3D1%20crmethod%3D2%26cksum%3D760f2ddcdf298354e0d0c8b0c0754bf64282dd7e"</w:instrText>
      </w:r>
      <w:r>
        <w:fldChar w:fldCharType="separate"/>
      </w:r>
      <w:r w:rsidRPr="00485BE9">
        <w:rPr>
          <w:rFonts w:ascii="Calibri" w:eastAsia="Times New Roman" w:hAnsi="Calibri" w:cs="Arial"/>
          <w:b/>
          <w:bCs/>
          <w:color w:val="0070C0"/>
          <w:sz w:val="19"/>
          <w:szCs w:val="19"/>
          <w:lang w:val="en" w:eastAsia="fr-FR"/>
        </w:rPr>
        <w:t>on the ACPR Portal</w:t>
      </w:r>
      <w:r>
        <w:fldChar w:fldCharType="end"/>
      </w:r>
      <w:r w:rsidRPr="00485BE9">
        <w:rPr>
          <w:rFonts w:ascii="Calibri" w:eastAsia="Times New Roman" w:hAnsi="Calibri" w:cs="Arial"/>
          <w:b/>
          <w:bCs/>
          <w:color w:val="0070C0"/>
          <w:sz w:val="19"/>
          <w:szCs w:val="19"/>
          <w:lang w:val="en" w:eastAsia="fr-FR"/>
        </w:rPr>
        <w:t xml:space="preserve"> (type of request: </w:t>
      </w:r>
      <w:bookmarkStart w:id="1" w:name="_Hlk212716024"/>
      <w:r w:rsidRPr="00485BE9">
        <w:rPr>
          <w:rFonts w:ascii="Calibri" w:eastAsia="Times New Roman" w:hAnsi="Calibri" w:cs="Arial"/>
          <w:b/>
          <w:bCs/>
          <w:color w:val="0070C0"/>
          <w:sz w:val="19"/>
          <w:szCs w:val="19"/>
          <w:lang w:val="en" w:eastAsia="fr-FR"/>
        </w:rPr>
        <w:t xml:space="preserve">“notification pour la </w:t>
      </w:r>
      <w:proofErr w:type="spellStart"/>
      <w:r w:rsidRPr="00485BE9">
        <w:rPr>
          <w:rFonts w:ascii="Calibri" w:eastAsia="Times New Roman" w:hAnsi="Calibri" w:cs="Arial"/>
          <w:b/>
          <w:bCs/>
          <w:color w:val="0070C0"/>
          <w:sz w:val="19"/>
          <w:szCs w:val="19"/>
          <w:lang w:val="en" w:eastAsia="fr-FR"/>
        </w:rPr>
        <w:t>fourniture</w:t>
      </w:r>
      <w:proofErr w:type="spellEnd"/>
      <w:r w:rsidRPr="00485BE9">
        <w:rPr>
          <w:rFonts w:ascii="Calibri" w:eastAsia="Times New Roman" w:hAnsi="Calibri" w:cs="Arial"/>
          <w:b/>
          <w:bCs/>
          <w:color w:val="0070C0"/>
          <w:sz w:val="19"/>
          <w:szCs w:val="19"/>
          <w:lang w:val="en" w:eastAsia="fr-FR"/>
        </w:rPr>
        <w:t xml:space="preserve"> de services sur crypto-</w:t>
      </w:r>
      <w:proofErr w:type="spellStart"/>
      <w:r w:rsidRPr="00485BE9">
        <w:rPr>
          <w:rFonts w:ascii="Calibri" w:eastAsia="Times New Roman" w:hAnsi="Calibri" w:cs="Arial"/>
          <w:b/>
          <w:bCs/>
          <w:color w:val="0070C0"/>
          <w:sz w:val="19"/>
          <w:szCs w:val="19"/>
          <w:lang w:val="en" w:eastAsia="fr-FR"/>
        </w:rPr>
        <w:t>actifs</w:t>
      </w:r>
      <w:proofErr w:type="spellEnd"/>
      <w:r w:rsidRPr="00485BE9">
        <w:rPr>
          <w:rFonts w:ascii="Calibri" w:eastAsia="Times New Roman" w:hAnsi="Calibri" w:cs="Arial"/>
          <w:b/>
          <w:bCs/>
          <w:color w:val="0070C0"/>
          <w:sz w:val="19"/>
          <w:szCs w:val="19"/>
          <w:lang w:val="en" w:eastAsia="fr-FR"/>
        </w:rPr>
        <w:t xml:space="preserve">”) </w:t>
      </w:r>
      <w:bookmarkEnd w:id="1"/>
      <w:r w:rsidRPr="00485BE9">
        <w:rPr>
          <w:rFonts w:ascii="Calibri" w:eastAsia="Times New Roman" w:hAnsi="Calibri" w:cs="Arial"/>
          <w:b/>
          <w:bCs/>
          <w:color w:val="0070C0"/>
          <w:sz w:val="19"/>
          <w:szCs w:val="19"/>
          <w:lang w:val="en" w:eastAsia="fr-FR"/>
        </w:rPr>
        <w:t>when filed by a credit institution, an investment firm or an electronic money institution</w:t>
      </w:r>
      <w:r>
        <w:rPr>
          <w:rFonts w:ascii="Calibri" w:eastAsia="Times New Roman" w:hAnsi="Calibri" w:cs="Arial"/>
          <w:b/>
          <w:bCs/>
          <w:color w:val="0070C0"/>
          <w:sz w:val="19"/>
          <w:szCs w:val="19"/>
          <w:lang w:val="en" w:eastAsia="fr-FR"/>
        </w:rPr>
        <w:t>.</w:t>
      </w:r>
    </w:p>
    <w:p w14:paraId="307925B4" w14:textId="77777777" w:rsidR="00DC4C54" w:rsidRDefault="00DC4C54" w:rsidP="00DC4C54">
      <w:pPr>
        <w:spacing w:before="200" w:after="200" w:line="280" w:lineRule="atLeast"/>
        <w:rPr>
          <w:rFonts w:ascii="Calibri" w:eastAsia="Times New Roman" w:hAnsi="Calibri" w:cs="Calibri"/>
          <w:b/>
          <w:bCs/>
          <w:color w:val="FF0000"/>
          <w:sz w:val="20"/>
          <w:szCs w:val="20"/>
          <w:lang w:val="en" w:eastAsia="fr-FR"/>
        </w:rPr>
      </w:pPr>
    </w:p>
    <w:p w14:paraId="618057C1" w14:textId="42580941" w:rsidR="00DC4C54" w:rsidRPr="00E70F75" w:rsidRDefault="00DC4C54" w:rsidP="00F07812">
      <w:pPr>
        <w:pStyle w:val="Paragraphedeliste"/>
        <w:keepNext/>
        <w:keepLines/>
        <w:numPr>
          <w:ilvl w:val="0"/>
          <w:numId w:val="17"/>
        </w:numPr>
        <w:spacing w:before="200" w:after="200" w:line="280" w:lineRule="atLeast"/>
        <w:rPr>
          <w:rFonts w:ascii="Calibri" w:eastAsia="Times New Roman" w:hAnsi="Calibri" w:cs="Calibri"/>
          <w:b/>
          <w:bCs/>
          <w:color w:val="0070C0"/>
          <w:sz w:val="20"/>
          <w:szCs w:val="20"/>
          <w:lang w:val="en" w:eastAsia="fr-FR"/>
        </w:rPr>
      </w:pPr>
      <w:r w:rsidRPr="00E70F75">
        <w:rPr>
          <w:rFonts w:ascii="Calibri" w:eastAsia="Times New Roman" w:hAnsi="Calibri" w:cs="Calibri"/>
          <w:b/>
          <w:bCs/>
          <w:color w:val="0070C0"/>
          <w:sz w:val="20"/>
          <w:szCs w:val="20"/>
          <w:lang w:val="en" w:eastAsia="fr-FR"/>
        </w:rPr>
        <w:t>Guidance</w:t>
      </w:r>
    </w:p>
    <w:p w14:paraId="756B857D" w14:textId="77777777" w:rsidR="00E70F75" w:rsidRPr="00E70F75" w:rsidRDefault="00E70F75" w:rsidP="00F07812">
      <w:pPr>
        <w:keepNext/>
        <w:keepLines/>
        <w:spacing w:before="200" w:after="200" w:line="280" w:lineRule="atLeast"/>
        <w:rPr>
          <w:rFonts w:ascii="Calibri" w:eastAsia="Times New Roman" w:hAnsi="Calibri" w:cs="Calibri"/>
          <w:color w:val="0070C0"/>
          <w:sz w:val="20"/>
          <w:szCs w:val="20"/>
          <w:lang w:val="en" w:eastAsia="fr-FR"/>
        </w:rPr>
      </w:pPr>
    </w:p>
    <w:p w14:paraId="4057408D" w14:textId="5B42D918" w:rsidR="00E70F75" w:rsidRDefault="00E70F75" w:rsidP="00F07812">
      <w:pPr>
        <w:keepNext/>
        <w:keepLines/>
        <w:spacing w:before="200" w:after="200" w:line="280" w:lineRule="atLeast"/>
        <w:rPr>
          <w:rFonts w:ascii="Calibri" w:eastAsia="Times New Roman" w:hAnsi="Calibri" w:cs="Calibri"/>
          <w:color w:val="0070C0"/>
          <w:sz w:val="20"/>
          <w:szCs w:val="20"/>
          <w:lang w:val="en" w:eastAsia="fr-FR"/>
        </w:rPr>
      </w:pPr>
      <w:bookmarkStart w:id="2" w:name="_Hlk203656718"/>
      <w:r>
        <w:rPr>
          <w:rFonts w:ascii="Calibri" w:eastAsia="Times New Roman" w:hAnsi="Calibri" w:cs="Calibri"/>
          <w:color w:val="0070C0"/>
          <w:sz w:val="20"/>
          <w:szCs w:val="20"/>
          <w:lang w:val="en" w:eastAsia="fr-FR"/>
        </w:rPr>
        <w:t xml:space="preserve">Please note that general information on </w:t>
      </w:r>
      <w:r w:rsidR="00A03C5B">
        <w:rPr>
          <w:rFonts w:ascii="Calibri" w:eastAsia="Times New Roman" w:hAnsi="Calibri" w:cs="Calibri"/>
          <w:color w:val="0070C0"/>
          <w:sz w:val="20"/>
          <w:szCs w:val="20"/>
          <w:lang w:val="en" w:eastAsia="fr-FR"/>
        </w:rPr>
        <w:t xml:space="preserve">notification </w:t>
      </w:r>
      <w:r>
        <w:rPr>
          <w:rFonts w:ascii="Calibri" w:eastAsia="Times New Roman" w:hAnsi="Calibri" w:cs="Calibri"/>
          <w:color w:val="0070C0"/>
          <w:sz w:val="20"/>
          <w:szCs w:val="20"/>
          <w:lang w:val="en" w:eastAsia="fr-FR"/>
        </w:rPr>
        <w:t>process may be found on the AMF website</w:t>
      </w:r>
      <w:r w:rsidR="00E209C2">
        <w:rPr>
          <w:rStyle w:val="Appelnotedebasdep"/>
          <w:rFonts w:ascii="Calibri" w:eastAsia="Times New Roman" w:hAnsi="Calibri" w:cs="Calibri"/>
          <w:sz w:val="20"/>
          <w:szCs w:val="20"/>
          <w:lang w:val="en" w:eastAsia="fr-FR"/>
        </w:rPr>
        <w:footnoteReference w:id="2"/>
      </w:r>
      <w:r w:rsidR="007F7E8E">
        <w:rPr>
          <w:rFonts w:ascii="Calibri" w:eastAsia="Times New Roman" w:hAnsi="Calibri" w:cs="Calibri"/>
          <w:color w:val="0070C0"/>
          <w:sz w:val="20"/>
          <w:szCs w:val="20"/>
          <w:lang w:val="en" w:eastAsia="fr-FR"/>
        </w:rPr>
        <w:t xml:space="preserve"> or on the ACPR website</w:t>
      </w:r>
      <w:r>
        <w:rPr>
          <w:rFonts w:ascii="Calibri" w:eastAsia="Times New Roman" w:hAnsi="Calibri" w:cs="Calibri"/>
          <w:color w:val="0070C0"/>
          <w:sz w:val="20"/>
          <w:szCs w:val="20"/>
          <w:lang w:val="en" w:eastAsia="fr-FR"/>
        </w:rPr>
        <w:t>.</w:t>
      </w:r>
    </w:p>
    <w:p w14:paraId="7A2EE796" w14:textId="495468A8" w:rsidR="00E70F75" w:rsidRPr="00E70F75" w:rsidRDefault="00E70F75" w:rsidP="00F07812">
      <w:pPr>
        <w:keepNext/>
        <w:keepLines/>
        <w:spacing w:before="200" w:after="200" w:line="280" w:lineRule="atLeast"/>
        <w:rPr>
          <w:rFonts w:ascii="Calibri" w:eastAsia="Times New Roman" w:hAnsi="Calibri" w:cs="Calibri"/>
          <w:color w:val="0070C0"/>
          <w:sz w:val="20"/>
          <w:szCs w:val="20"/>
          <w:lang w:val="en" w:eastAsia="fr-FR"/>
        </w:rPr>
      </w:pPr>
      <w:r>
        <w:rPr>
          <w:rFonts w:ascii="Calibri" w:eastAsia="Times New Roman" w:hAnsi="Calibri" w:cs="Calibri"/>
          <w:color w:val="0070C0"/>
          <w:sz w:val="20"/>
          <w:szCs w:val="20"/>
          <w:lang w:val="en" w:eastAsia="fr-FR"/>
        </w:rPr>
        <w:t>Please fill in completely the form and do not leave an information request unanswered (please include “</w:t>
      </w:r>
      <w:r w:rsidRPr="00E70F75">
        <w:rPr>
          <w:rFonts w:ascii="Calibri" w:eastAsia="Times New Roman" w:hAnsi="Calibri" w:cs="Calibri"/>
          <w:color w:val="0070C0"/>
          <w:sz w:val="20"/>
          <w:szCs w:val="20"/>
          <w:lang w:val="en" w:eastAsia="fr-FR"/>
        </w:rPr>
        <w:t>Non applicable” or “N/A” where relevant).</w:t>
      </w:r>
      <w:bookmarkEnd w:id="2"/>
    </w:p>
    <w:p w14:paraId="13B36EAB" w14:textId="05A09794" w:rsidR="00DC4C54" w:rsidRDefault="00DC4C54" w:rsidP="00F07812">
      <w:pPr>
        <w:keepNext/>
        <w:keepLines/>
        <w:spacing w:before="200" w:after="200" w:line="280" w:lineRule="atLeast"/>
        <w:rPr>
          <w:rFonts w:ascii="Calibri" w:eastAsia="Times New Roman" w:hAnsi="Calibri" w:cs="Calibri"/>
          <w:color w:val="0070C0"/>
          <w:sz w:val="20"/>
          <w:szCs w:val="20"/>
          <w:lang w:val="en" w:eastAsia="fr-FR"/>
        </w:rPr>
      </w:pPr>
      <w:r w:rsidRPr="00E70F75">
        <w:rPr>
          <w:rFonts w:ascii="Calibri" w:eastAsia="Times New Roman" w:hAnsi="Calibri" w:cs="Calibri"/>
          <w:color w:val="0070C0"/>
          <w:sz w:val="20"/>
          <w:szCs w:val="20"/>
          <w:lang w:val="en" w:eastAsia="fr-FR"/>
        </w:rPr>
        <w:t xml:space="preserve">Please note that supporting documents must be named in a manner which is consistent with the references provided in this document. Furthermore, many questions include a request for a “description”. In this case, please provide a concise but accurate description of the requested information and, where applicable and/or necessary, references to supporting documentation (e.g., chapter and page numbers). </w:t>
      </w:r>
    </w:p>
    <w:p w14:paraId="7CE3C528" w14:textId="0695A911" w:rsidR="00A03C5B" w:rsidRDefault="00A03C5B" w:rsidP="00F07812">
      <w:pPr>
        <w:keepNext/>
        <w:keepLines/>
        <w:spacing w:before="200" w:after="200" w:line="280" w:lineRule="atLeast"/>
        <w:rPr>
          <w:rFonts w:ascii="Calibri" w:eastAsia="Times New Roman" w:hAnsi="Calibri" w:cs="Calibri"/>
          <w:color w:val="0070C0"/>
          <w:sz w:val="20"/>
          <w:szCs w:val="20"/>
          <w:lang w:val="en" w:eastAsia="fr-FR"/>
        </w:rPr>
      </w:pPr>
      <w:r>
        <w:rPr>
          <w:rFonts w:ascii="Calibri" w:eastAsia="Times New Roman" w:hAnsi="Calibri" w:cs="Calibri"/>
          <w:color w:val="0070C0"/>
          <w:sz w:val="20"/>
          <w:szCs w:val="20"/>
          <w:lang w:val="en" w:eastAsia="fr-FR"/>
        </w:rPr>
        <w:t xml:space="preserve">Finally, </w:t>
      </w:r>
      <w:r w:rsidR="0005374D">
        <w:rPr>
          <w:rFonts w:ascii="Calibri" w:eastAsia="Times New Roman" w:hAnsi="Calibri" w:cs="Calibri"/>
          <w:color w:val="0070C0"/>
          <w:sz w:val="20"/>
          <w:szCs w:val="20"/>
          <w:lang w:val="en" w:eastAsia="fr-FR"/>
        </w:rPr>
        <w:t xml:space="preserve">please note that if pieces of information set out in Section B of this form have already been provided to the ACPR or the AMF in the context of a previous notification, it must be expressly indicated in the right column that the already provided information is still up-to-date. </w:t>
      </w:r>
    </w:p>
    <w:p w14:paraId="45E5D0FE" w14:textId="3683A27B" w:rsidR="0005374D" w:rsidRDefault="0005374D">
      <w:pPr>
        <w:rPr>
          <w:rFonts w:ascii="Calibri" w:eastAsia="Times New Roman" w:hAnsi="Calibri" w:cs="Calibri"/>
          <w:color w:val="0070C0"/>
          <w:sz w:val="20"/>
          <w:szCs w:val="20"/>
          <w:lang w:val="en" w:eastAsia="fr-FR"/>
        </w:rPr>
      </w:pPr>
      <w:r>
        <w:rPr>
          <w:rFonts w:ascii="Calibri" w:eastAsia="Times New Roman" w:hAnsi="Calibri" w:cs="Calibri"/>
          <w:color w:val="0070C0"/>
          <w:sz w:val="20"/>
          <w:szCs w:val="20"/>
          <w:lang w:val="en" w:eastAsia="fr-FR"/>
        </w:rPr>
        <w:br w:type="page"/>
      </w:r>
    </w:p>
    <w:p w14:paraId="72FD1016" w14:textId="77777777" w:rsidR="00E70F75" w:rsidRPr="00E70F75" w:rsidRDefault="00E70F75" w:rsidP="00DC4C54">
      <w:pPr>
        <w:spacing w:before="200" w:after="200" w:line="280" w:lineRule="atLeast"/>
        <w:rPr>
          <w:rFonts w:ascii="Calibri" w:eastAsia="Times New Roman" w:hAnsi="Calibri" w:cs="Calibri"/>
          <w:color w:val="0070C0"/>
          <w:sz w:val="20"/>
          <w:szCs w:val="20"/>
          <w:lang w:val="en" w:eastAsia="fr-FR"/>
        </w:rPr>
      </w:pPr>
    </w:p>
    <w:p w14:paraId="3638D05E" w14:textId="77777777" w:rsidR="00DA538D" w:rsidRDefault="00DA538D" w:rsidP="00DA538D">
      <w:pPr>
        <w:pStyle w:val="Paragraphedeliste"/>
        <w:numPr>
          <w:ilvl w:val="0"/>
          <w:numId w:val="2"/>
        </w:numPr>
        <w:rPr>
          <w:rFonts w:ascii="Calibri" w:hAnsi="Calibri"/>
          <w:sz w:val="20"/>
          <w:szCs w:val="20"/>
        </w:rPr>
      </w:pPr>
      <w:bookmarkStart w:id="3" w:name="_Hlk203656895"/>
      <w:r w:rsidRPr="002634B4">
        <w:rPr>
          <w:rFonts w:ascii="Calibri" w:hAnsi="Calibri"/>
          <w:sz w:val="20"/>
          <w:szCs w:val="20"/>
        </w:rPr>
        <w:t xml:space="preserve">GENERAL INFORMATION </w:t>
      </w:r>
    </w:p>
    <w:bookmarkEnd w:id="3"/>
    <w:p w14:paraId="265EED12" w14:textId="715F202A" w:rsidR="00DA538D" w:rsidRPr="001B62A1" w:rsidRDefault="00767E4F" w:rsidP="00DA538D">
      <w:pPr>
        <w:ind w:left="6372"/>
        <w:jc w:val="center"/>
        <w:rPr>
          <w:rFonts w:ascii="Calibri" w:hAnsi="Calibri"/>
          <w:sz w:val="20"/>
          <w:szCs w:val="20"/>
          <w:lang w:val="en-GB"/>
        </w:rPr>
      </w:pPr>
      <w:r>
        <w:rPr>
          <w:rFonts w:ascii="Calibri" w:hAnsi="Calibri"/>
          <w:sz w:val="20"/>
          <w:szCs w:val="20"/>
          <w:lang w:val="en-GB"/>
        </w:rPr>
        <w:t>R</w:t>
      </w:r>
      <w:r w:rsidR="00DA538D" w:rsidRPr="001B62A1">
        <w:rPr>
          <w:rFonts w:ascii="Calibri" w:hAnsi="Calibri"/>
          <w:sz w:val="20"/>
          <w:szCs w:val="20"/>
          <w:lang w:val="en-GB"/>
        </w:rPr>
        <w:t>eference number</w:t>
      </w:r>
      <w:r w:rsidR="0005374D">
        <w:rPr>
          <w:rStyle w:val="Appelnotedebasdep"/>
          <w:rFonts w:ascii="Calibri" w:hAnsi="Calibri"/>
          <w:sz w:val="20"/>
          <w:szCs w:val="20"/>
          <w:lang w:val="en-GB"/>
        </w:rPr>
        <w:footnoteReference w:id="3"/>
      </w:r>
      <w:r w:rsidR="00DA538D" w:rsidRPr="001B62A1">
        <w:rPr>
          <w:rFonts w:ascii="Calibri" w:hAnsi="Calibri"/>
          <w:sz w:val="20"/>
          <w:szCs w:val="20"/>
          <w:lang w:val="en-GB"/>
        </w:rPr>
        <w:t xml:space="preserve">: </w:t>
      </w:r>
    </w:p>
    <w:p w14:paraId="22B97FC4" w14:textId="4CB586B2" w:rsidR="00DA538D" w:rsidRPr="002634B4" w:rsidRDefault="00767E4F" w:rsidP="00767E4F">
      <w:pPr>
        <w:ind w:left="9204"/>
        <w:rPr>
          <w:rFonts w:ascii="Calibri" w:hAnsi="Calibri"/>
          <w:sz w:val="20"/>
          <w:szCs w:val="20"/>
        </w:rPr>
      </w:pPr>
      <w:r>
        <w:rPr>
          <w:rFonts w:ascii="Calibri" w:hAnsi="Calibri"/>
          <w:sz w:val="20"/>
          <w:szCs w:val="20"/>
        </w:rPr>
        <w:t xml:space="preserve">      </w:t>
      </w:r>
      <w:r w:rsidR="00DA538D" w:rsidRPr="002634B4">
        <w:rPr>
          <w:rFonts w:ascii="Calibri" w:hAnsi="Calibri"/>
          <w:sz w:val="20"/>
          <w:szCs w:val="20"/>
        </w:rPr>
        <w:t xml:space="preserve">Date: </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705"/>
        <w:gridCol w:w="6708"/>
      </w:tblGrid>
      <w:tr w:rsidR="00DA538D" w:rsidRPr="002634B4" w14:paraId="704EF8B4" w14:textId="77777777" w:rsidTr="00DC4C54">
        <w:trPr>
          <w:trHeight w:val="398"/>
        </w:trPr>
        <w:tc>
          <w:tcPr>
            <w:tcW w:w="255" w:type="pct"/>
            <w:shd w:val="clear" w:color="auto" w:fill="F2F2F2"/>
          </w:tcPr>
          <w:p w14:paraId="41674CD5" w14:textId="77777777" w:rsidR="00DA538D" w:rsidRPr="002634B4" w:rsidRDefault="00DA538D" w:rsidP="00DC4C54">
            <w:pPr>
              <w:pStyle w:val="Table-Text"/>
              <w:keepNext w:val="0"/>
              <w:widowControl w:val="0"/>
              <w:rPr>
                <w:rStyle w:val="Accentuationintense"/>
                <w:rFonts w:ascii="Calibri" w:eastAsia="Calibri" w:hAnsi="Calibri" w:cs="Calibri"/>
                <w:sz w:val="20"/>
                <w:szCs w:val="20"/>
              </w:rPr>
            </w:pPr>
            <w:r w:rsidRPr="002634B4">
              <w:rPr>
                <w:rStyle w:val="Accentuationintense"/>
                <w:rFonts w:ascii="Calibri" w:eastAsia="Calibri" w:hAnsi="Calibri" w:cs="Calibri"/>
                <w:sz w:val="20"/>
                <w:szCs w:val="20"/>
              </w:rPr>
              <w:t>a)</w:t>
            </w:r>
          </w:p>
        </w:tc>
        <w:tc>
          <w:tcPr>
            <w:tcW w:w="4745" w:type="pct"/>
            <w:gridSpan w:val="2"/>
            <w:shd w:val="clear" w:color="auto" w:fill="F2F2F2"/>
          </w:tcPr>
          <w:p w14:paraId="32FB5DEC" w14:textId="77777777" w:rsidR="00DA538D" w:rsidRPr="002634B4" w:rsidRDefault="00DA538D" w:rsidP="00DC4C54">
            <w:pPr>
              <w:pStyle w:val="Table-Text"/>
              <w:rPr>
                <w:rFonts w:ascii="Calibri" w:eastAsia="Calibri" w:hAnsi="Calibri" w:cs="Calibri"/>
                <w:sz w:val="20"/>
                <w:szCs w:val="20"/>
              </w:rPr>
            </w:pPr>
            <w:r w:rsidRPr="002634B4">
              <w:rPr>
                <w:rStyle w:val="Accentuationintense"/>
                <w:rFonts w:ascii="Calibri" w:eastAsia="Calibri" w:hAnsi="Calibri"/>
                <w:sz w:val="20"/>
                <w:szCs w:val="20"/>
              </w:rPr>
              <w:t xml:space="preserve">FROM : </w:t>
            </w:r>
          </w:p>
        </w:tc>
      </w:tr>
      <w:tr w:rsidR="00DA538D" w:rsidRPr="005653ED" w14:paraId="743CFFDA" w14:textId="77777777" w:rsidTr="00DC4C54">
        <w:trPr>
          <w:trHeight w:val="548"/>
        </w:trPr>
        <w:tc>
          <w:tcPr>
            <w:tcW w:w="255" w:type="pct"/>
            <w:shd w:val="clear" w:color="auto" w:fill="F2F2F2"/>
          </w:tcPr>
          <w:p w14:paraId="20A806A8" w14:textId="77777777" w:rsidR="00DA538D" w:rsidRPr="002634B4" w:rsidRDefault="00DA538D" w:rsidP="00DC4C54">
            <w:pPr>
              <w:pStyle w:val="Table-Text"/>
              <w:rPr>
                <w:rStyle w:val="Accentuationintense"/>
                <w:rFonts w:ascii="Calibri" w:eastAsia="Calibri" w:hAnsi="Calibri" w:cs="Calibri"/>
                <w:sz w:val="20"/>
                <w:szCs w:val="20"/>
              </w:rPr>
            </w:pPr>
          </w:p>
        </w:tc>
        <w:tc>
          <w:tcPr>
            <w:tcW w:w="2372" w:type="pct"/>
            <w:shd w:val="clear" w:color="auto" w:fill="F2F2F2"/>
          </w:tcPr>
          <w:p w14:paraId="691418D8" w14:textId="1FE33444" w:rsidR="00DA538D" w:rsidRPr="002634B4" w:rsidRDefault="00DA538D" w:rsidP="00DC4C54">
            <w:pPr>
              <w:rPr>
                <w:bCs/>
                <w:iCs/>
                <w:sz w:val="20"/>
                <w:szCs w:val="20"/>
                <w:lang w:val="en-GB"/>
              </w:rPr>
            </w:pPr>
            <w:r>
              <w:rPr>
                <w:bCs/>
                <w:iCs/>
                <w:sz w:val="20"/>
                <w:szCs w:val="20"/>
                <w:lang w:val="en-GB"/>
              </w:rPr>
              <w:t xml:space="preserve">Name </w:t>
            </w:r>
            <w:r w:rsidRPr="002634B4">
              <w:rPr>
                <w:bCs/>
                <w:iCs/>
                <w:sz w:val="20"/>
                <w:szCs w:val="20"/>
                <w:lang w:val="en-GB"/>
              </w:rPr>
              <w:t xml:space="preserve">of the </w:t>
            </w:r>
            <w:r w:rsidR="009F7F59">
              <w:rPr>
                <w:bCs/>
                <w:iCs/>
                <w:sz w:val="20"/>
                <w:szCs w:val="20"/>
                <w:lang w:val="en-GB"/>
              </w:rPr>
              <w:t>notifying entity</w:t>
            </w:r>
            <w:r>
              <w:rPr>
                <w:bCs/>
                <w:iCs/>
                <w:sz w:val="20"/>
                <w:szCs w:val="20"/>
                <w:lang w:val="en-GB"/>
              </w:rPr>
              <w:t>:</w:t>
            </w:r>
          </w:p>
        </w:tc>
        <w:tc>
          <w:tcPr>
            <w:tcW w:w="2373" w:type="pct"/>
            <w:shd w:val="clear" w:color="auto" w:fill="auto"/>
          </w:tcPr>
          <w:p w14:paraId="430A110D" w14:textId="15B774DD" w:rsidR="00DA538D" w:rsidRPr="009F7F59" w:rsidRDefault="00414661" w:rsidP="000412E9">
            <w:pPr>
              <w:pStyle w:val="Table-Text"/>
              <w:rPr>
                <w:rFonts w:ascii="Calibri" w:eastAsia="Calibri" w:hAnsi="Calibri" w:cs="Calibri"/>
                <w:sz w:val="20"/>
                <w:szCs w:val="20"/>
                <w:lang w:val="en-GB"/>
              </w:rPr>
            </w:pPr>
            <w:r>
              <w:rPr>
                <w:rFonts w:ascii="Calibri" w:eastAsia="Calibri" w:hAnsi="Calibri" w:cs="Calibri"/>
                <w:sz w:val="20"/>
                <w:szCs w:val="20"/>
                <w:lang w:val="en-GB"/>
              </w:rPr>
              <w:t xml:space="preserve">Please </w:t>
            </w:r>
            <w:r w:rsidR="001034FE">
              <w:rPr>
                <w:rFonts w:ascii="Calibri" w:eastAsia="Calibri" w:hAnsi="Calibri" w:cs="Calibri"/>
                <w:sz w:val="20"/>
                <w:szCs w:val="20"/>
                <w:lang w:val="en-GB"/>
              </w:rPr>
              <w:t>also provide</w:t>
            </w:r>
            <w:r>
              <w:rPr>
                <w:rFonts w:ascii="Calibri" w:eastAsia="Calibri" w:hAnsi="Calibri" w:cs="Calibri"/>
                <w:sz w:val="20"/>
                <w:szCs w:val="20"/>
                <w:lang w:val="en-GB"/>
              </w:rPr>
              <w:t xml:space="preserve"> the LEI</w:t>
            </w:r>
            <w:r w:rsidR="001034FE">
              <w:rPr>
                <w:rFonts w:ascii="Calibri" w:eastAsia="Calibri" w:hAnsi="Calibri" w:cs="Calibri"/>
                <w:sz w:val="20"/>
                <w:szCs w:val="20"/>
                <w:lang w:val="en-GB"/>
              </w:rPr>
              <w:t>, if the entity has one.</w:t>
            </w:r>
          </w:p>
        </w:tc>
      </w:tr>
      <w:tr w:rsidR="00DA538D" w:rsidRPr="002634B4" w14:paraId="11D87C0A" w14:textId="77777777" w:rsidTr="00DC4C54">
        <w:trPr>
          <w:trHeight w:val="20"/>
        </w:trPr>
        <w:tc>
          <w:tcPr>
            <w:tcW w:w="255" w:type="pct"/>
            <w:shd w:val="clear" w:color="auto" w:fill="F2F2F2"/>
          </w:tcPr>
          <w:p w14:paraId="6330501F" w14:textId="77777777" w:rsidR="00DA538D" w:rsidRPr="009F7F59" w:rsidRDefault="00DA538D" w:rsidP="00DC4C54">
            <w:pPr>
              <w:pStyle w:val="Table-Text"/>
              <w:keepNext w:val="0"/>
              <w:widowControl w:val="0"/>
              <w:rPr>
                <w:rStyle w:val="Accentuationintense"/>
                <w:rFonts w:ascii="Calibri" w:eastAsia="Calibri" w:hAnsi="Calibri" w:cs="Calibri"/>
                <w:sz w:val="20"/>
                <w:szCs w:val="20"/>
                <w:lang w:val="en-GB"/>
              </w:rPr>
            </w:pPr>
          </w:p>
        </w:tc>
        <w:tc>
          <w:tcPr>
            <w:tcW w:w="2372" w:type="pct"/>
            <w:shd w:val="clear" w:color="auto" w:fill="F2F2F2"/>
          </w:tcPr>
          <w:p w14:paraId="4F7E8DE7" w14:textId="77777777" w:rsidR="00DA538D" w:rsidRPr="00AB7CE3" w:rsidRDefault="00DA538D" w:rsidP="00DC4C54">
            <w:pPr>
              <w:rPr>
                <w:bCs/>
                <w:iCs/>
                <w:sz w:val="20"/>
                <w:szCs w:val="20"/>
                <w:lang w:val="en-GB"/>
              </w:rPr>
            </w:pPr>
            <w:r w:rsidRPr="002634B4">
              <w:rPr>
                <w:bCs/>
                <w:iCs/>
                <w:sz w:val="20"/>
                <w:szCs w:val="20"/>
                <w:lang w:val="en-GB"/>
              </w:rPr>
              <w:t>Add</w:t>
            </w:r>
            <w:r>
              <w:rPr>
                <w:bCs/>
                <w:iCs/>
                <w:sz w:val="20"/>
                <w:szCs w:val="20"/>
                <w:lang w:val="en-GB"/>
              </w:rPr>
              <w:t>re</w:t>
            </w:r>
            <w:r w:rsidRPr="002634B4">
              <w:rPr>
                <w:bCs/>
                <w:iCs/>
                <w:sz w:val="20"/>
                <w:szCs w:val="20"/>
                <w:lang w:val="en-GB"/>
              </w:rPr>
              <w:t>ss</w:t>
            </w:r>
            <w:r>
              <w:rPr>
                <w:bCs/>
                <w:iCs/>
                <w:sz w:val="20"/>
                <w:szCs w:val="20"/>
                <w:lang w:val="en-GB"/>
              </w:rPr>
              <w:t>:</w:t>
            </w:r>
          </w:p>
        </w:tc>
        <w:tc>
          <w:tcPr>
            <w:tcW w:w="2373" w:type="pct"/>
            <w:shd w:val="clear" w:color="auto" w:fill="auto"/>
          </w:tcPr>
          <w:p w14:paraId="4516AC30" w14:textId="77777777" w:rsidR="00DA538D" w:rsidRPr="002634B4" w:rsidRDefault="00DA538D" w:rsidP="00DC4C54">
            <w:pPr>
              <w:pStyle w:val="Table-Text"/>
              <w:rPr>
                <w:rFonts w:ascii="Calibri" w:eastAsia="Calibri" w:hAnsi="Calibri" w:cs="Calibri"/>
                <w:sz w:val="20"/>
                <w:szCs w:val="20"/>
              </w:rPr>
            </w:pPr>
          </w:p>
        </w:tc>
      </w:tr>
      <w:tr w:rsidR="00DA538D" w:rsidRPr="005653ED" w14:paraId="22AA1F51" w14:textId="77777777" w:rsidTr="00DC4C54">
        <w:trPr>
          <w:trHeight w:val="20"/>
        </w:trPr>
        <w:tc>
          <w:tcPr>
            <w:tcW w:w="255" w:type="pct"/>
            <w:shd w:val="clear" w:color="auto" w:fill="F2F2F2"/>
          </w:tcPr>
          <w:p w14:paraId="391B53DD" w14:textId="77777777" w:rsidR="00DA538D" w:rsidRPr="002634B4" w:rsidRDefault="00DA538D" w:rsidP="00DC4C54">
            <w:pPr>
              <w:pStyle w:val="Table-Text"/>
              <w:keepNext w:val="0"/>
              <w:widowControl w:val="0"/>
              <w:rPr>
                <w:rStyle w:val="Accentuationintense"/>
                <w:rFonts w:ascii="Calibri" w:eastAsia="Calibri" w:hAnsi="Calibri" w:cs="Calibri"/>
                <w:sz w:val="20"/>
                <w:szCs w:val="20"/>
              </w:rPr>
            </w:pPr>
          </w:p>
        </w:tc>
        <w:tc>
          <w:tcPr>
            <w:tcW w:w="2372" w:type="pct"/>
            <w:shd w:val="clear" w:color="auto" w:fill="F2F2F2" w:themeFill="background1" w:themeFillShade="F2"/>
          </w:tcPr>
          <w:p w14:paraId="686D2305" w14:textId="77777777" w:rsidR="00DA538D" w:rsidRPr="00DA538D" w:rsidRDefault="00DA538D" w:rsidP="00DC4C54">
            <w:pPr>
              <w:pStyle w:val="Table-Text"/>
              <w:rPr>
                <w:rStyle w:val="Accentuationintense"/>
                <w:rFonts w:ascii="Calibri" w:eastAsia="Calibri" w:hAnsi="Calibri" w:cs="Calibri"/>
                <w:sz w:val="20"/>
                <w:szCs w:val="20"/>
                <w:lang w:val="en-GB"/>
              </w:rPr>
            </w:pPr>
            <w:r w:rsidRPr="00DA538D">
              <w:rPr>
                <w:rStyle w:val="Accentuationintense"/>
                <w:rFonts w:ascii="Calibri" w:eastAsia="Calibri" w:hAnsi="Calibri" w:cs="Calibri"/>
                <w:sz w:val="20"/>
                <w:szCs w:val="20"/>
                <w:lang w:val="en-GB"/>
              </w:rPr>
              <w:t>Contact details of the designated contact person</w:t>
            </w:r>
          </w:p>
        </w:tc>
        <w:tc>
          <w:tcPr>
            <w:tcW w:w="2373" w:type="pct"/>
            <w:shd w:val="clear" w:color="auto" w:fill="F2F2F2" w:themeFill="background1" w:themeFillShade="F2"/>
          </w:tcPr>
          <w:p w14:paraId="3DE55993" w14:textId="77777777" w:rsidR="00DA538D" w:rsidRPr="002634B4" w:rsidRDefault="00DA538D" w:rsidP="00DC4C54">
            <w:pPr>
              <w:pStyle w:val="Table-Text"/>
              <w:rPr>
                <w:rStyle w:val="Accentuationintense"/>
                <w:rFonts w:ascii="Calibri" w:eastAsia="Calibri" w:hAnsi="Calibri" w:cs="Calibri"/>
                <w:sz w:val="20"/>
                <w:szCs w:val="20"/>
                <w:lang w:val="en-GB"/>
              </w:rPr>
            </w:pPr>
          </w:p>
        </w:tc>
      </w:tr>
      <w:tr w:rsidR="00DA538D" w:rsidRPr="00485BE9" w14:paraId="339EFA46" w14:textId="77777777" w:rsidTr="00DC4C54">
        <w:trPr>
          <w:trHeight w:val="20"/>
        </w:trPr>
        <w:tc>
          <w:tcPr>
            <w:tcW w:w="255" w:type="pct"/>
            <w:shd w:val="clear" w:color="auto" w:fill="F2F2F2"/>
          </w:tcPr>
          <w:p w14:paraId="738021C4" w14:textId="77777777" w:rsidR="00DA538D" w:rsidRPr="00DA538D" w:rsidRDefault="00DA538D" w:rsidP="00DC4C54">
            <w:pPr>
              <w:pStyle w:val="Table-Text"/>
              <w:keepNext w:val="0"/>
              <w:widowControl w:val="0"/>
              <w:rPr>
                <w:rStyle w:val="Accentuationintense"/>
                <w:rFonts w:ascii="Calibri" w:eastAsia="Calibri" w:hAnsi="Calibri" w:cs="Calibri"/>
                <w:sz w:val="20"/>
                <w:szCs w:val="20"/>
                <w:lang w:val="en-GB"/>
              </w:rPr>
            </w:pPr>
          </w:p>
        </w:tc>
        <w:tc>
          <w:tcPr>
            <w:tcW w:w="2372" w:type="pct"/>
            <w:shd w:val="clear" w:color="auto" w:fill="F2F2F2"/>
          </w:tcPr>
          <w:p w14:paraId="159C5703" w14:textId="77777777" w:rsidR="00DA538D" w:rsidRPr="002634B4" w:rsidRDefault="00DA538D" w:rsidP="00DC4C54">
            <w:pPr>
              <w:rPr>
                <w:rFonts w:ascii="Calibri" w:hAnsi="Calibri"/>
                <w:sz w:val="20"/>
                <w:szCs w:val="20"/>
                <w:lang w:val="en-GB"/>
              </w:rPr>
            </w:pPr>
            <w:r w:rsidRPr="002634B4">
              <w:rPr>
                <w:rFonts w:ascii="Calibri" w:hAnsi="Calibri"/>
                <w:sz w:val="20"/>
                <w:szCs w:val="20"/>
                <w:lang w:val="en-GB"/>
              </w:rPr>
              <w:t xml:space="preserve">Name: </w:t>
            </w:r>
          </w:p>
        </w:tc>
        <w:tc>
          <w:tcPr>
            <w:tcW w:w="2373" w:type="pct"/>
            <w:shd w:val="clear" w:color="auto" w:fill="auto"/>
          </w:tcPr>
          <w:p w14:paraId="29C2DCD7" w14:textId="77777777" w:rsidR="00DA538D" w:rsidRPr="002634B4" w:rsidRDefault="00DA538D" w:rsidP="00485BE9">
            <w:pPr>
              <w:pStyle w:val="Table-Text"/>
              <w:rPr>
                <w:rStyle w:val="Accentuationintense"/>
                <w:rFonts w:ascii="Calibri" w:eastAsia="Calibri" w:hAnsi="Calibri" w:cs="Calibri"/>
                <w:sz w:val="20"/>
                <w:szCs w:val="20"/>
                <w:lang w:val="en-GB"/>
              </w:rPr>
            </w:pPr>
          </w:p>
        </w:tc>
      </w:tr>
      <w:tr w:rsidR="00DA538D" w:rsidRPr="002634B4" w14:paraId="5FC4C630" w14:textId="77777777" w:rsidTr="00DC4C54">
        <w:trPr>
          <w:trHeight w:val="20"/>
        </w:trPr>
        <w:tc>
          <w:tcPr>
            <w:tcW w:w="255" w:type="pct"/>
            <w:shd w:val="clear" w:color="auto" w:fill="F2F2F2"/>
          </w:tcPr>
          <w:p w14:paraId="74F424EC" w14:textId="77777777" w:rsidR="00DA538D" w:rsidRPr="001B62A1" w:rsidRDefault="00DA538D" w:rsidP="00DC4C54">
            <w:pPr>
              <w:pStyle w:val="Table-Text"/>
              <w:keepNext w:val="0"/>
              <w:widowControl w:val="0"/>
              <w:rPr>
                <w:rStyle w:val="Accentuationintense"/>
                <w:rFonts w:ascii="Calibri" w:eastAsia="Calibri" w:hAnsi="Calibri" w:cs="Calibri"/>
                <w:sz w:val="20"/>
                <w:szCs w:val="20"/>
                <w:lang w:val="en-GB"/>
              </w:rPr>
            </w:pPr>
          </w:p>
        </w:tc>
        <w:tc>
          <w:tcPr>
            <w:tcW w:w="2372" w:type="pct"/>
            <w:shd w:val="clear" w:color="auto" w:fill="F2F2F2"/>
          </w:tcPr>
          <w:p w14:paraId="5539553D" w14:textId="77777777" w:rsidR="00DA538D" w:rsidRPr="002634B4" w:rsidRDefault="00DA538D" w:rsidP="00DC4C54">
            <w:pPr>
              <w:rPr>
                <w:rFonts w:ascii="Calibri" w:hAnsi="Calibri"/>
                <w:sz w:val="20"/>
                <w:szCs w:val="20"/>
                <w:lang w:val="en-GB"/>
              </w:rPr>
            </w:pPr>
            <w:r w:rsidRPr="002634B4">
              <w:rPr>
                <w:rFonts w:ascii="Calibri" w:hAnsi="Calibri"/>
                <w:sz w:val="20"/>
                <w:szCs w:val="20"/>
                <w:lang w:val="en-GB"/>
              </w:rPr>
              <w:t xml:space="preserve">Telephone: </w:t>
            </w:r>
          </w:p>
        </w:tc>
        <w:tc>
          <w:tcPr>
            <w:tcW w:w="2373" w:type="pct"/>
            <w:shd w:val="clear" w:color="auto" w:fill="auto"/>
          </w:tcPr>
          <w:p w14:paraId="1387E765" w14:textId="77777777" w:rsidR="00DA538D" w:rsidRPr="002634B4" w:rsidRDefault="00DA538D" w:rsidP="00DC4C54">
            <w:pPr>
              <w:pStyle w:val="Table-Text"/>
              <w:rPr>
                <w:rStyle w:val="Accentuationintense"/>
                <w:rFonts w:ascii="Calibri" w:eastAsia="Calibri" w:hAnsi="Calibri" w:cs="Calibri"/>
                <w:sz w:val="20"/>
                <w:szCs w:val="20"/>
                <w:lang w:val="en-GB"/>
              </w:rPr>
            </w:pPr>
          </w:p>
        </w:tc>
      </w:tr>
      <w:tr w:rsidR="00DA538D" w:rsidRPr="002634B4" w14:paraId="78A6AD86" w14:textId="77777777" w:rsidTr="00DC4C54">
        <w:trPr>
          <w:trHeight w:val="20"/>
        </w:trPr>
        <w:tc>
          <w:tcPr>
            <w:tcW w:w="255" w:type="pct"/>
            <w:shd w:val="clear" w:color="auto" w:fill="F2F2F2"/>
          </w:tcPr>
          <w:p w14:paraId="1AF3F7A1" w14:textId="77777777" w:rsidR="00DA538D" w:rsidRPr="002634B4" w:rsidRDefault="00DA538D" w:rsidP="00DC4C54">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1C6FAD50" w14:textId="77777777" w:rsidR="00DA538D" w:rsidRPr="002634B4" w:rsidRDefault="00DA538D" w:rsidP="00DC4C54">
            <w:pPr>
              <w:rPr>
                <w:rFonts w:ascii="Calibri" w:hAnsi="Calibri"/>
                <w:sz w:val="20"/>
                <w:szCs w:val="20"/>
                <w:lang w:val="en-GB"/>
              </w:rPr>
            </w:pPr>
            <w:r w:rsidRPr="002634B4">
              <w:rPr>
                <w:rFonts w:ascii="Calibri" w:hAnsi="Calibri"/>
                <w:sz w:val="20"/>
                <w:szCs w:val="20"/>
                <w:lang w:val="en-GB"/>
              </w:rPr>
              <w:t xml:space="preserve">Email: </w:t>
            </w:r>
          </w:p>
        </w:tc>
        <w:tc>
          <w:tcPr>
            <w:tcW w:w="2373" w:type="pct"/>
            <w:shd w:val="clear" w:color="auto" w:fill="auto"/>
          </w:tcPr>
          <w:p w14:paraId="03589708" w14:textId="77777777" w:rsidR="00DA538D" w:rsidRPr="002634B4" w:rsidRDefault="00DA538D" w:rsidP="00DC4C54">
            <w:pPr>
              <w:pStyle w:val="Table-Text"/>
              <w:rPr>
                <w:rStyle w:val="Accentuationintense"/>
                <w:rFonts w:ascii="Calibri" w:eastAsia="Calibri" w:hAnsi="Calibri" w:cs="Calibri"/>
                <w:sz w:val="20"/>
                <w:szCs w:val="20"/>
                <w:lang w:val="en-GB"/>
              </w:rPr>
            </w:pPr>
          </w:p>
        </w:tc>
      </w:tr>
      <w:tr w:rsidR="00DA538D" w:rsidRPr="002634B4" w14:paraId="0A4D6CA8" w14:textId="77777777" w:rsidTr="00DC4C54">
        <w:trPr>
          <w:trHeight w:val="20"/>
        </w:trPr>
        <w:tc>
          <w:tcPr>
            <w:tcW w:w="255" w:type="pct"/>
            <w:shd w:val="clear" w:color="auto" w:fill="F2F2F2"/>
          </w:tcPr>
          <w:p w14:paraId="2D5BE08C" w14:textId="77777777" w:rsidR="00DA538D" w:rsidRPr="002634B4" w:rsidRDefault="00DA538D" w:rsidP="00DC4C54">
            <w:pPr>
              <w:pStyle w:val="Table-Text"/>
              <w:keepNext w:val="0"/>
              <w:widowControl w:val="0"/>
              <w:rPr>
                <w:rStyle w:val="Accentuationintense"/>
                <w:rFonts w:ascii="Calibri" w:eastAsia="Calibri" w:hAnsi="Calibri" w:cs="Calibri"/>
                <w:sz w:val="20"/>
                <w:szCs w:val="20"/>
              </w:rPr>
            </w:pPr>
            <w:r w:rsidRPr="002634B4">
              <w:rPr>
                <w:rStyle w:val="Accentuationintense"/>
                <w:rFonts w:ascii="Calibri" w:eastAsia="Calibri" w:hAnsi="Calibri" w:cs="Calibri"/>
                <w:sz w:val="20"/>
                <w:szCs w:val="20"/>
              </w:rPr>
              <w:t xml:space="preserve">b)  </w:t>
            </w:r>
          </w:p>
        </w:tc>
        <w:tc>
          <w:tcPr>
            <w:tcW w:w="4745" w:type="pct"/>
            <w:gridSpan w:val="2"/>
            <w:shd w:val="clear" w:color="auto" w:fill="F2F2F2"/>
          </w:tcPr>
          <w:p w14:paraId="38C21FDE" w14:textId="77777777" w:rsidR="00DA538D" w:rsidRPr="002634B4" w:rsidRDefault="00DA538D" w:rsidP="00DC4C54">
            <w:pPr>
              <w:pStyle w:val="Table-Text"/>
              <w:rPr>
                <w:rStyle w:val="Accentuationintense"/>
                <w:rFonts w:ascii="Calibri" w:eastAsia="Calibri" w:hAnsi="Calibri" w:cs="Calibri"/>
                <w:sz w:val="20"/>
                <w:szCs w:val="20"/>
                <w:lang w:val="en-GB"/>
              </w:rPr>
            </w:pPr>
            <w:r w:rsidRPr="002634B4">
              <w:rPr>
                <w:rStyle w:val="Accentuationintense"/>
                <w:rFonts w:ascii="Calibri" w:eastAsia="Calibri" w:hAnsi="Calibri"/>
                <w:sz w:val="20"/>
                <w:szCs w:val="20"/>
              </w:rPr>
              <w:t>TO:</w:t>
            </w:r>
            <w:r w:rsidRPr="002634B4">
              <w:rPr>
                <w:rFonts w:ascii="Calibri" w:hAnsi="Calibri"/>
                <w:sz w:val="20"/>
                <w:szCs w:val="20"/>
                <w:lang w:val="en-GB"/>
              </w:rPr>
              <w:t xml:space="preserve"> </w:t>
            </w:r>
          </w:p>
        </w:tc>
      </w:tr>
      <w:tr w:rsidR="001B62A1" w:rsidRPr="002634B4" w14:paraId="2D778ABB" w14:textId="77777777" w:rsidTr="00DC4C54">
        <w:trPr>
          <w:trHeight w:val="420"/>
        </w:trPr>
        <w:tc>
          <w:tcPr>
            <w:tcW w:w="255" w:type="pct"/>
            <w:shd w:val="clear" w:color="auto" w:fill="F2F2F2"/>
          </w:tcPr>
          <w:p w14:paraId="574E16D0" w14:textId="77777777" w:rsidR="001B62A1" w:rsidRPr="002634B4"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69CE02BA" w14:textId="77777777" w:rsidR="001B62A1" w:rsidRPr="00AB7CE3" w:rsidRDefault="001B62A1" w:rsidP="001B62A1">
            <w:pPr>
              <w:rPr>
                <w:sz w:val="20"/>
                <w:szCs w:val="20"/>
                <w:lang w:val="en-GB"/>
              </w:rPr>
            </w:pPr>
            <w:r w:rsidRPr="002634B4">
              <w:rPr>
                <w:sz w:val="20"/>
                <w:szCs w:val="20"/>
                <w:lang w:val="en-GB"/>
              </w:rPr>
              <w:t>Member State (if applicable)</w:t>
            </w:r>
            <w:r>
              <w:rPr>
                <w:sz w:val="20"/>
                <w:szCs w:val="20"/>
                <w:lang w:val="en-GB"/>
              </w:rPr>
              <w:t>:</w:t>
            </w:r>
          </w:p>
        </w:tc>
        <w:tc>
          <w:tcPr>
            <w:tcW w:w="2373" w:type="pct"/>
            <w:shd w:val="clear" w:color="auto" w:fill="auto"/>
          </w:tcPr>
          <w:p w14:paraId="1F4B7942" w14:textId="736EC27A" w:rsidR="001B62A1" w:rsidRPr="002634B4" w:rsidRDefault="0067238F" w:rsidP="001B62A1">
            <w:pPr>
              <w:pStyle w:val="Table-Text"/>
              <w:rPr>
                <w:rStyle w:val="Accentuationintense"/>
                <w:rFonts w:ascii="Calibri" w:eastAsia="Calibri" w:hAnsi="Calibri" w:cs="Calibri"/>
                <w:sz w:val="20"/>
                <w:szCs w:val="20"/>
                <w:lang w:val="en-GB"/>
              </w:rPr>
            </w:pPr>
            <w:r>
              <w:rPr>
                <w:rFonts w:asciiTheme="minorHAnsi" w:eastAsiaTheme="minorHAnsi" w:hAnsiTheme="minorHAnsi" w:cstheme="minorBidi"/>
                <w:color w:val="auto"/>
                <w:sz w:val="20"/>
                <w:szCs w:val="20"/>
                <w:lang w:eastAsia="en-US" w:bidi="ar-SA"/>
              </w:rPr>
              <w:t>France</w:t>
            </w:r>
          </w:p>
        </w:tc>
      </w:tr>
      <w:tr w:rsidR="001B62A1" w:rsidRPr="002634B4" w14:paraId="687D4BFD" w14:textId="77777777" w:rsidTr="00DC4C54">
        <w:trPr>
          <w:trHeight w:val="20"/>
        </w:trPr>
        <w:tc>
          <w:tcPr>
            <w:tcW w:w="255" w:type="pct"/>
            <w:shd w:val="clear" w:color="auto" w:fill="F2F2F2"/>
          </w:tcPr>
          <w:p w14:paraId="5E11F2C9" w14:textId="77777777" w:rsidR="001B62A1" w:rsidRPr="002634B4"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719BF477" w14:textId="77777777" w:rsidR="001B62A1" w:rsidRPr="00AB7CE3" w:rsidRDefault="001B62A1" w:rsidP="001B62A1">
            <w:pPr>
              <w:rPr>
                <w:sz w:val="20"/>
                <w:szCs w:val="20"/>
                <w:lang w:val="en-GB"/>
              </w:rPr>
            </w:pPr>
            <w:r w:rsidRPr="002634B4">
              <w:rPr>
                <w:sz w:val="20"/>
                <w:szCs w:val="20"/>
                <w:lang w:val="en-GB"/>
              </w:rPr>
              <w:t>Competent Authority</w:t>
            </w:r>
            <w:r>
              <w:rPr>
                <w:sz w:val="20"/>
                <w:szCs w:val="20"/>
                <w:lang w:val="en-GB"/>
              </w:rPr>
              <w:t>:</w:t>
            </w:r>
          </w:p>
        </w:tc>
        <w:tc>
          <w:tcPr>
            <w:tcW w:w="2373" w:type="pct"/>
            <w:shd w:val="clear" w:color="auto" w:fill="auto"/>
          </w:tcPr>
          <w:p w14:paraId="06FE6535" w14:textId="3D64F404" w:rsidR="001B62A1" w:rsidRPr="001B62A1" w:rsidRDefault="00414661" w:rsidP="001B62A1">
            <w:pPr>
              <w:pStyle w:val="Table-Text"/>
              <w:rPr>
                <w:rStyle w:val="Accentuationintense"/>
                <w:rFonts w:ascii="Calibri" w:eastAsia="Calibri" w:hAnsi="Calibri" w:cs="Calibri"/>
                <w:sz w:val="20"/>
                <w:szCs w:val="20"/>
              </w:rPr>
            </w:pPr>
            <w:r w:rsidRPr="00B8435C">
              <w:rPr>
                <w:rFonts w:asciiTheme="minorHAnsi" w:eastAsiaTheme="minorHAnsi" w:hAnsiTheme="minorHAnsi" w:cstheme="minorBidi"/>
                <w:color w:val="auto"/>
                <w:sz w:val="20"/>
                <w:szCs w:val="20"/>
                <w:lang w:eastAsia="en-US" w:bidi="ar-SA"/>
              </w:rPr>
              <w:t xml:space="preserve">Autorité de </w:t>
            </w:r>
            <w:r>
              <w:rPr>
                <w:rFonts w:asciiTheme="minorHAnsi" w:eastAsiaTheme="minorHAnsi" w:hAnsiTheme="minorHAnsi" w:cstheme="minorBidi"/>
                <w:color w:val="auto"/>
                <w:sz w:val="20"/>
                <w:szCs w:val="20"/>
                <w:lang w:eastAsia="en-US" w:bidi="ar-SA"/>
              </w:rPr>
              <w:t>contrôle prudentiel et de résolution</w:t>
            </w:r>
            <w:r w:rsidRPr="00B8435C">
              <w:rPr>
                <w:rFonts w:asciiTheme="minorHAnsi" w:eastAsiaTheme="minorHAnsi" w:hAnsiTheme="minorHAnsi" w:cstheme="minorBidi"/>
                <w:color w:val="auto"/>
                <w:sz w:val="20"/>
                <w:szCs w:val="20"/>
                <w:lang w:eastAsia="en-US" w:bidi="ar-SA"/>
              </w:rPr>
              <w:t xml:space="preserve"> (A</w:t>
            </w:r>
            <w:r>
              <w:rPr>
                <w:rFonts w:asciiTheme="minorHAnsi" w:eastAsiaTheme="minorHAnsi" w:hAnsiTheme="minorHAnsi" w:cstheme="minorBidi"/>
                <w:color w:val="auto"/>
                <w:sz w:val="20"/>
                <w:szCs w:val="20"/>
                <w:lang w:eastAsia="en-US" w:bidi="ar-SA"/>
              </w:rPr>
              <w:t>CPR</w:t>
            </w:r>
            <w:r w:rsidRPr="00B8435C">
              <w:rPr>
                <w:rFonts w:asciiTheme="minorHAnsi" w:eastAsiaTheme="minorHAnsi" w:hAnsiTheme="minorHAnsi" w:cstheme="minorBidi"/>
                <w:color w:val="auto"/>
                <w:sz w:val="20"/>
                <w:szCs w:val="20"/>
                <w:lang w:eastAsia="en-US" w:bidi="ar-SA"/>
              </w:rPr>
              <w:t>)</w:t>
            </w:r>
            <w:r>
              <w:rPr>
                <w:rFonts w:asciiTheme="minorHAnsi" w:eastAsiaTheme="minorHAnsi" w:hAnsiTheme="minorHAnsi" w:cstheme="minorBidi"/>
                <w:color w:val="auto"/>
                <w:sz w:val="20"/>
                <w:szCs w:val="20"/>
                <w:lang w:eastAsia="en-US" w:bidi="ar-SA"/>
              </w:rPr>
              <w:t xml:space="preserve"> / </w:t>
            </w:r>
            <w:r w:rsidR="001B62A1" w:rsidRPr="00B8435C">
              <w:rPr>
                <w:rFonts w:asciiTheme="minorHAnsi" w:eastAsiaTheme="minorHAnsi" w:hAnsiTheme="minorHAnsi" w:cstheme="minorBidi"/>
                <w:color w:val="auto"/>
                <w:sz w:val="20"/>
                <w:szCs w:val="20"/>
                <w:lang w:eastAsia="en-US" w:bidi="ar-SA"/>
              </w:rPr>
              <w:t>Autorité des marchés financiers (AMF)</w:t>
            </w:r>
            <w:r w:rsidR="0067238F">
              <w:rPr>
                <w:rFonts w:asciiTheme="minorHAnsi" w:eastAsiaTheme="minorHAnsi" w:hAnsiTheme="minorHAnsi" w:cstheme="minorBidi"/>
                <w:color w:val="auto"/>
                <w:sz w:val="20"/>
                <w:szCs w:val="20"/>
                <w:lang w:eastAsia="en-US" w:bidi="ar-SA"/>
              </w:rPr>
              <w:t xml:space="preserve"> </w:t>
            </w:r>
          </w:p>
        </w:tc>
      </w:tr>
      <w:tr w:rsidR="001B62A1" w:rsidRPr="002634B4" w14:paraId="1B582B66" w14:textId="77777777" w:rsidTr="00DC4C54">
        <w:trPr>
          <w:trHeight w:val="20"/>
        </w:trPr>
        <w:tc>
          <w:tcPr>
            <w:tcW w:w="255" w:type="pct"/>
            <w:shd w:val="clear" w:color="auto" w:fill="F2F2F2"/>
          </w:tcPr>
          <w:p w14:paraId="29D9096B" w14:textId="77777777" w:rsidR="001B62A1" w:rsidRPr="002634B4"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064B25EA" w14:textId="77777777" w:rsidR="001B62A1" w:rsidRPr="00AB7CE3" w:rsidRDefault="001B62A1" w:rsidP="001B62A1">
            <w:pPr>
              <w:rPr>
                <w:sz w:val="20"/>
                <w:szCs w:val="20"/>
                <w:lang w:val="en-GB"/>
              </w:rPr>
            </w:pPr>
            <w:r w:rsidRPr="002634B4">
              <w:rPr>
                <w:sz w:val="20"/>
                <w:szCs w:val="20"/>
                <w:lang w:val="en-GB"/>
              </w:rPr>
              <w:t>Address</w:t>
            </w:r>
            <w:r>
              <w:rPr>
                <w:sz w:val="20"/>
                <w:szCs w:val="20"/>
                <w:lang w:val="en-GB"/>
              </w:rPr>
              <w:t>:</w:t>
            </w:r>
          </w:p>
        </w:tc>
        <w:tc>
          <w:tcPr>
            <w:tcW w:w="2373" w:type="pct"/>
            <w:shd w:val="clear" w:color="auto" w:fill="auto"/>
          </w:tcPr>
          <w:p w14:paraId="0BFA45E5" w14:textId="016F5B74" w:rsidR="001B62A1" w:rsidRPr="001B62A1" w:rsidRDefault="001060CC" w:rsidP="001B62A1">
            <w:pPr>
              <w:pStyle w:val="Table-Text"/>
              <w:rPr>
                <w:rStyle w:val="Accentuationintense"/>
                <w:rFonts w:ascii="Calibri" w:eastAsia="Calibri" w:hAnsi="Calibri" w:cs="Calibri"/>
                <w:sz w:val="20"/>
                <w:szCs w:val="20"/>
              </w:rPr>
            </w:pPr>
            <w:r>
              <w:rPr>
                <w:rFonts w:asciiTheme="minorHAnsi" w:eastAsiaTheme="minorHAnsi" w:hAnsiTheme="minorHAnsi" w:cstheme="minorBidi"/>
                <w:color w:val="auto"/>
                <w:sz w:val="20"/>
                <w:szCs w:val="20"/>
                <w:lang w:eastAsia="en-US" w:bidi="ar-SA"/>
              </w:rPr>
              <w:t xml:space="preserve">4, Place de Budapest, </w:t>
            </w:r>
            <w:r w:rsidR="00B2386F">
              <w:rPr>
                <w:rFonts w:asciiTheme="minorHAnsi" w:eastAsiaTheme="minorHAnsi" w:hAnsiTheme="minorHAnsi" w:cstheme="minorBidi"/>
                <w:color w:val="auto"/>
                <w:sz w:val="20"/>
                <w:szCs w:val="20"/>
                <w:lang w:eastAsia="en-US" w:bidi="ar-SA"/>
              </w:rPr>
              <w:t xml:space="preserve">CS 92459, </w:t>
            </w:r>
            <w:r>
              <w:rPr>
                <w:rFonts w:asciiTheme="minorHAnsi" w:eastAsiaTheme="minorHAnsi" w:hAnsiTheme="minorHAnsi" w:cstheme="minorBidi"/>
                <w:color w:val="auto"/>
                <w:sz w:val="20"/>
                <w:szCs w:val="20"/>
                <w:lang w:eastAsia="en-US" w:bidi="ar-SA"/>
              </w:rPr>
              <w:t>75</w:t>
            </w:r>
            <w:r w:rsidR="00B2386F">
              <w:rPr>
                <w:rFonts w:asciiTheme="minorHAnsi" w:eastAsiaTheme="minorHAnsi" w:hAnsiTheme="minorHAnsi" w:cstheme="minorBidi"/>
                <w:color w:val="auto"/>
                <w:sz w:val="20"/>
                <w:szCs w:val="20"/>
                <w:lang w:eastAsia="en-US" w:bidi="ar-SA"/>
              </w:rPr>
              <w:t xml:space="preserve">436 </w:t>
            </w:r>
            <w:r>
              <w:rPr>
                <w:rFonts w:asciiTheme="minorHAnsi" w:eastAsiaTheme="minorHAnsi" w:hAnsiTheme="minorHAnsi" w:cstheme="minorBidi"/>
                <w:color w:val="auto"/>
                <w:sz w:val="20"/>
                <w:szCs w:val="20"/>
                <w:lang w:eastAsia="en-US" w:bidi="ar-SA"/>
              </w:rPr>
              <w:t xml:space="preserve"> Paris</w:t>
            </w:r>
            <w:r w:rsidR="000E7749">
              <w:rPr>
                <w:rFonts w:asciiTheme="minorHAnsi" w:eastAsiaTheme="minorHAnsi" w:hAnsiTheme="minorHAnsi" w:cstheme="minorBidi"/>
                <w:color w:val="auto"/>
                <w:sz w:val="20"/>
                <w:szCs w:val="20"/>
                <w:lang w:eastAsia="en-US" w:bidi="ar-SA"/>
              </w:rPr>
              <w:t xml:space="preserve"> Cedex 09</w:t>
            </w:r>
            <w:r w:rsidR="00414661">
              <w:rPr>
                <w:rFonts w:asciiTheme="minorHAnsi" w:eastAsiaTheme="minorHAnsi" w:hAnsiTheme="minorHAnsi" w:cstheme="minorBidi"/>
                <w:color w:val="auto"/>
                <w:sz w:val="20"/>
                <w:szCs w:val="20"/>
                <w:lang w:eastAsia="en-US" w:bidi="ar-SA"/>
              </w:rPr>
              <w:t xml:space="preserve"> / </w:t>
            </w:r>
            <w:r w:rsidR="001B62A1" w:rsidRPr="00B8435C">
              <w:rPr>
                <w:rFonts w:asciiTheme="minorHAnsi" w:eastAsiaTheme="minorHAnsi" w:hAnsiTheme="minorHAnsi" w:cstheme="minorBidi"/>
                <w:color w:val="auto"/>
                <w:sz w:val="20"/>
                <w:szCs w:val="20"/>
                <w:lang w:eastAsia="en-US" w:bidi="ar-SA"/>
              </w:rPr>
              <w:t>17</w:t>
            </w:r>
            <w:r w:rsidR="009532E7">
              <w:rPr>
                <w:rFonts w:asciiTheme="minorHAnsi" w:eastAsiaTheme="minorHAnsi" w:hAnsiTheme="minorHAnsi" w:cstheme="minorBidi"/>
                <w:color w:val="auto"/>
                <w:sz w:val="20"/>
                <w:szCs w:val="20"/>
                <w:lang w:eastAsia="en-US" w:bidi="ar-SA"/>
              </w:rPr>
              <w:t>,</w:t>
            </w:r>
            <w:r w:rsidR="001B62A1" w:rsidRPr="00B8435C">
              <w:rPr>
                <w:rFonts w:asciiTheme="minorHAnsi" w:eastAsiaTheme="minorHAnsi" w:hAnsiTheme="minorHAnsi" w:cstheme="minorBidi"/>
                <w:color w:val="auto"/>
                <w:sz w:val="20"/>
                <w:szCs w:val="20"/>
                <w:lang w:eastAsia="en-US" w:bidi="ar-SA"/>
              </w:rPr>
              <w:t xml:space="preserve"> Place de la Bourse, 75002 Paris</w:t>
            </w:r>
          </w:p>
        </w:tc>
      </w:tr>
      <w:tr w:rsidR="001B62A1" w:rsidRPr="005653ED" w14:paraId="7909C54F" w14:textId="77777777" w:rsidTr="00DC4C54">
        <w:trPr>
          <w:trHeight w:val="20"/>
        </w:trPr>
        <w:tc>
          <w:tcPr>
            <w:tcW w:w="255" w:type="pct"/>
            <w:shd w:val="clear" w:color="auto" w:fill="F2F2F2"/>
          </w:tcPr>
          <w:p w14:paraId="2085AD4A" w14:textId="77777777" w:rsidR="001B62A1" w:rsidRPr="002634B4"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hemeFill="background1" w:themeFillShade="F2"/>
          </w:tcPr>
          <w:p w14:paraId="4355C36E" w14:textId="77777777" w:rsidR="001B62A1" w:rsidRPr="00DA538D" w:rsidRDefault="001B62A1" w:rsidP="001B62A1">
            <w:pPr>
              <w:pStyle w:val="Table-Text"/>
              <w:rPr>
                <w:rFonts w:ascii="Calibri" w:eastAsia="Calibri" w:hAnsi="Calibri" w:cs="Calibri"/>
                <w:b/>
                <w:bCs/>
                <w:iCs/>
                <w:color w:val="003299"/>
                <w:sz w:val="20"/>
                <w:szCs w:val="20"/>
                <w:lang w:val="en-GB"/>
              </w:rPr>
            </w:pPr>
            <w:r w:rsidRPr="00DA538D">
              <w:rPr>
                <w:rStyle w:val="Accentuationintense"/>
                <w:rFonts w:ascii="Calibri" w:eastAsia="Calibri" w:hAnsi="Calibri" w:cs="Calibri"/>
                <w:sz w:val="20"/>
                <w:szCs w:val="20"/>
                <w:lang w:val="en-GB"/>
              </w:rPr>
              <w:t xml:space="preserve">Contact details of the designated contact point </w:t>
            </w:r>
          </w:p>
        </w:tc>
        <w:tc>
          <w:tcPr>
            <w:tcW w:w="2373" w:type="pct"/>
            <w:shd w:val="clear" w:color="auto" w:fill="F2F2F2" w:themeFill="background1" w:themeFillShade="F2"/>
          </w:tcPr>
          <w:p w14:paraId="4C371ABE" w14:textId="77777777" w:rsidR="001B62A1" w:rsidRPr="002634B4" w:rsidRDefault="001B62A1" w:rsidP="001B62A1">
            <w:pPr>
              <w:pStyle w:val="Table-Text"/>
              <w:rPr>
                <w:rStyle w:val="Accentuationintense"/>
                <w:rFonts w:ascii="Calibri" w:eastAsia="Calibri" w:hAnsi="Calibri" w:cs="Calibri"/>
                <w:sz w:val="20"/>
                <w:szCs w:val="20"/>
                <w:lang w:val="en-GB"/>
              </w:rPr>
            </w:pPr>
          </w:p>
        </w:tc>
      </w:tr>
      <w:tr w:rsidR="001B62A1" w:rsidRPr="002634B4" w14:paraId="4967FE56" w14:textId="77777777" w:rsidTr="00DC4C54">
        <w:trPr>
          <w:trHeight w:val="20"/>
        </w:trPr>
        <w:tc>
          <w:tcPr>
            <w:tcW w:w="255" w:type="pct"/>
            <w:shd w:val="clear" w:color="auto" w:fill="F2F2F2"/>
          </w:tcPr>
          <w:p w14:paraId="06E3632F" w14:textId="77777777" w:rsidR="001B62A1" w:rsidRPr="00DA538D" w:rsidRDefault="001B62A1" w:rsidP="001B62A1">
            <w:pPr>
              <w:pStyle w:val="Table-Text"/>
              <w:keepNext w:val="0"/>
              <w:widowControl w:val="0"/>
              <w:rPr>
                <w:rStyle w:val="Accentuationintense"/>
                <w:rFonts w:ascii="Calibri" w:eastAsia="Calibri" w:hAnsi="Calibri" w:cs="Calibri"/>
                <w:sz w:val="20"/>
                <w:szCs w:val="20"/>
                <w:lang w:val="en-GB"/>
              </w:rPr>
            </w:pPr>
          </w:p>
        </w:tc>
        <w:tc>
          <w:tcPr>
            <w:tcW w:w="2372" w:type="pct"/>
            <w:shd w:val="clear" w:color="auto" w:fill="F2F2F2"/>
          </w:tcPr>
          <w:p w14:paraId="5C60C2BC" w14:textId="77777777" w:rsidR="001B62A1" w:rsidRPr="002634B4" w:rsidRDefault="001B62A1" w:rsidP="001B62A1">
            <w:pPr>
              <w:rPr>
                <w:rFonts w:ascii="Calibri" w:hAnsi="Calibri"/>
                <w:sz w:val="20"/>
                <w:szCs w:val="20"/>
                <w:lang w:val="en-GB"/>
              </w:rPr>
            </w:pPr>
            <w:r>
              <w:rPr>
                <w:rFonts w:ascii="Calibri" w:hAnsi="Calibri"/>
                <w:sz w:val="20"/>
                <w:szCs w:val="20"/>
                <w:lang w:val="en-GB"/>
              </w:rPr>
              <w:t xml:space="preserve">Name: </w:t>
            </w:r>
          </w:p>
        </w:tc>
        <w:tc>
          <w:tcPr>
            <w:tcW w:w="2373" w:type="pct"/>
            <w:shd w:val="clear" w:color="auto" w:fill="auto"/>
          </w:tcPr>
          <w:p w14:paraId="071B9D23" w14:textId="77777777" w:rsidR="001B62A1" w:rsidRPr="002634B4" w:rsidRDefault="001B62A1" w:rsidP="001B62A1">
            <w:pPr>
              <w:pStyle w:val="Table-Text"/>
              <w:rPr>
                <w:rStyle w:val="Accentuationintense"/>
                <w:rFonts w:ascii="Calibri" w:eastAsia="Calibri" w:hAnsi="Calibri" w:cs="Calibri"/>
                <w:sz w:val="20"/>
                <w:szCs w:val="20"/>
                <w:lang w:val="en-GB"/>
              </w:rPr>
            </w:pPr>
          </w:p>
        </w:tc>
      </w:tr>
      <w:tr w:rsidR="001B62A1" w:rsidRPr="002634B4" w14:paraId="114C6E34" w14:textId="77777777" w:rsidTr="00DC4C54">
        <w:trPr>
          <w:trHeight w:val="20"/>
        </w:trPr>
        <w:tc>
          <w:tcPr>
            <w:tcW w:w="255" w:type="pct"/>
            <w:shd w:val="clear" w:color="auto" w:fill="F2F2F2"/>
          </w:tcPr>
          <w:p w14:paraId="3595130B" w14:textId="77777777" w:rsidR="001B62A1" w:rsidRPr="002634B4"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330852C1" w14:textId="77777777" w:rsidR="001B62A1" w:rsidRPr="002634B4" w:rsidRDefault="001B62A1" w:rsidP="001B62A1">
            <w:pPr>
              <w:rPr>
                <w:rFonts w:ascii="Calibri" w:hAnsi="Calibri"/>
                <w:sz w:val="20"/>
                <w:szCs w:val="20"/>
                <w:lang w:val="en-GB"/>
              </w:rPr>
            </w:pPr>
            <w:r>
              <w:rPr>
                <w:rFonts w:ascii="Calibri" w:hAnsi="Calibri"/>
                <w:sz w:val="20"/>
                <w:szCs w:val="20"/>
                <w:lang w:val="en-GB"/>
              </w:rPr>
              <w:t xml:space="preserve">Telephone: </w:t>
            </w:r>
          </w:p>
        </w:tc>
        <w:tc>
          <w:tcPr>
            <w:tcW w:w="2373" w:type="pct"/>
            <w:shd w:val="clear" w:color="auto" w:fill="auto"/>
          </w:tcPr>
          <w:p w14:paraId="615B9412" w14:textId="77777777" w:rsidR="001B62A1" w:rsidRPr="002634B4" w:rsidRDefault="001B62A1" w:rsidP="001B62A1">
            <w:pPr>
              <w:pStyle w:val="Table-Text"/>
              <w:rPr>
                <w:rStyle w:val="Accentuationintense"/>
                <w:rFonts w:ascii="Calibri" w:eastAsia="Calibri" w:hAnsi="Calibri" w:cs="Calibri"/>
                <w:sz w:val="20"/>
                <w:szCs w:val="20"/>
                <w:lang w:val="en-GB"/>
              </w:rPr>
            </w:pPr>
          </w:p>
        </w:tc>
      </w:tr>
      <w:tr w:rsidR="001B62A1" w:rsidRPr="002634B4" w14:paraId="16A7C9C1" w14:textId="77777777" w:rsidTr="00DC4C54">
        <w:trPr>
          <w:trHeight w:val="20"/>
        </w:trPr>
        <w:tc>
          <w:tcPr>
            <w:tcW w:w="255" w:type="pct"/>
            <w:shd w:val="clear" w:color="auto" w:fill="F2F2F2"/>
          </w:tcPr>
          <w:p w14:paraId="3C2C7770" w14:textId="77777777" w:rsidR="001B62A1" w:rsidRPr="002634B4" w:rsidRDefault="001B62A1" w:rsidP="001B62A1">
            <w:pPr>
              <w:pStyle w:val="Table-Text"/>
              <w:keepNext w:val="0"/>
              <w:widowControl w:val="0"/>
              <w:rPr>
                <w:rStyle w:val="Accentuationintense"/>
                <w:rFonts w:ascii="Calibri" w:eastAsia="Calibri" w:hAnsi="Calibri" w:cs="Calibri"/>
                <w:sz w:val="20"/>
                <w:szCs w:val="20"/>
              </w:rPr>
            </w:pPr>
          </w:p>
        </w:tc>
        <w:tc>
          <w:tcPr>
            <w:tcW w:w="2372" w:type="pct"/>
            <w:shd w:val="clear" w:color="auto" w:fill="F2F2F2"/>
          </w:tcPr>
          <w:p w14:paraId="10EEE685" w14:textId="77777777" w:rsidR="001B62A1" w:rsidRPr="002634B4" w:rsidRDefault="001B62A1" w:rsidP="001B62A1">
            <w:pPr>
              <w:rPr>
                <w:rFonts w:ascii="Calibri" w:hAnsi="Calibri"/>
                <w:sz w:val="20"/>
                <w:szCs w:val="20"/>
                <w:lang w:val="en-GB"/>
              </w:rPr>
            </w:pPr>
            <w:r>
              <w:rPr>
                <w:rFonts w:ascii="Calibri" w:hAnsi="Calibri"/>
                <w:sz w:val="20"/>
                <w:szCs w:val="20"/>
                <w:lang w:val="en-GB"/>
              </w:rPr>
              <w:t xml:space="preserve">Email: </w:t>
            </w:r>
          </w:p>
        </w:tc>
        <w:tc>
          <w:tcPr>
            <w:tcW w:w="2373" w:type="pct"/>
            <w:shd w:val="clear" w:color="auto" w:fill="auto"/>
          </w:tcPr>
          <w:p w14:paraId="380E4632" w14:textId="77777777" w:rsidR="001B62A1" w:rsidRPr="002634B4" w:rsidRDefault="001B62A1" w:rsidP="001B62A1">
            <w:pPr>
              <w:pStyle w:val="Table-Text"/>
              <w:rPr>
                <w:rStyle w:val="Accentuationintense"/>
                <w:rFonts w:ascii="Calibri" w:eastAsia="Calibri" w:hAnsi="Calibri" w:cs="Calibri"/>
                <w:sz w:val="20"/>
                <w:szCs w:val="20"/>
                <w:lang w:val="en-GB"/>
              </w:rPr>
            </w:pPr>
          </w:p>
        </w:tc>
      </w:tr>
    </w:tbl>
    <w:p w14:paraId="30B9A408" w14:textId="77777777" w:rsidR="00E70F75" w:rsidRDefault="00E70F75">
      <w:pPr>
        <w:rPr>
          <w:rFonts w:ascii="Calibri" w:hAnsi="Calibri"/>
          <w:sz w:val="20"/>
          <w:szCs w:val="20"/>
          <w:lang w:val="en-GB"/>
        </w:rPr>
      </w:pPr>
      <w:r>
        <w:rPr>
          <w:rFonts w:ascii="Calibri" w:hAnsi="Calibri"/>
          <w:sz w:val="20"/>
          <w:szCs w:val="20"/>
          <w:lang w:val="en-GB"/>
        </w:rPr>
        <w:lastRenderedPageBreak/>
        <w:br w:type="page"/>
      </w:r>
    </w:p>
    <w:p w14:paraId="1357161D" w14:textId="3D92194A" w:rsidR="00E70F75" w:rsidRDefault="00E70F75" w:rsidP="00E70F75">
      <w:pPr>
        <w:rPr>
          <w:rFonts w:ascii="Calibri" w:hAnsi="Calibri"/>
          <w:sz w:val="20"/>
          <w:szCs w:val="20"/>
          <w:lang w:val="en-GB"/>
        </w:rPr>
      </w:pPr>
      <w:r w:rsidRPr="002634B4">
        <w:rPr>
          <w:rFonts w:ascii="Calibri" w:hAnsi="Calibri"/>
          <w:sz w:val="20"/>
          <w:szCs w:val="20"/>
          <w:lang w:val="en-GB"/>
        </w:rPr>
        <w:lastRenderedPageBreak/>
        <w:t xml:space="preserve">Dear </w:t>
      </w:r>
      <w:r w:rsidR="00127838" w:rsidRPr="0052787F">
        <w:rPr>
          <w:rFonts w:ascii="Calibri" w:hAnsi="Calibri"/>
          <w:sz w:val="20"/>
          <w:szCs w:val="20"/>
          <w:highlight w:val="yellow"/>
          <w:lang w:val="en-GB"/>
        </w:rPr>
        <w:t>[</w:t>
      </w:r>
      <w:r w:rsidR="00414661" w:rsidRPr="0052787F">
        <w:rPr>
          <w:rFonts w:ascii="Calibri" w:hAnsi="Calibri"/>
          <w:sz w:val="20"/>
          <w:szCs w:val="20"/>
          <w:highlight w:val="yellow"/>
          <w:lang w:val="en-GB"/>
        </w:rPr>
        <w:t xml:space="preserve">ACPR / </w:t>
      </w:r>
      <w:r w:rsidRPr="0052787F">
        <w:rPr>
          <w:rFonts w:ascii="Calibri" w:hAnsi="Calibri"/>
          <w:sz w:val="20"/>
          <w:szCs w:val="20"/>
          <w:highlight w:val="yellow"/>
          <w:lang w:val="en-GB"/>
        </w:rPr>
        <w:t>AMF</w:t>
      </w:r>
      <w:r w:rsidR="00127838" w:rsidRPr="0052787F">
        <w:rPr>
          <w:rFonts w:ascii="Calibri" w:hAnsi="Calibri"/>
          <w:sz w:val="20"/>
          <w:szCs w:val="20"/>
          <w:highlight w:val="yellow"/>
          <w:lang w:val="en-GB"/>
        </w:rPr>
        <w:t>]</w:t>
      </w:r>
      <w:r w:rsidRPr="002634B4">
        <w:rPr>
          <w:rFonts w:ascii="Calibri" w:hAnsi="Calibri"/>
          <w:sz w:val="20"/>
          <w:szCs w:val="20"/>
          <w:lang w:val="en-GB"/>
        </w:rPr>
        <w:t>,</w:t>
      </w:r>
    </w:p>
    <w:p w14:paraId="2FFB9B68" w14:textId="3F6B4D64" w:rsidR="00E70F75" w:rsidRDefault="00E70F75" w:rsidP="00DA538D">
      <w:pPr>
        <w:rPr>
          <w:rFonts w:ascii="Calibri" w:hAnsi="Calibri"/>
          <w:sz w:val="20"/>
          <w:szCs w:val="20"/>
          <w:lang w:val="en-GB"/>
        </w:rPr>
      </w:pPr>
      <w:r w:rsidRPr="009F7F59">
        <w:rPr>
          <w:rFonts w:ascii="Calibri" w:hAnsi="Calibri"/>
          <w:sz w:val="20"/>
          <w:szCs w:val="20"/>
          <w:lang w:val="en-GB"/>
        </w:rPr>
        <w:t>In accordance with Article</w:t>
      </w:r>
      <w:r>
        <w:rPr>
          <w:rFonts w:ascii="Calibri" w:hAnsi="Calibri"/>
          <w:sz w:val="20"/>
          <w:szCs w:val="20"/>
          <w:lang w:val="en-GB"/>
        </w:rPr>
        <w:t xml:space="preserve"> 60 </w:t>
      </w:r>
      <w:bookmarkStart w:id="4" w:name="_Hlk203657621"/>
      <w:r>
        <w:rPr>
          <w:rFonts w:ascii="Calibri" w:hAnsi="Calibri"/>
          <w:sz w:val="20"/>
          <w:szCs w:val="20"/>
          <w:lang w:val="en-GB"/>
        </w:rPr>
        <w:t xml:space="preserve">of Regulation (UE) 2023/1114 </w:t>
      </w:r>
      <w:r w:rsidR="00286930">
        <w:rPr>
          <w:rFonts w:ascii="Calibri" w:hAnsi="Calibri"/>
          <w:sz w:val="20"/>
          <w:szCs w:val="20"/>
          <w:lang w:val="en-GB"/>
        </w:rPr>
        <w:t>(</w:t>
      </w:r>
      <w:proofErr w:type="spellStart"/>
      <w:r w:rsidR="00286930">
        <w:rPr>
          <w:rFonts w:ascii="Calibri" w:hAnsi="Calibri"/>
          <w:sz w:val="20"/>
          <w:szCs w:val="20"/>
          <w:lang w:val="en-GB"/>
        </w:rPr>
        <w:t>MiCA</w:t>
      </w:r>
      <w:proofErr w:type="spellEnd"/>
      <w:r w:rsidR="00286930">
        <w:rPr>
          <w:rFonts w:ascii="Calibri" w:hAnsi="Calibri"/>
          <w:sz w:val="20"/>
          <w:szCs w:val="20"/>
          <w:lang w:val="en-GB"/>
        </w:rPr>
        <w:t xml:space="preserve">) </w:t>
      </w:r>
      <w:r>
        <w:rPr>
          <w:rFonts w:ascii="Calibri" w:hAnsi="Calibri"/>
          <w:sz w:val="20"/>
          <w:szCs w:val="20"/>
          <w:lang w:val="en-GB"/>
        </w:rPr>
        <w:t>on markets in crypto-assets</w:t>
      </w:r>
      <w:bookmarkEnd w:id="4"/>
      <w:r w:rsidRPr="009F7F59">
        <w:rPr>
          <w:rFonts w:ascii="Calibri" w:hAnsi="Calibri"/>
          <w:sz w:val="20"/>
          <w:szCs w:val="20"/>
          <w:lang w:val="en-GB"/>
        </w:rPr>
        <w:t xml:space="preserve">, </w:t>
      </w:r>
      <w:r>
        <w:rPr>
          <w:rFonts w:ascii="Calibri" w:hAnsi="Calibri"/>
          <w:sz w:val="20"/>
          <w:szCs w:val="20"/>
          <w:lang w:val="en-GB"/>
        </w:rPr>
        <w:t xml:space="preserve">please find </w:t>
      </w:r>
      <w:r w:rsidRPr="009F7F59">
        <w:rPr>
          <w:rFonts w:ascii="Calibri" w:hAnsi="Calibri"/>
          <w:sz w:val="20"/>
          <w:szCs w:val="20"/>
          <w:lang w:val="en-GB"/>
        </w:rPr>
        <w:t>kindly attached our notification of our intention to pr</w:t>
      </w:r>
      <w:r>
        <w:rPr>
          <w:rFonts w:ascii="Calibri" w:hAnsi="Calibri"/>
          <w:sz w:val="20"/>
          <w:szCs w:val="20"/>
          <w:lang w:val="en-GB"/>
        </w:rPr>
        <w:t>ovide crypto-asset services</w:t>
      </w:r>
      <w:r w:rsidRPr="009F7F59">
        <w:rPr>
          <w:rFonts w:ascii="Calibri" w:hAnsi="Calibri"/>
          <w:sz w:val="20"/>
          <w:szCs w:val="20"/>
          <w:lang w:val="en-GB"/>
        </w:rPr>
        <w:t>.</w:t>
      </w:r>
    </w:p>
    <w:p w14:paraId="3DDF8BC2" w14:textId="5CD69AC0" w:rsidR="00DA538D" w:rsidRPr="002634B4" w:rsidRDefault="008A1BE5" w:rsidP="00DA538D">
      <w:pPr>
        <w:rPr>
          <w:rFonts w:ascii="Calibri" w:hAnsi="Calibri"/>
          <w:sz w:val="20"/>
          <w:szCs w:val="20"/>
          <w:lang w:val="en-GB"/>
        </w:rPr>
      </w:pPr>
      <w:r w:rsidRPr="008A1BE5">
        <w:rPr>
          <w:rFonts w:ascii="Calibri" w:hAnsi="Calibri"/>
          <w:sz w:val="20"/>
          <w:szCs w:val="20"/>
          <w:lang w:val="en-GB"/>
        </w:rPr>
        <w:t>[</w:t>
      </w:r>
      <w:r w:rsidRPr="008A1BE5">
        <w:rPr>
          <w:rFonts w:ascii="Calibri" w:hAnsi="Calibri"/>
          <w:sz w:val="20"/>
          <w:szCs w:val="20"/>
          <w:highlight w:val="yellow"/>
          <w:lang w:val="en-GB"/>
        </w:rPr>
        <w:t>We</w:t>
      </w:r>
      <w:r w:rsidRPr="008A1BE5">
        <w:rPr>
          <w:rFonts w:ascii="Calibri" w:hAnsi="Calibri"/>
          <w:sz w:val="20"/>
          <w:szCs w:val="20"/>
          <w:lang w:val="en-GB"/>
        </w:rPr>
        <w:t>,] [</w:t>
      </w:r>
      <w:r w:rsidRPr="008A1BE5">
        <w:rPr>
          <w:rFonts w:ascii="Calibri" w:hAnsi="Calibri"/>
          <w:sz w:val="20"/>
          <w:szCs w:val="20"/>
          <w:highlight w:val="yellow"/>
          <w:lang w:val="en-GB"/>
        </w:rPr>
        <w:t>notifying entity,]</w:t>
      </w:r>
      <w:r w:rsidRPr="008A1BE5">
        <w:rPr>
          <w:rFonts w:ascii="Calibri" w:hAnsi="Calibri"/>
          <w:sz w:val="20"/>
          <w:szCs w:val="20"/>
          <w:lang w:val="en-GB"/>
        </w:rPr>
        <w:t xml:space="preserve"> declare that the submitted information is accurate, complete and up-to-date. If some information relates only to a future date, it is explicitly identified in the notification and we undertake to notify the authority in writing without delay if any such information should turn out to be inaccurate, incomplete or misleading. Further, we undertake to inform the competent authority of any change concerning the information provided in this form.</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4"/>
        <w:gridCol w:w="7070"/>
      </w:tblGrid>
      <w:tr w:rsidR="00DA538D" w:rsidRPr="005653ED" w14:paraId="67A8B610" w14:textId="77777777" w:rsidTr="00DC4C54">
        <w:trPr>
          <w:trHeight w:val="20"/>
        </w:trPr>
        <w:tc>
          <w:tcPr>
            <w:tcW w:w="2372" w:type="pct"/>
            <w:shd w:val="clear" w:color="auto" w:fill="F2F2F2" w:themeFill="background1" w:themeFillShade="F2"/>
          </w:tcPr>
          <w:p w14:paraId="44016CF7" w14:textId="77777777" w:rsidR="00DA538D" w:rsidRPr="002634B4" w:rsidRDefault="00DA538D" w:rsidP="00DC4C54">
            <w:pPr>
              <w:rPr>
                <w:rFonts w:ascii="Calibri" w:hAnsi="Calibri"/>
                <w:sz w:val="20"/>
                <w:szCs w:val="20"/>
                <w:lang w:val="en-GB"/>
              </w:rPr>
            </w:pPr>
            <w:r w:rsidRPr="002E022E">
              <w:rPr>
                <w:rStyle w:val="Accentuationintense"/>
                <w:rFonts w:ascii="Calibri" w:eastAsia="Calibri" w:hAnsi="Calibri" w:cs="Calibri"/>
                <w:sz w:val="20"/>
                <w:szCs w:val="20"/>
                <w:lang w:val="en-GB" w:eastAsia="fr-FR" w:bidi="fr-FR"/>
              </w:rPr>
              <w:t>Person in charge of preparing the application</w:t>
            </w:r>
            <w:r w:rsidRPr="002634B4">
              <w:rPr>
                <w:rFonts w:ascii="Calibri" w:eastAsia="Times New Roman" w:hAnsi="Calibri" w:cs="Sendnya"/>
                <w:color w:val="000000"/>
                <w:sz w:val="20"/>
                <w:szCs w:val="20"/>
                <w:lang w:val="en-GB" w:eastAsia="fr-FR" w:bidi="fr-FR"/>
              </w:rPr>
              <w:t xml:space="preserve"> </w:t>
            </w:r>
          </w:p>
        </w:tc>
        <w:tc>
          <w:tcPr>
            <w:tcW w:w="2373" w:type="pct"/>
            <w:shd w:val="clear" w:color="auto" w:fill="F2F2F2" w:themeFill="background1" w:themeFillShade="F2"/>
          </w:tcPr>
          <w:p w14:paraId="05BE1142" w14:textId="77777777" w:rsidR="00DA538D" w:rsidRPr="002634B4" w:rsidRDefault="00DA538D" w:rsidP="00DC4C54">
            <w:pPr>
              <w:pStyle w:val="Table-Text"/>
              <w:rPr>
                <w:rStyle w:val="Accentuationintense"/>
                <w:rFonts w:ascii="Calibri" w:eastAsia="Calibri" w:hAnsi="Calibri" w:cs="Calibri"/>
                <w:sz w:val="20"/>
                <w:szCs w:val="20"/>
                <w:lang w:val="en-GB"/>
              </w:rPr>
            </w:pPr>
          </w:p>
        </w:tc>
      </w:tr>
      <w:tr w:rsidR="00DA538D" w:rsidRPr="00A03C5B" w14:paraId="18538AF0" w14:textId="77777777" w:rsidTr="00DC4C54">
        <w:trPr>
          <w:trHeight w:val="20"/>
        </w:trPr>
        <w:tc>
          <w:tcPr>
            <w:tcW w:w="2372" w:type="pct"/>
            <w:shd w:val="clear" w:color="auto" w:fill="F2F2F2"/>
          </w:tcPr>
          <w:p w14:paraId="4E5D80A4" w14:textId="77777777" w:rsidR="00DA538D" w:rsidRPr="002634B4" w:rsidRDefault="00DA538D" w:rsidP="00DC4C54">
            <w:pPr>
              <w:rPr>
                <w:rFonts w:ascii="Calibri" w:hAnsi="Calibri"/>
                <w:sz w:val="20"/>
                <w:szCs w:val="20"/>
                <w:lang w:val="en-GB"/>
              </w:rPr>
            </w:pPr>
            <w:r w:rsidRPr="002634B4">
              <w:rPr>
                <w:rFonts w:ascii="Calibri" w:hAnsi="Calibri"/>
                <w:sz w:val="20"/>
                <w:szCs w:val="20"/>
                <w:lang w:val="en-GB"/>
              </w:rPr>
              <w:t xml:space="preserve">Status/position: </w:t>
            </w:r>
          </w:p>
        </w:tc>
        <w:tc>
          <w:tcPr>
            <w:tcW w:w="2373" w:type="pct"/>
            <w:shd w:val="clear" w:color="auto" w:fill="auto"/>
          </w:tcPr>
          <w:p w14:paraId="639C8B2C" w14:textId="2317CD58" w:rsidR="000412E9" w:rsidRDefault="000412E9" w:rsidP="000412E9">
            <w:pPr>
              <w:pStyle w:val="Table-Text"/>
              <w:rPr>
                <w:rFonts w:ascii="Calibri" w:eastAsia="Calibri" w:hAnsi="Calibri" w:cs="Calibri"/>
                <w:i/>
                <w:color w:val="0070C0"/>
                <w:sz w:val="20"/>
                <w:szCs w:val="20"/>
                <w:lang w:val="en-GB"/>
              </w:rPr>
            </w:pPr>
          </w:p>
          <w:p w14:paraId="741D04F1" w14:textId="77777777" w:rsidR="00DA538D" w:rsidRPr="002634B4" w:rsidRDefault="00DA538D" w:rsidP="00DC4C54">
            <w:pPr>
              <w:pStyle w:val="Table-Text"/>
              <w:rPr>
                <w:rStyle w:val="Accentuationintense"/>
                <w:rFonts w:ascii="Calibri" w:eastAsia="Calibri" w:hAnsi="Calibri" w:cs="Calibri"/>
                <w:sz w:val="20"/>
                <w:szCs w:val="20"/>
                <w:lang w:val="en-GB"/>
              </w:rPr>
            </w:pPr>
          </w:p>
        </w:tc>
      </w:tr>
      <w:tr w:rsidR="00DA538D" w:rsidRPr="002634B4" w14:paraId="1BA059EC" w14:textId="77777777" w:rsidTr="00DC4C54">
        <w:trPr>
          <w:trHeight w:val="20"/>
        </w:trPr>
        <w:tc>
          <w:tcPr>
            <w:tcW w:w="2372" w:type="pct"/>
            <w:shd w:val="clear" w:color="auto" w:fill="F2F2F2"/>
          </w:tcPr>
          <w:p w14:paraId="5805D68D" w14:textId="77777777" w:rsidR="00DA538D" w:rsidRPr="002634B4" w:rsidRDefault="00DA538D" w:rsidP="00DC4C54">
            <w:pPr>
              <w:rPr>
                <w:rFonts w:ascii="Calibri" w:hAnsi="Calibri"/>
                <w:sz w:val="20"/>
                <w:szCs w:val="20"/>
                <w:lang w:val="en-GB"/>
              </w:rPr>
            </w:pPr>
            <w:r>
              <w:rPr>
                <w:rFonts w:ascii="Calibri" w:hAnsi="Calibri"/>
                <w:sz w:val="20"/>
                <w:szCs w:val="20"/>
                <w:lang w:val="en-GB"/>
              </w:rPr>
              <w:t xml:space="preserve">Telephone: </w:t>
            </w:r>
          </w:p>
        </w:tc>
        <w:tc>
          <w:tcPr>
            <w:tcW w:w="2373" w:type="pct"/>
            <w:shd w:val="clear" w:color="auto" w:fill="auto"/>
          </w:tcPr>
          <w:p w14:paraId="7304D65B" w14:textId="77777777" w:rsidR="00DA538D" w:rsidRPr="002634B4" w:rsidRDefault="00DA538D" w:rsidP="00DC4C54">
            <w:pPr>
              <w:pStyle w:val="Table-Text"/>
              <w:rPr>
                <w:rStyle w:val="Accentuationintense"/>
                <w:rFonts w:ascii="Calibri" w:eastAsia="Calibri" w:hAnsi="Calibri" w:cs="Calibri"/>
                <w:sz w:val="20"/>
                <w:szCs w:val="20"/>
                <w:lang w:val="en-GB"/>
              </w:rPr>
            </w:pPr>
          </w:p>
        </w:tc>
      </w:tr>
      <w:tr w:rsidR="00DA538D" w:rsidRPr="002634B4" w14:paraId="25942FEE" w14:textId="77777777" w:rsidTr="00DC4C54">
        <w:trPr>
          <w:trHeight w:val="20"/>
        </w:trPr>
        <w:tc>
          <w:tcPr>
            <w:tcW w:w="2372" w:type="pct"/>
            <w:shd w:val="clear" w:color="auto" w:fill="F2F2F2"/>
          </w:tcPr>
          <w:p w14:paraId="71A665C2" w14:textId="77777777" w:rsidR="00DA538D" w:rsidRPr="002634B4" w:rsidRDefault="00DA538D" w:rsidP="00DC4C54">
            <w:pPr>
              <w:rPr>
                <w:rFonts w:ascii="Calibri" w:hAnsi="Calibri"/>
                <w:sz w:val="20"/>
                <w:szCs w:val="20"/>
                <w:lang w:val="en-GB"/>
              </w:rPr>
            </w:pPr>
            <w:r>
              <w:rPr>
                <w:rFonts w:ascii="Calibri" w:hAnsi="Calibri"/>
                <w:sz w:val="20"/>
                <w:szCs w:val="20"/>
                <w:lang w:val="en-GB"/>
              </w:rPr>
              <w:t xml:space="preserve">Email: </w:t>
            </w:r>
          </w:p>
        </w:tc>
        <w:tc>
          <w:tcPr>
            <w:tcW w:w="2373" w:type="pct"/>
            <w:shd w:val="clear" w:color="auto" w:fill="auto"/>
          </w:tcPr>
          <w:p w14:paraId="179AB811" w14:textId="77777777" w:rsidR="00DA538D" w:rsidRPr="002634B4" w:rsidRDefault="00DA538D" w:rsidP="00DC4C54">
            <w:pPr>
              <w:pStyle w:val="Table-Text"/>
              <w:rPr>
                <w:rStyle w:val="Accentuationintense"/>
                <w:rFonts w:ascii="Calibri" w:eastAsia="Calibri" w:hAnsi="Calibri" w:cs="Calibri"/>
                <w:sz w:val="20"/>
                <w:szCs w:val="20"/>
                <w:lang w:val="en-GB"/>
              </w:rPr>
            </w:pPr>
          </w:p>
        </w:tc>
      </w:tr>
    </w:tbl>
    <w:p w14:paraId="40FF8970" w14:textId="2DDC98A3" w:rsidR="00DA538D" w:rsidRDefault="00DA538D" w:rsidP="00DA538D">
      <w:pPr>
        <w:rPr>
          <w:rFonts w:ascii="Calibri" w:hAnsi="Calibri"/>
          <w:b/>
          <w:highlight w:val="yellow"/>
          <w:lang w:val="en-GB"/>
        </w:rPr>
      </w:pPr>
    </w:p>
    <w:p w14:paraId="46587037" w14:textId="77777777" w:rsidR="00E70F75" w:rsidRPr="002634B4" w:rsidRDefault="00E70F75" w:rsidP="00E70F75">
      <w:pPr>
        <w:rPr>
          <w:rFonts w:ascii="Calibri" w:hAnsi="Calibri"/>
          <w:sz w:val="20"/>
          <w:szCs w:val="20"/>
          <w:lang w:val="en-GB"/>
        </w:rPr>
      </w:pPr>
      <w:r w:rsidRPr="002634B4">
        <w:rPr>
          <w:rFonts w:ascii="Calibri" w:hAnsi="Calibri"/>
          <w:sz w:val="20"/>
          <w:szCs w:val="20"/>
          <w:lang w:val="en-GB"/>
        </w:rPr>
        <w:t>Nature of the application (tick the relevant box)</w:t>
      </w:r>
    </w:p>
    <w:p w14:paraId="49D5C8F2" w14:textId="1D239489" w:rsidR="00E70F75" w:rsidRPr="002634B4" w:rsidRDefault="001034FE" w:rsidP="00E70F75">
      <w:pPr>
        <w:pStyle w:val="Paragraphedeliste"/>
        <w:numPr>
          <w:ilvl w:val="0"/>
          <w:numId w:val="1"/>
        </w:numPr>
        <w:rPr>
          <w:rFonts w:ascii="Calibri" w:hAnsi="Calibri"/>
          <w:sz w:val="20"/>
          <w:szCs w:val="20"/>
        </w:rPr>
      </w:pPr>
      <w:r>
        <w:rPr>
          <w:rFonts w:ascii="Calibri" w:hAnsi="Calibri"/>
          <w:sz w:val="20"/>
          <w:szCs w:val="20"/>
        </w:rPr>
        <w:t xml:space="preserve">Initiale </w:t>
      </w:r>
      <w:r w:rsidR="00E70F75">
        <w:rPr>
          <w:rFonts w:ascii="Calibri" w:hAnsi="Calibri"/>
          <w:sz w:val="20"/>
          <w:szCs w:val="20"/>
        </w:rPr>
        <w:t>Notification</w:t>
      </w:r>
      <w:r w:rsidR="00E70F75" w:rsidRPr="002634B4">
        <w:rPr>
          <w:rFonts w:ascii="Calibri" w:hAnsi="Calibri"/>
          <w:sz w:val="20"/>
          <w:szCs w:val="20"/>
        </w:rPr>
        <w:t xml:space="preserve"> </w:t>
      </w:r>
    </w:p>
    <w:p w14:paraId="298ACA07" w14:textId="15F700AE" w:rsidR="00E70F75" w:rsidRPr="002634B4" w:rsidRDefault="00E70F75" w:rsidP="00E70F75">
      <w:pPr>
        <w:pStyle w:val="Paragraphedeliste"/>
        <w:numPr>
          <w:ilvl w:val="0"/>
          <w:numId w:val="1"/>
        </w:numPr>
        <w:rPr>
          <w:rFonts w:ascii="Calibri" w:hAnsi="Calibri"/>
          <w:sz w:val="20"/>
          <w:szCs w:val="20"/>
          <w:lang w:val="en-GB"/>
        </w:rPr>
      </w:pPr>
      <w:r w:rsidRPr="002634B4">
        <w:rPr>
          <w:rFonts w:ascii="Calibri" w:hAnsi="Calibri"/>
          <w:sz w:val="20"/>
          <w:szCs w:val="20"/>
          <w:lang w:val="en-GB"/>
        </w:rPr>
        <w:t xml:space="preserve">Notification of changes pursuant to </w:t>
      </w:r>
      <w:r w:rsidRPr="00380D42">
        <w:rPr>
          <w:rFonts w:ascii="Calibri" w:hAnsi="Calibri"/>
          <w:sz w:val="20"/>
          <w:szCs w:val="20"/>
          <w:lang w:val="en-GB"/>
        </w:rPr>
        <w:t>Article 4</w:t>
      </w:r>
      <w:r w:rsidRPr="002634B4">
        <w:rPr>
          <w:rFonts w:ascii="Calibri" w:hAnsi="Calibri"/>
          <w:sz w:val="20"/>
          <w:szCs w:val="20"/>
          <w:lang w:val="en-GB"/>
        </w:rPr>
        <w:t xml:space="preserve"> of </w:t>
      </w:r>
      <w:r>
        <w:rPr>
          <w:rFonts w:ascii="Calibri" w:hAnsi="Calibri"/>
          <w:sz w:val="20"/>
          <w:szCs w:val="20"/>
          <w:lang w:val="en-GB"/>
        </w:rPr>
        <w:t xml:space="preserve">Commission </w:t>
      </w:r>
      <w:r w:rsidRPr="009C2E9B">
        <w:rPr>
          <w:rFonts w:ascii="Calibri" w:hAnsi="Calibri"/>
          <w:sz w:val="20"/>
          <w:szCs w:val="20"/>
          <w:lang w:val="en-GB"/>
        </w:rPr>
        <w:t>Implementing Regulation (EU) 2025/30</w:t>
      </w:r>
      <w:r>
        <w:rPr>
          <w:rFonts w:ascii="Calibri" w:hAnsi="Calibri"/>
          <w:sz w:val="20"/>
          <w:szCs w:val="20"/>
          <w:lang w:val="en-GB"/>
        </w:rPr>
        <w:t>4</w:t>
      </w:r>
      <w:r w:rsidRPr="009C2E9B">
        <w:rPr>
          <w:rFonts w:ascii="Calibri" w:hAnsi="Calibri"/>
          <w:sz w:val="20"/>
          <w:szCs w:val="20"/>
          <w:lang w:val="en-GB"/>
        </w:rPr>
        <w:t xml:space="preserve"> of 31 October 2024</w:t>
      </w:r>
      <w:r w:rsidRPr="009C2E9B" w:rsidDel="009C2E9B">
        <w:rPr>
          <w:rFonts w:ascii="Calibri" w:hAnsi="Calibri"/>
          <w:sz w:val="20"/>
          <w:szCs w:val="20"/>
          <w:lang w:val="en-GB"/>
        </w:rPr>
        <w:t xml:space="preserve"> </w:t>
      </w:r>
    </w:p>
    <w:p w14:paraId="02D87DA2" w14:textId="77777777" w:rsidR="00E70F75" w:rsidRDefault="00E70F75" w:rsidP="00DA538D">
      <w:pPr>
        <w:rPr>
          <w:rFonts w:ascii="Calibri" w:hAnsi="Calibri"/>
          <w:b/>
          <w:highlight w:val="yellow"/>
          <w:lang w:val="en-GB"/>
        </w:rPr>
      </w:pPr>
    </w:p>
    <w:p w14:paraId="06EC57C7" w14:textId="411F3062" w:rsidR="00843217" w:rsidRDefault="00843217" w:rsidP="00DA538D">
      <w:pPr>
        <w:rPr>
          <w:rFonts w:ascii="Calibri" w:hAnsi="Calibri"/>
          <w:b/>
          <w:highlight w:val="yellow"/>
          <w:lang w:val="en-GB"/>
        </w:rPr>
      </w:pPr>
    </w:p>
    <w:p w14:paraId="50E6934E" w14:textId="0F517FC1" w:rsidR="00843217" w:rsidRPr="00843217" w:rsidRDefault="00843217" w:rsidP="00380D42">
      <w:pPr>
        <w:keepNext/>
        <w:keepLines/>
        <w:jc w:val="both"/>
        <w:rPr>
          <w:rFonts w:ascii="Calibri" w:hAnsi="Calibri"/>
          <w:sz w:val="20"/>
          <w:szCs w:val="20"/>
          <w:lang w:val="en-GB"/>
        </w:rPr>
      </w:pPr>
      <w:r w:rsidRPr="00843217">
        <w:rPr>
          <w:rFonts w:ascii="Calibri" w:hAnsi="Calibri"/>
          <w:sz w:val="20"/>
          <w:szCs w:val="20"/>
          <w:lang w:val="en-GB"/>
        </w:rPr>
        <w:lastRenderedPageBreak/>
        <w:t xml:space="preserve">Note: This form must be signed by </w:t>
      </w:r>
      <w:r w:rsidR="00E70F75">
        <w:rPr>
          <w:rFonts w:ascii="Calibri" w:hAnsi="Calibri"/>
          <w:sz w:val="20"/>
          <w:szCs w:val="20"/>
          <w:lang w:val="en-GB"/>
        </w:rPr>
        <w:t>a</w:t>
      </w:r>
      <w:r w:rsidR="00E70F75" w:rsidRPr="00843217">
        <w:rPr>
          <w:rFonts w:ascii="Calibri" w:hAnsi="Calibri"/>
          <w:sz w:val="20"/>
          <w:szCs w:val="20"/>
          <w:lang w:val="en-GB"/>
        </w:rPr>
        <w:t xml:space="preserve"> </w:t>
      </w:r>
      <w:r w:rsidRPr="00843217">
        <w:rPr>
          <w:rFonts w:ascii="Calibri" w:hAnsi="Calibri"/>
          <w:sz w:val="20"/>
          <w:szCs w:val="20"/>
          <w:lang w:val="en-GB"/>
        </w:rPr>
        <w:t xml:space="preserve">person </w:t>
      </w:r>
      <w:r w:rsidR="00E70F75">
        <w:rPr>
          <w:rFonts w:ascii="Calibri" w:hAnsi="Calibri"/>
          <w:sz w:val="20"/>
          <w:szCs w:val="20"/>
          <w:lang w:val="en-GB"/>
        </w:rPr>
        <w:t>legally representing the applicant</w:t>
      </w:r>
      <w:r w:rsidRPr="00843217">
        <w:rPr>
          <w:rFonts w:ascii="Calibri" w:hAnsi="Calibri"/>
          <w:sz w:val="20"/>
          <w:szCs w:val="20"/>
          <w:lang w:val="en-GB"/>
        </w:rPr>
        <w:t xml:space="preserve">. </w:t>
      </w:r>
    </w:p>
    <w:p w14:paraId="38AE0914" w14:textId="77777777" w:rsidR="00843217" w:rsidRPr="00843217" w:rsidRDefault="00843217" w:rsidP="00380D42">
      <w:pPr>
        <w:keepNext/>
        <w:keepLines/>
        <w:jc w:val="both"/>
        <w:rPr>
          <w:sz w:val="20"/>
          <w:szCs w:val="20"/>
          <w:lang w:val="en-GB"/>
        </w:rPr>
      </w:pPr>
      <w:r w:rsidRPr="00843217">
        <w:rPr>
          <w:sz w:val="20"/>
          <w:szCs w:val="20"/>
          <w:lang w:val="en-GB"/>
        </w:rPr>
        <w:t xml:space="preserve">Date: </w:t>
      </w:r>
    </w:p>
    <w:p w14:paraId="26486E92" w14:textId="77777777" w:rsidR="00DA538D" w:rsidRDefault="00DA538D" w:rsidP="00380D42">
      <w:pPr>
        <w:keepNext/>
        <w:keepLines/>
        <w:rPr>
          <w:rFonts w:ascii="Calibri" w:hAnsi="Calibri"/>
          <w:b/>
          <w:lang w:val="en-GB"/>
        </w:rPr>
      </w:pPr>
    </w:p>
    <w:p w14:paraId="43C6AB8F" w14:textId="77777777" w:rsidR="00DA538D" w:rsidRDefault="00DA538D" w:rsidP="00380D42">
      <w:pPr>
        <w:keepNext/>
        <w:keepLines/>
        <w:rPr>
          <w:rFonts w:ascii="Calibri" w:hAnsi="Calibri"/>
          <w:b/>
          <w:lang w:val="en-GB"/>
        </w:rPr>
      </w:pPr>
    </w:p>
    <w:p w14:paraId="37B06298" w14:textId="77777777" w:rsidR="00DA538D" w:rsidRDefault="00DA538D" w:rsidP="00380D42">
      <w:pPr>
        <w:keepNext/>
        <w:keepLines/>
        <w:rPr>
          <w:rFonts w:ascii="Calibri" w:hAnsi="Calibri"/>
          <w:b/>
          <w:lang w:val="en-GB"/>
        </w:rPr>
      </w:pPr>
    </w:p>
    <w:p w14:paraId="2E41FFE7" w14:textId="69B19668" w:rsidR="00843217" w:rsidRPr="00843217" w:rsidRDefault="005653ED" w:rsidP="00380D42">
      <w:pPr>
        <w:keepNext/>
        <w:keepLines/>
        <w:rPr>
          <w:rFonts w:ascii="Calibri" w:hAnsi="Calibri"/>
          <w:b/>
        </w:rPr>
      </w:pPr>
      <w:r>
        <w:rPr>
          <w:rFonts w:ascii="Calibri" w:hAnsi="Calibri"/>
          <w:b/>
        </w:rPr>
        <w:pict w14:anchorId="33B8E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Non signé" style="width:133.8pt;height:66pt">
            <v:imagedata r:id="rId13" o:title=""/>
            <o:lock v:ext="edit" ungrouping="t" rotation="t" cropping="t" verticies="t" text="t" grouping="t"/>
            <o:signatureline v:ext="edit" id="{7855F4D4-E68A-483C-ADDF-D97AC7B59E78}" provid="{00000000-0000-0000-0000-000000000000}" issignatureline="t"/>
          </v:shape>
        </w:pict>
      </w:r>
      <w:r w:rsidR="00843217" w:rsidRPr="00843217">
        <w:rPr>
          <w:rFonts w:ascii="Calibri" w:hAnsi="Calibri"/>
          <w:b/>
        </w:rPr>
        <w:tab/>
      </w:r>
      <w:r w:rsidR="00843217" w:rsidRPr="00843217">
        <w:rPr>
          <w:rFonts w:ascii="Calibri" w:hAnsi="Calibri"/>
          <w:b/>
        </w:rPr>
        <w:tab/>
      </w:r>
    </w:p>
    <w:p w14:paraId="35031836" w14:textId="5CE3F6FC" w:rsidR="00843217" w:rsidRPr="00843217" w:rsidRDefault="00843217" w:rsidP="00380D42">
      <w:pPr>
        <w:keepNext/>
        <w:keepLines/>
        <w:rPr>
          <w:rFonts w:ascii="Calibri" w:hAnsi="Calibri"/>
          <w:b/>
          <w:lang w:val="en-GB"/>
        </w:rPr>
      </w:pPr>
      <w:r w:rsidRPr="00843217">
        <w:rPr>
          <w:rFonts w:ascii="Calibri" w:hAnsi="Calibri"/>
          <w:b/>
          <w:lang w:val="en-GB"/>
        </w:rPr>
        <w:t>[Name]</w:t>
      </w:r>
      <w:r w:rsidRPr="00843217">
        <w:rPr>
          <w:rFonts w:ascii="Calibri" w:hAnsi="Calibri"/>
          <w:b/>
          <w:lang w:val="en-GB"/>
        </w:rPr>
        <w:tab/>
      </w:r>
      <w:r w:rsidRPr="00843217">
        <w:rPr>
          <w:rFonts w:ascii="Calibri" w:hAnsi="Calibri"/>
          <w:b/>
          <w:lang w:val="en-GB"/>
        </w:rPr>
        <w:tab/>
      </w:r>
      <w:r w:rsidRPr="00843217">
        <w:rPr>
          <w:rFonts w:ascii="Calibri" w:hAnsi="Calibri"/>
          <w:b/>
          <w:lang w:val="en-GB"/>
        </w:rPr>
        <w:tab/>
        <w:t xml:space="preserve">               </w:t>
      </w:r>
    </w:p>
    <w:p w14:paraId="2EB31E49" w14:textId="0A5AC389" w:rsidR="00767E4F" w:rsidRDefault="00767E4F" w:rsidP="00380D42">
      <w:pPr>
        <w:keepNext/>
        <w:keepLines/>
        <w:rPr>
          <w:rFonts w:ascii="Calibri" w:hAnsi="Calibri"/>
          <w:b/>
          <w:lang w:val="en-GB"/>
        </w:rPr>
      </w:pPr>
      <w:r>
        <w:rPr>
          <w:rFonts w:ascii="Calibri" w:hAnsi="Calibri"/>
          <w:b/>
          <w:lang w:val="en-GB"/>
        </w:rPr>
        <w:br w:type="page"/>
      </w:r>
    </w:p>
    <w:p w14:paraId="570C07E7" w14:textId="77777777" w:rsidR="00DA538D" w:rsidRPr="002634B4" w:rsidRDefault="00DA538D" w:rsidP="00DA538D">
      <w:pPr>
        <w:rPr>
          <w:rFonts w:ascii="Calibri" w:hAnsi="Calibri"/>
          <w:b/>
          <w:lang w:val="en-GB"/>
        </w:rPr>
      </w:pPr>
    </w:p>
    <w:p w14:paraId="289D94C9" w14:textId="632D7EE9" w:rsidR="00DA538D" w:rsidRPr="002634B4" w:rsidRDefault="00A91930" w:rsidP="00DA538D">
      <w:pPr>
        <w:pStyle w:val="Paragraphedeliste"/>
        <w:numPr>
          <w:ilvl w:val="0"/>
          <w:numId w:val="2"/>
        </w:numPr>
        <w:rPr>
          <w:rFonts w:ascii="Calibri" w:hAnsi="Calibri"/>
        </w:rPr>
      </w:pPr>
      <w:r>
        <w:rPr>
          <w:rFonts w:ascii="Calibri" w:hAnsi="Calibri"/>
        </w:rPr>
        <w:t>SPECIFIC</w:t>
      </w:r>
      <w:r w:rsidR="00485BE9">
        <w:rPr>
          <w:rFonts w:ascii="Calibri" w:hAnsi="Calibri"/>
        </w:rPr>
        <w:t xml:space="preserve"> </w:t>
      </w:r>
      <w:r w:rsidRPr="002634B4">
        <w:rPr>
          <w:rFonts w:ascii="Calibri" w:hAnsi="Calibri"/>
        </w:rPr>
        <w:t xml:space="preserve"> </w:t>
      </w:r>
      <w:r w:rsidR="00DA538D" w:rsidRPr="002634B4">
        <w:rPr>
          <w:rFonts w:ascii="Calibri" w:hAnsi="Calibri"/>
        </w:rPr>
        <w:t xml:space="preserve">INFORMATION </w:t>
      </w:r>
    </w:p>
    <w:p w14:paraId="4061BAB0" w14:textId="77777777" w:rsidR="00DA538D" w:rsidRPr="00AB7CE3" w:rsidRDefault="00DA538D"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1134"/>
        <w:gridCol w:w="7655"/>
        <w:gridCol w:w="6946"/>
      </w:tblGrid>
      <w:tr w:rsidR="00380D42" w:rsidRPr="005653ED" w14:paraId="6C63AAFD" w14:textId="77777777" w:rsidTr="00380D42">
        <w:trPr>
          <w:tblHeader/>
        </w:trPr>
        <w:tc>
          <w:tcPr>
            <w:tcW w:w="15735" w:type="dxa"/>
            <w:gridSpan w:val="3"/>
            <w:shd w:val="clear" w:color="auto" w:fill="F2F2F2" w:themeFill="background1" w:themeFillShade="F2"/>
          </w:tcPr>
          <w:p w14:paraId="29ADCC9F" w14:textId="77777777" w:rsidR="00380D42" w:rsidRPr="00CB5C7F" w:rsidRDefault="00380D42" w:rsidP="00924448">
            <w:pPr>
              <w:pStyle w:val="Paragraphedeliste"/>
              <w:numPr>
                <w:ilvl w:val="0"/>
                <w:numId w:val="3"/>
              </w:numPr>
              <w:rPr>
                <w:rFonts w:ascii="Calibri" w:hAnsi="Calibri"/>
                <w:b/>
                <w:sz w:val="20"/>
                <w:szCs w:val="20"/>
                <w:lang w:val="en-GB"/>
              </w:rPr>
            </w:pPr>
            <w:r w:rsidRPr="00CB5C7F">
              <w:rPr>
                <w:rFonts w:ascii="Calibri" w:hAnsi="Calibri"/>
                <w:b/>
                <w:sz w:val="20"/>
                <w:szCs w:val="20"/>
                <w:lang w:val="en-GB"/>
              </w:rPr>
              <w:t>Programme of operations</w:t>
            </w:r>
            <w:r>
              <w:rPr>
                <w:rFonts w:ascii="Calibri" w:hAnsi="Calibri"/>
                <w:b/>
                <w:sz w:val="20"/>
                <w:szCs w:val="20"/>
                <w:lang w:val="en-GB"/>
              </w:rPr>
              <w:t xml:space="preserve"> </w:t>
            </w:r>
            <w:r w:rsidRPr="00CB5C7F">
              <w:rPr>
                <w:rFonts w:ascii="Calibri" w:hAnsi="Calibri"/>
                <w:sz w:val="20"/>
                <w:szCs w:val="20"/>
                <w:lang w:val="en-GB"/>
              </w:rPr>
              <w:t>(</w:t>
            </w:r>
            <w:r>
              <w:rPr>
                <w:rFonts w:ascii="Calibri" w:hAnsi="Calibri"/>
                <w:i/>
                <w:sz w:val="20"/>
                <w:szCs w:val="20"/>
                <w:lang w:val="en-GB"/>
              </w:rPr>
              <w:t>Article 1</w:t>
            </w:r>
            <w:r w:rsidRPr="00CB5C7F">
              <w:rPr>
                <w:rFonts w:ascii="Calibri" w:hAnsi="Calibri"/>
                <w:i/>
                <w:sz w:val="20"/>
                <w:szCs w:val="20"/>
                <w:lang w:val="en-GB"/>
              </w:rPr>
              <w:t xml:space="preserve"> of Commission Delegated Regulation (EU) </w:t>
            </w:r>
            <w:r>
              <w:rPr>
                <w:rFonts w:ascii="Calibri" w:hAnsi="Calibri"/>
                <w:i/>
                <w:sz w:val="20"/>
                <w:szCs w:val="20"/>
                <w:lang w:val="en-GB"/>
              </w:rPr>
              <w:t>2025/303</w:t>
            </w:r>
            <w:r w:rsidRPr="00CB5C7F">
              <w:rPr>
                <w:rFonts w:ascii="Calibri" w:hAnsi="Calibri"/>
                <w:sz w:val="20"/>
                <w:szCs w:val="20"/>
                <w:lang w:val="en-GB"/>
              </w:rPr>
              <w:t>)</w:t>
            </w:r>
          </w:p>
          <w:p w14:paraId="0D50B606" w14:textId="04A32B0F" w:rsidR="00380D42" w:rsidRPr="00614953" w:rsidRDefault="00380D42" w:rsidP="00843217">
            <w:pPr>
              <w:jc w:val="center"/>
              <w:rPr>
                <w:rFonts w:ascii="Calibri" w:hAnsi="Calibri"/>
                <w:b/>
                <w:sz w:val="20"/>
                <w:szCs w:val="20"/>
                <w:lang w:val="en-GB"/>
              </w:rPr>
            </w:pPr>
          </w:p>
        </w:tc>
      </w:tr>
      <w:tr w:rsidR="00380D42" w:rsidRPr="005653ED" w14:paraId="51CF5B33" w14:textId="77777777" w:rsidTr="00380D42">
        <w:trPr>
          <w:tblHeader/>
        </w:trPr>
        <w:tc>
          <w:tcPr>
            <w:tcW w:w="8789" w:type="dxa"/>
            <w:gridSpan w:val="2"/>
            <w:shd w:val="clear" w:color="auto" w:fill="F2F2F2" w:themeFill="background1" w:themeFillShade="F2"/>
          </w:tcPr>
          <w:p w14:paraId="1402BC9C" w14:textId="673A5CD9" w:rsidR="00380D42" w:rsidRPr="00380D42" w:rsidRDefault="00380D42" w:rsidP="00380D42">
            <w:pPr>
              <w:rPr>
                <w:rFonts w:ascii="Calibri" w:hAnsi="Calibri"/>
                <w:b/>
                <w:sz w:val="20"/>
                <w:szCs w:val="20"/>
                <w:lang w:val="en-GB"/>
              </w:rPr>
            </w:pPr>
            <w:r w:rsidRPr="00CB5C7F">
              <w:rPr>
                <w:rFonts w:ascii="Calibri" w:hAnsi="Calibri"/>
                <w:b/>
                <w:sz w:val="20"/>
                <w:szCs w:val="20"/>
                <w:lang w:val="en-GB"/>
              </w:rPr>
              <w:t xml:space="preserve">Please provide a programme of operations for the following three years, including all of the following </w:t>
            </w:r>
            <w:proofErr w:type="gramStart"/>
            <w:r w:rsidRPr="00CB5C7F">
              <w:rPr>
                <w:rFonts w:ascii="Calibri" w:hAnsi="Calibri"/>
                <w:b/>
                <w:sz w:val="20"/>
                <w:szCs w:val="20"/>
                <w:lang w:val="en-GB"/>
              </w:rPr>
              <w:t>information :</w:t>
            </w:r>
            <w:proofErr w:type="gramEnd"/>
          </w:p>
        </w:tc>
        <w:tc>
          <w:tcPr>
            <w:tcW w:w="6946" w:type="dxa"/>
            <w:shd w:val="clear" w:color="auto" w:fill="F2F2F2" w:themeFill="background1" w:themeFillShade="F2"/>
          </w:tcPr>
          <w:p w14:paraId="480A64F1" w14:textId="02B7A230" w:rsidR="00380D42" w:rsidRPr="00614953" w:rsidRDefault="00380D42" w:rsidP="00843217">
            <w:pPr>
              <w:jc w:val="center"/>
              <w:rPr>
                <w:rFonts w:ascii="Calibri" w:hAnsi="Calibri"/>
                <w:b/>
                <w:sz w:val="20"/>
                <w:szCs w:val="20"/>
                <w:lang w:val="en-GB"/>
              </w:rPr>
            </w:pPr>
            <w:r w:rsidRPr="00614953">
              <w:rPr>
                <w:rFonts w:ascii="Calibri" w:hAnsi="Calibri"/>
                <w:b/>
                <w:sz w:val="20"/>
                <w:szCs w:val="20"/>
                <w:lang w:val="en-GB"/>
              </w:rPr>
              <w:t>Doc n° / reference and other comments</w:t>
            </w:r>
          </w:p>
        </w:tc>
      </w:tr>
      <w:tr w:rsidR="00DA538D" w:rsidRPr="005653ED" w14:paraId="691E9AFA" w14:textId="77777777" w:rsidTr="000412E9">
        <w:tc>
          <w:tcPr>
            <w:tcW w:w="1134" w:type="dxa"/>
            <w:shd w:val="clear" w:color="auto" w:fill="F2F2F2" w:themeFill="background1" w:themeFillShade="F2"/>
          </w:tcPr>
          <w:p w14:paraId="6DB4FF7B"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53BA1362" w14:textId="77777777" w:rsidR="00DA538D" w:rsidRPr="00DA538D" w:rsidRDefault="008A1BE5" w:rsidP="00DC4C54">
            <w:pPr>
              <w:rPr>
                <w:rFonts w:ascii="Calibri" w:hAnsi="Calibri"/>
                <w:sz w:val="20"/>
                <w:szCs w:val="20"/>
                <w:lang w:val="en-GB"/>
              </w:rPr>
            </w:pPr>
            <w:r>
              <w:rPr>
                <w:rFonts w:ascii="Calibri" w:hAnsi="Calibri"/>
                <w:sz w:val="20"/>
                <w:szCs w:val="20"/>
                <w:lang w:val="en-GB"/>
              </w:rPr>
              <w:t>W</w:t>
            </w:r>
            <w:r w:rsidRPr="008A1BE5">
              <w:rPr>
                <w:rFonts w:ascii="Calibri" w:hAnsi="Calibri"/>
                <w:sz w:val="20"/>
                <w:szCs w:val="20"/>
                <w:lang w:val="en-GB"/>
              </w:rPr>
              <w:t>here the notifying entity belongs to a group as defined in Article 2, point (11), of Directive 2013/34/EU of the European Parliament and of the Council ( 6 ), an explanation of how the activities of the notifying entity fit within that group strategy and interact with the activities of the other entities of that group, including an overview of the current and planned organisation and structure of that group</w:t>
            </w:r>
          </w:p>
        </w:tc>
        <w:tc>
          <w:tcPr>
            <w:tcW w:w="6946" w:type="dxa"/>
          </w:tcPr>
          <w:p w14:paraId="248680A1" w14:textId="77777777" w:rsidR="00DA538D" w:rsidRDefault="00DA538D" w:rsidP="00DC4C54">
            <w:pPr>
              <w:rPr>
                <w:rFonts w:eastAsia="Times New Roman" w:cs="Arial"/>
                <w:i/>
                <w:iCs/>
                <w:color w:val="FF0000"/>
                <w:sz w:val="20"/>
                <w:szCs w:val="20"/>
                <w:lang w:val="en-US"/>
              </w:rPr>
            </w:pPr>
          </w:p>
          <w:p w14:paraId="570154CA" w14:textId="5C28601F" w:rsidR="00DA538D" w:rsidRPr="00CB5C7F" w:rsidRDefault="00DA538D" w:rsidP="00016D75">
            <w:pPr>
              <w:rPr>
                <w:rFonts w:ascii="Calibri" w:hAnsi="Calibri"/>
                <w:color w:val="FF0000"/>
                <w:sz w:val="20"/>
                <w:szCs w:val="20"/>
                <w:lang w:val="en-GB"/>
              </w:rPr>
            </w:pPr>
          </w:p>
        </w:tc>
      </w:tr>
      <w:tr w:rsidR="00DA538D" w:rsidRPr="005653ED" w14:paraId="7C69ECCE" w14:textId="77777777" w:rsidTr="000412E9">
        <w:tc>
          <w:tcPr>
            <w:tcW w:w="1134" w:type="dxa"/>
            <w:shd w:val="clear" w:color="auto" w:fill="F2F2F2" w:themeFill="background1" w:themeFillShade="F2"/>
          </w:tcPr>
          <w:p w14:paraId="562C619B"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7FA949A7" w14:textId="77777777" w:rsidR="00DA538D" w:rsidRPr="008A1BE5" w:rsidRDefault="008A1BE5" w:rsidP="00DC4C54">
            <w:pPr>
              <w:rPr>
                <w:rFonts w:ascii="Calibri" w:hAnsi="Calibri"/>
                <w:sz w:val="20"/>
                <w:szCs w:val="20"/>
                <w:lang w:val="en-GB"/>
              </w:rPr>
            </w:pPr>
            <w:r>
              <w:rPr>
                <w:rFonts w:ascii="Calibri" w:hAnsi="Calibri"/>
                <w:sz w:val="20"/>
                <w:szCs w:val="20"/>
                <w:lang w:val="en-GB"/>
              </w:rPr>
              <w:t>A</w:t>
            </w:r>
            <w:r w:rsidRPr="008A1BE5">
              <w:rPr>
                <w:rFonts w:ascii="Calibri" w:hAnsi="Calibri"/>
                <w:sz w:val="20"/>
                <w:szCs w:val="20"/>
                <w:lang w:val="en-GB"/>
              </w:rPr>
              <w:t>n explanation of how the activities of the entities affiliated with the notifying entity, including where there are regulated entities in the group, is expected to impact the activities of the notifying entity, including a list of and information on the entities affiliated with the notifying entity, and where there are regulated entities, the services provided by these entities and the domain names of each we</w:t>
            </w:r>
            <w:r>
              <w:rPr>
                <w:rFonts w:ascii="Calibri" w:hAnsi="Calibri"/>
                <w:sz w:val="20"/>
                <w:szCs w:val="20"/>
                <w:lang w:val="en-GB"/>
              </w:rPr>
              <w:t>bsite operated by such entities</w:t>
            </w:r>
          </w:p>
        </w:tc>
        <w:tc>
          <w:tcPr>
            <w:tcW w:w="6946" w:type="dxa"/>
          </w:tcPr>
          <w:p w14:paraId="7EC8F8E1" w14:textId="4CEAC622" w:rsidR="00016D75" w:rsidRPr="00380D42" w:rsidRDefault="00016D75" w:rsidP="00016D75">
            <w:pPr>
              <w:rPr>
                <w:rFonts w:ascii="Calibri" w:hAnsi="Calibri"/>
                <w:i/>
                <w:iCs/>
                <w:color w:val="FF0000"/>
                <w:sz w:val="20"/>
                <w:szCs w:val="20"/>
                <w:lang w:val="en-US"/>
              </w:rPr>
            </w:pPr>
          </w:p>
          <w:p w14:paraId="4932745C" w14:textId="77777777" w:rsidR="00767E4F" w:rsidRPr="00380D42" w:rsidRDefault="00767E4F" w:rsidP="00F07812">
            <w:pPr>
              <w:spacing w:line="259" w:lineRule="auto"/>
              <w:rPr>
                <w:rFonts w:ascii="Calibri" w:eastAsia="Calibri" w:hAnsi="Calibri" w:cs="Calibri"/>
                <w:i/>
                <w:iCs/>
                <w:color w:val="0070C0"/>
                <w:sz w:val="20"/>
                <w:szCs w:val="20"/>
                <w:lang w:val="en-US"/>
              </w:rPr>
            </w:pPr>
            <w:r w:rsidRPr="00380D42">
              <w:rPr>
                <w:rFonts w:ascii="Calibri" w:eastAsia="Calibri" w:hAnsi="Calibri" w:cs="Calibri"/>
                <w:i/>
                <w:iCs/>
                <w:color w:val="0070C0"/>
                <w:sz w:val="20"/>
                <w:szCs w:val="20"/>
                <w:lang w:val="en-US"/>
              </w:rPr>
              <w:t>The explanation shall include a list of and information on the entities affiliated with the applicant, including where there are regulated entities, the services provided by those entities, including regulated services, activities and types of clients, and the domain names of each website operated by such entities.</w:t>
            </w:r>
          </w:p>
          <w:p w14:paraId="4886F4CB" w14:textId="2E7492DA" w:rsidR="00DA538D" w:rsidRPr="00380D42" w:rsidRDefault="00DA538D" w:rsidP="00E37360">
            <w:pPr>
              <w:rPr>
                <w:rFonts w:ascii="Calibri" w:hAnsi="Calibri"/>
                <w:color w:val="FF0000"/>
                <w:sz w:val="20"/>
                <w:szCs w:val="20"/>
                <w:lang w:val="en-GB"/>
              </w:rPr>
            </w:pPr>
          </w:p>
        </w:tc>
      </w:tr>
      <w:tr w:rsidR="00DA538D" w:rsidRPr="005653ED" w14:paraId="68D1F2EA" w14:textId="77777777" w:rsidTr="000412E9">
        <w:tc>
          <w:tcPr>
            <w:tcW w:w="1134" w:type="dxa"/>
            <w:shd w:val="clear" w:color="auto" w:fill="F2F2F2" w:themeFill="background1" w:themeFillShade="F2"/>
          </w:tcPr>
          <w:p w14:paraId="06AE8B9B"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18A5CE91" w14:textId="77777777" w:rsidR="00DA538D" w:rsidRDefault="00DA538D" w:rsidP="00DA538D">
            <w:pPr>
              <w:rPr>
                <w:rFonts w:ascii="Calibri" w:hAnsi="Calibri"/>
                <w:sz w:val="20"/>
                <w:szCs w:val="20"/>
                <w:lang w:val="en-GB"/>
              </w:rPr>
            </w:pPr>
            <w:r w:rsidRPr="00DA538D">
              <w:rPr>
                <w:rFonts w:ascii="Calibri" w:hAnsi="Calibri"/>
                <w:sz w:val="20"/>
                <w:szCs w:val="20"/>
                <w:lang w:val="en-GB"/>
              </w:rPr>
              <w:t>A list of crypto-asset services that the notifying entity intends to provide as well as the types of crypto-assets to which the crypto-asset services will relate</w:t>
            </w:r>
          </w:p>
          <w:p w14:paraId="712E7B05" w14:textId="6F11CB01" w:rsidR="00016D75" w:rsidRPr="00DA538D" w:rsidRDefault="00016D75" w:rsidP="00DA538D">
            <w:pPr>
              <w:rPr>
                <w:rFonts w:ascii="Calibri" w:hAnsi="Calibri"/>
                <w:sz w:val="20"/>
                <w:szCs w:val="20"/>
                <w:lang w:val="en-GB"/>
              </w:rPr>
            </w:pPr>
          </w:p>
        </w:tc>
        <w:tc>
          <w:tcPr>
            <w:tcW w:w="6946" w:type="dxa"/>
          </w:tcPr>
          <w:p w14:paraId="1F32541F" w14:textId="77777777" w:rsidR="00DA538D" w:rsidRPr="00380D42" w:rsidRDefault="00DA538D" w:rsidP="00DA538D">
            <w:pPr>
              <w:rPr>
                <w:rFonts w:ascii="Calibri" w:hAnsi="Calibri"/>
                <w:color w:val="FF0000"/>
                <w:sz w:val="20"/>
                <w:szCs w:val="20"/>
                <w:lang w:val="en-GB"/>
              </w:rPr>
            </w:pPr>
          </w:p>
        </w:tc>
      </w:tr>
      <w:tr w:rsidR="00DA538D" w:rsidRPr="005653ED" w14:paraId="7B929538" w14:textId="77777777" w:rsidTr="000412E9">
        <w:tc>
          <w:tcPr>
            <w:tcW w:w="1134" w:type="dxa"/>
            <w:shd w:val="clear" w:color="auto" w:fill="F2F2F2" w:themeFill="background1" w:themeFillShade="F2"/>
          </w:tcPr>
          <w:p w14:paraId="5960EA0D"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62479451" w14:textId="77777777" w:rsidR="00DA538D" w:rsidRDefault="00DA538D" w:rsidP="00DA538D">
            <w:pPr>
              <w:rPr>
                <w:rFonts w:ascii="Calibri" w:hAnsi="Calibri"/>
                <w:sz w:val="20"/>
                <w:szCs w:val="20"/>
                <w:lang w:val="en-GB"/>
              </w:rPr>
            </w:pPr>
            <w:r w:rsidRPr="00DA538D">
              <w:rPr>
                <w:rFonts w:ascii="Calibri" w:hAnsi="Calibri"/>
                <w:sz w:val="20"/>
                <w:szCs w:val="20"/>
                <w:lang w:val="en-GB"/>
              </w:rPr>
              <w:t>Other planned activities, regulated in accordance with Union or national law or unregulated, including any other services, than crypto-asset services, that the notifying entity intends to provide</w:t>
            </w:r>
          </w:p>
          <w:p w14:paraId="75FFD5E7" w14:textId="7E56C81A" w:rsidR="00016D75" w:rsidRPr="00DA538D" w:rsidRDefault="00016D75" w:rsidP="00DA538D">
            <w:pPr>
              <w:rPr>
                <w:rFonts w:ascii="Calibri" w:hAnsi="Calibri"/>
                <w:sz w:val="20"/>
                <w:szCs w:val="20"/>
                <w:lang w:val="en-GB"/>
              </w:rPr>
            </w:pPr>
          </w:p>
        </w:tc>
        <w:tc>
          <w:tcPr>
            <w:tcW w:w="6946" w:type="dxa"/>
          </w:tcPr>
          <w:p w14:paraId="68F80D95" w14:textId="752B9712" w:rsidR="000412E9" w:rsidRPr="00380D42" w:rsidRDefault="000412E9" w:rsidP="000412E9">
            <w:pPr>
              <w:tabs>
                <w:tab w:val="left" w:pos="2051"/>
              </w:tabs>
              <w:rPr>
                <w:rFonts w:ascii="Calibri" w:eastAsia="Calibri" w:hAnsi="Calibri" w:cs="Calibri"/>
                <w:i/>
                <w:iCs/>
                <w:color w:val="0070C0"/>
                <w:sz w:val="20"/>
                <w:szCs w:val="20"/>
                <w:lang w:val="en-US"/>
              </w:rPr>
            </w:pPr>
            <w:r w:rsidRPr="00380D42">
              <w:rPr>
                <w:rFonts w:ascii="Calibri" w:eastAsia="Calibri" w:hAnsi="Calibri" w:cs="Calibri"/>
                <w:i/>
                <w:iCs/>
                <w:color w:val="0070C0"/>
                <w:sz w:val="20"/>
                <w:szCs w:val="20"/>
                <w:lang w:val="en-US"/>
              </w:rPr>
              <w:t xml:space="preserve">Please include </w:t>
            </w:r>
            <w:r w:rsidR="00BE0411">
              <w:rPr>
                <w:rFonts w:ascii="Calibri" w:eastAsia="Calibri" w:hAnsi="Calibri" w:cs="Calibri"/>
                <w:i/>
                <w:iCs/>
                <w:color w:val="0070C0"/>
                <w:sz w:val="20"/>
                <w:szCs w:val="20"/>
                <w:lang w:val="en-US"/>
              </w:rPr>
              <w:t>any</w:t>
            </w:r>
            <w:r w:rsidR="00BE0411" w:rsidRPr="00380D42">
              <w:rPr>
                <w:rFonts w:ascii="Calibri" w:eastAsia="Calibri" w:hAnsi="Calibri" w:cs="Calibri"/>
                <w:i/>
                <w:iCs/>
                <w:color w:val="0070C0"/>
                <w:sz w:val="20"/>
                <w:szCs w:val="20"/>
                <w:lang w:val="en-US"/>
              </w:rPr>
              <w:t xml:space="preserve"> </w:t>
            </w:r>
            <w:r w:rsidRPr="00380D42">
              <w:rPr>
                <w:rFonts w:ascii="Calibri" w:eastAsia="Calibri" w:hAnsi="Calibri" w:cs="Calibri"/>
                <w:i/>
                <w:iCs/>
                <w:color w:val="0070C0"/>
                <w:sz w:val="20"/>
                <w:szCs w:val="20"/>
                <w:lang w:val="en-US"/>
              </w:rPr>
              <w:t>potential launch</w:t>
            </w:r>
            <w:r w:rsidR="00BE0411">
              <w:rPr>
                <w:rFonts w:ascii="Calibri" w:eastAsia="Calibri" w:hAnsi="Calibri" w:cs="Calibri"/>
                <w:i/>
                <w:iCs/>
                <w:color w:val="0070C0"/>
                <w:sz w:val="20"/>
                <w:szCs w:val="20"/>
                <w:lang w:val="en-US"/>
              </w:rPr>
              <w:t xml:space="preserve"> of </w:t>
            </w:r>
            <w:r w:rsidR="00485BE9">
              <w:rPr>
                <w:rFonts w:ascii="Calibri" w:eastAsia="Calibri" w:hAnsi="Calibri" w:cs="Calibri"/>
                <w:i/>
                <w:iCs/>
                <w:color w:val="0070C0"/>
                <w:sz w:val="20"/>
                <w:szCs w:val="20"/>
                <w:lang w:val="en-US"/>
              </w:rPr>
              <w:t xml:space="preserve">any </w:t>
            </w:r>
            <w:r w:rsidR="00BE0411">
              <w:rPr>
                <w:rFonts w:ascii="Calibri" w:eastAsia="Calibri" w:hAnsi="Calibri" w:cs="Calibri"/>
                <w:i/>
                <w:iCs/>
                <w:color w:val="0070C0"/>
                <w:sz w:val="20"/>
                <w:szCs w:val="20"/>
                <w:lang w:val="en-US"/>
              </w:rPr>
              <w:t>new</w:t>
            </w:r>
            <w:r w:rsidR="00BE0411" w:rsidRPr="00380D42">
              <w:rPr>
                <w:rFonts w:ascii="Calibri" w:eastAsia="Calibri" w:hAnsi="Calibri" w:cs="Calibri"/>
                <w:i/>
                <w:iCs/>
                <w:color w:val="0070C0"/>
                <w:sz w:val="20"/>
                <w:szCs w:val="20"/>
                <w:lang w:val="en-US"/>
              </w:rPr>
              <w:t xml:space="preserve"> </w:t>
            </w:r>
            <w:r w:rsidR="00485BE9">
              <w:rPr>
                <w:rFonts w:ascii="Calibri" w:eastAsia="Calibri" w:hAnsi="Calibri" w:cs="Calibri"/>
                <w:i/>
                <w:iCs/>
                <w:color w:val="0070C0"/>
                <w:sz w:val="20"/>
                <w:szCs w:val="20"/>
                <w:lang w:val="en-US"/>
              </w:rPr>
              <w:t>activity (</w:t>
            </w:r>
            <w:r w:rsidR="00BE0411" w:rsidRPr="00380D42">
              <w:rPr>
                <w:rFonts w:ascii="Calibri" w:eastAsia="Calibri" w:hAnsi="Calibri" w:cs="Calibri"/>
                <w:i/>
                <w:iCs/>
                <w:color w:val="0070C0"/>
                <w:sz w:val="20"/>
                <w:szCs w:val="20"/>
                <w:lang w:val="en-US"/>
              </w:rPr>
              <w:t>product</w:t>
            </w:r>
            <w:r w:rsidR="00BE0411">
              <w:rPr>
                <w:rFonts w:ascii="Calibri" w:eastAsia="Calibri" w:hAnsi="Calibri" w:cs="Calibri"/>
                <w:i/>
                <w:iCs/>
                <w:color w:val="0070C0"/>
                <w:sz w:val="20"/>
                <w:szCs w:val="20"/>
                <w:lang w:val="en-US"/>
              </w:rPr>
              <w:t>s or services</w:t>
            </w:r>
            <w:r w:rsidR="00485BE9">
              <w:rPr>
                <w:rFonts w:ascii="Calibri" w:eastAsia="Calibri" w:hAnsi="Calibri" w:cs="Calibri"/>
                <w:i/>
                <w:iCs/>
                <w:color w:val="0070C0"/>
                <w:sz w:val="20"/>
                <w:szCs w:val="20"/>
                <w:lang w:val="en-US"/>
              </w:rPr>
              <w:t>)</w:t>
            </w:r>
            <w:r w:rsidRPr="00380D42">
              <w:rPr>
                <w:rFonts w:ascii="Calibri" w:eastAsia="Calibri" w:hAnsi="Calibri" w:cs="Calibri"/>
                <w:i/>
                <w:iCs/>
                <w:color w:val="0070C0"/>
                <w:sz w:val="20"/>
                <w:szCs w:val="20"/>
                <w:lang w:val="en-US"/>
              </w:rPr>
              <w:t xml:space="preserve">. The </w:t>
            </w:r>
            <w:proofErr w:type="spellStart"/>
            <w:r w:rsidRPr="00380D42">
              <w:rPr>
                <w:rFonts w:ascii="Calibri" w:eastAsia="Calibri" w:hAnsi="Calibri" w:cs="Calibri"/>
                <w:i/>
                <w:iCs/>
                <w:color w:val="0070C0"/>
                <w:sz w:val="20"/>
                <w:szCs w:val="20"/>
                <w:lang w:val="en-US"/>
              </w:rPr>
              <w:t>programme</w:t>
            </w:r>
            <w:proofErr w:type="spellEnd"/>
            <w:r w:rsidRPr="00380D42">
              <w:rPr>
                <w:rFonts w:ascii="Calibri" w:eastAsia="Calibri" w:hAnsi="Calibri" w:cs="Calibri"/>
                <w:i/>
                <w:iCs/>
                <w:color w:val="0070C0"/>
                <w:sz w:val="20"/>
                <w:szCs w:val="20"/>
                <w:lang w:val="en-US"/>
              </w:rPr>
              <w:t xml:space="preserve"> of operations should clearly distinguish (</w:t>
            </w:r>
            <w:proofErr w:type="spellStart"/>
            <w:r w:rsidRPr="00380D42">
              <w:rPr>
                <w:rFonts w:ascii="Calibri" w:eastAsia="Calibri" w:hAnsi="Calibri" w:cs="Calibri"/>
                <w:i/>
                <w:iCs/>
                <w:color w:val="0070C0"/>
                <w:sz w:val="20"/>
                <w:szCs w:val="20"/>
                <w:lang w:val="en-US"/>
              </w:rPr>
              <w:t>i</w:t>
            </w:r>
            <w:proofErr w:type="spellEnd"/>
            <w:r w:rsidRPr="00380D42">
              <w:rPr>
                <w:rFonts w:ascii="Calibri" w:eastAsia="Calibri" w:hAnsi="Calibri" w:cs="Calibri"/>
                <w:i/>
                <w:iCs/>
                <w:color w:val="0070C0"/>
                <w:sz w:val="20"/>
                <w:szCs w:val="20"/>
                <w:lang w:val="en-US"/>
              </w:rPr>
              <w:t xml:space="preserve">) </w:t>
            </w:r>
            <w:r w:rsidR="00414661">
              <w:rPr>
                <w:rFonts w:ascii="Calibri" w:eastAsia="Calibri" w:hAnsi="Calibri" w:cs="Calibri"/>
                <w:i/>
                <w:iCs/>
                <w:color w:val="0070C0"/>
                <w:sz w:val="20"/>
                <w:szCs w:val="20"/>
                <w:lang w:val="en-US"/>
              </w:rPr>
              <w:t xml:space="preserve">validated </w:t>
            </w:r>
            <w:r w:rsidRPr="00380D42">
              <w:rPr>
                <w:rFonts w:ascii="Calibri" w:eastAsia="Calibri" w:hAnsi="Calibri" w:cs="Calibri"/>
                <w:i/>
                <w:iCs/>
                <w:color w:val="0070C0"/>
                <w:sz w:val="20"/>
                <w:szCs w:val="20"/>
                <w:lang w:val="en-US"/>
              </w:rPr>
              <w:t>planned activities and  (ii) potential activities to be launched still under review internally.</w:t>
            </w:r>
          </w:p>
          <w:p w14:paraId="0F2E07CA" w14:textId="77777777" w:rsidR="000412E9" w:rsidRPr="00380D42" w:rsidRDefault="000412E9" w:rsidP="000412E9">
            <w:pPr>
              <w:tabs>
                <w:tab w:val="left" w:pos="2051"/>
              </w:tabs>
              <w:rPr>
                <w:rFonts w:ascii="Calibri" w:eastAsia="Calibri" w:hAnsi="Calibri" w:cs="Calibri"/>
                <w:i/>
                <w:iCs/>
                <w:color w:val="0070C0"/>
                <w:sz w:val="20"/>
                <w:szCs w:val="20"/>
                <w:lang w:val="en-US"/>
              </w:rPr>
            </w:pPr>
          </w:p>
          <w:p w14:paraId="73ED911E" w14:textId="4B70D5BA" w:rsidR="000412E9" w:rsidRDefault="000412E9" w:rsidP="000412E9">
            <w:pPr>
              <w:tabs>
                <w:tab w:val="left" w:pos="2051"/>
              </w:tabs>
              <w:rPr>
                <w:rFonts w:ascii="Calibri" w:eastAsia="Calibri" w:hAnsi="Calibri" w:cs="Calibri"/>
                <w:i/>
                <w:iCs/>
                <w:color w:val="0070C0"/>
                <w:sz w:val="20"/>
                <w:szCs w:val="20"/>
                <w:lang w:val="en-US"/>
              </w:rPr>
            </w:pPr>
            <w:r w:rsidRPr="00380D42">
              <w:rPr>
                <w:rFonts w:ascii="Calibri" w:eastAsia="Calibri" w:hAnsi="Calibri" w:cs="Calibri"/>
                <w:i/>
                <w:iCs/>
                <w:color w:val="0070C0"/>
                <w:sz w:val="20"/>
                <w:szCs w:val="20"/>
                <w:lang w:val="en-US"/>
              </w:rPr>
              <w:t>Please provide an explanation on how the notifying entity appropriately differentiates between regulated activities rendered / the link to unregulated activities in the customer journey and in its terms of business.</w:t>
            </w:r>
          </w:p>
          <w:p w14:paraId="42C42559" w14:textId="77777777" w:rsidR="00414661" w:rsidRDefault="00414661" w:rsidP="000412E9">
            <w:pPr>
              <w:tabs>
                <w:tab w:val="left" w:pos="2051"/>
              </w:tabs>
              <w:rPr>
                <w:rFonts w:ascii="Calibri" w:eastAsia="Calibri" w:hAnsi="Calibri" w:cs="Calibri"/>
                <w:i/>
                <w:iCs/>
                <w:color w:val="0070C0"/>
                <w:sz w:val="20"/>
                <w:szCs w:val="20"/>
                <w:lang w:val="en-US"/>
              </w:rPr>
            </w:pPr>
          </w:p>
          <w:p w14:paraId="09514E17" w14:textId="77777777" w:rsidR="00BE0411" w:rsidRPr="00380D42" w:rsidRDefault="00BE0411" w:rsidP="00BE0411">
            <w:pPr>
              <w:tabs>
                <w:tab w:val="left" w:pos="2051"/>
              </w:tabs>
              <w:rPr>
                <w:rFonts w:ascii="Calibri" w:eastAsia="Calibri" w:hAnsi="Calibri" w:cs="Calibri"/>
                <w:i/>
                <w:iCs/>
                <w:color w:val="0070C0"/>
                <w:sz w:val="20"/>
                <w:szCs w:val="20"/>
                <w:lang w:val="en-US"/>
              </w:rPr>
            </w:pPr>
            <w:r w:rsidRPr="00380D42">
              <w:rPr>
                <w:rFonts w:ascii="Calibri" w:eastAsia="Calibri" w:hAnsi="Calibri" w:cs="Calibri"/>
                <w:i/>
                <w:iCs/>
                <w:color w:val="0070C0"/>
                <w:sz w:val="20"/>
                <w:szCs w:val="20"/>
                <w:lang w:val="en-US"/>
              </w:rPr>
              <w:t xml:space="preserve">Specifically for services which would allow customers access to </w:t>
            </w:r>
            <w:proofErr w:type="spellStart"/>
            <w:r w:rsidRPr="00380D42">
              <w:rPr>
                <w:rFonts w:ascii="Calibri" w:eastAsia="Calibri" w:hAnsi="Calibri" w:cs="Calibri"/>
                <w:i/>
                <w:iCs/>
                <w:color w:val="0070C0"/>
                <w:sz w:val="20"/>
                <w:szCs w:val="20"/>
                <w:lang w:val="en-US"/>
              </w:rPr>
              <w:t>decentralised</w:t>
            </w:r>
            <w:proofErr w:type="spellEnd"/>
            <w:r w:rsidRPr="00380D42">
              <w:rPr>
                <w:rFonts w:ascii="Calibri" w:eastAsia="Calibri" w:hAnsi="Calibri" w:cs="Calibri"/>
                <w:i/>
                <w:iCs/>
                <w:color w:val="0070C0"/>
                <w:sz w:val="20"/>
                <w:szCs w:val="20"/>
                <w:lang w:val="en-US"/>
              </w:rPr>
              <w:t xml:space="preserve"> finance solutions, please provide:</w:t>
            </w:r>
          </w:p>
          <w:p w14:paraId="0F2D81CB" w14:textId="77777777" w:rsidR="00BE0411" w:rsidRPr="00380D42" w:rsidRDefault="00BE0411" w:rsidP="00BE0411">
            <w:pPr>
              <w:pStyle w:val="Paragraphedeliste"/>
              <w:numPr>
                <w:ilvl w:val="0"/>
                <w:numId w:val="22"/>
              </w:numPr>
              <w:tabs>
                <w:tab w:val="left" w:pos="2051"/>
              </w:tabs>
              <w:rPr>
                <w:rFonts w:ascii="Calibri" w:eastAsia="Calibri" w:hAnsi="Calibri" w:cs="Calibri"/>
                <w:i/>
                <w:iCs/>
                <w:color w:val="0070C0"/>
                <w:sz w:val="20"/>
                <w:szCs w:val="20"/>
                <w:lang w:val="en-US"/>
              </w:rPr>
            </w:pPr>
            <w:r w:rsidRPr="00380D42">
              <w:rPr>
                <w:rFonts w:ascii="Calibri" w:eastAsia="Calibri" w:hAnsi="Calibri" w:cs="Calibri"/>
                <w:i/>
                <w:iCs/>
                <w:color w:val="0070C0"/>
                <w:sz w:val="20"/>
                <w:szCs w:val="20"/>
                <w:lang w:val="en-US"/>
              </w:rPr>
              <w:t xml:space="preserve">explanations as to how the notifying entity appropriately plans to warn the client about the unregulated nature and the risks associated with </w:t>
            </w:r>
            <w:proofErr w:type="spellStart"/>
            <w:r w:rsidRPr="00380D42">
              <w:rPr>
                <w:rFonts w:ascii="Calibri" w:eastAsia="Calibri" w:hAnsi="Calibri" w:cs="Calibri"/>
                <w:i/>
                <w:iCs/>
                <w:color w:val="0070C0"/>
                <w:sz w:val="20"/>
                <w:szCs w:val="20"/>
                <w:lang w:val="en-US"/>
              </w:rPr>
              <w:t>decentralised</w:t>
            </w:r>
            <w:proofErr w:type="spellEnd"/>
            <w:r w:rsidRPr="00380D42">
              <w:rPr>
                <w:rFonts w:ascii="Calibri" w:eastAsia="Calibri" w:hAnsi="Calibri" w:cs="Calibri"/>
                <w:i/>
                <w:iCs/>
                <w:color w:val="0070C0"/>
                <w:sz w:val="20"/>
                <w:szCs w:val="20"/>
                <w:lang w:val="en-US"/>
              </w:rPr>
              <w:t xml:space="preserve"> finance;</w:t>
            </w:r>
          </w:p>
          <w:p w14:paraId="5FD8F1C5" w14:textId="77777777" w:rsidR="00BE0411" w:rsidRPr="00380D42" w:rsidRDefault="00BE0411" w:rsidP="00BE0411">
            <w:pPr>
              <w:pStyle w:val="Paragraphedeliste"/>
              <w:numPr>
                <w:ilvl w:val="0"/>
                <w:numId w:val="22"/>
              </w:numPr>
              <w:tabs>
                <w:tab w:val="left" w:pos="2051"/>
              </w:tabs>
              <w:rPr>
                <w:rFonts w:ascii="Calibri" w:eastAsia="Calibri" w:hAnsi="Calibri" w:cs="Calibri"/>
                <w:i/>
                <w:iCs/>
                <w:color w:val="0070C0"/>
                <w:sz w:val="20"/>
                <w:szCs w:val="20"/>
                <w:lang w:val="en-US"/>
              </w:rPr>
            </w:pPr>
            <w:r w:rsidRPr="00380D42">
              <w:rPr>
                <w:rFonts w:ascii="Calibri" w:eastAsia="Calibri" w:hAnsi="Calibri" w:cs="Calibri"/>
                <w:i/>
                <w:iCs/>
                <w:color w:val="0070C0"/>
                <w:sz w:val="20"/>
                <w:szCs w:val="20"/>
                <w:lang w:val="en-US"/>
              </w:rPr>
              <w:lastRenderedPageBreak/>
              <w:t xml:space="preserve">an assessment of the decentralized nature and/or the absence of regulated crypto-asset services rendered by each </w:t>
            </w:r>
            <w:proofErr w:type="spellStart"/>
            <w:r w:rsidRPr="00380D42">
              <w:rPr>
                <w:rFonts w:ascii="Calibri" w:eastAsia="Calibri" w:hAnsi="Calibri" w:cs="Calibri"/>
                <w:i/>
                <w:iCs/>
                <w:color w:val="0070C0"/>
                <w:sz w:val="20"/>
                <w:szCs w:val="20"/>
                <w:lang w:val="en-US"/>
              </w:rPr>
              <w:t>decentralised</w:t>
            </w:r>
            <w:proofErr w:type="spellEnd"/>
            <w:r w:rsidRPr="00380D42">
              <w:rPr>
                <w:rFonts w:ascii="Calibri" w:eastAsia="Calibri" w:hAnsi="Calibri" w:cs="Calibri"/>
                <w:i/>
                <w:iCs/>
                <w:color w:val="0070C0"/>
                <w:sz w:val="20"/>
                <w:szCs w:val="20"/>
                <w:lang w:val="en-US"/>
              </w:rPr>
              <w:t xml:space="preserve"> protocols to which the notifying entity gives access. </w:t>
            </w:r>
          </w:p>
          <w:p w14:paraId="74C7E212" w14:textId="12245D87" w:rsidR="00414661" w:rsidRPr="0052787F" w:rsidRDefault="00414661" w:rsidP="0052787F">
            <w:pPr>
              <w:tabs>
                <w:tab w:val="left" w:pos="2051"/>
              </w:tabs>
              <w:rPr>
                <w:rFonts w:ascii="Calibri" w:eastAsia="Calibri" w:hAnsi="Calibri" w:cs="Calibri"/>
                <w:i/>
                <w:iCs/>
                <w:color w:val="0070C0"/>
                <w:sz w:val="20"/>
                <w:szCs w:val="20"/>
                <w:lang w:val="en-US"/>
              </w:rPr>
            </w:pPr>
          </w:p>
          <w:p w14:paraId="0D5EC872" w14:textId="77777777" w:rsidR="00414661" w:rsidRPr="00380D42" w:rsidRDefault="00414661" w:rsidP="000412E9">
            <w:pPr>
              <w:tabs>
                <w:tab w:val="left" w:pos="2051"/>
              </w:tabs>
              <w:rPr>
                <w:rFonts w:ascii="Calibri" w:eastAsia="Calibri" w:hAnsi="Calibri" w:cs="Calibri"/>
                <w:i/>
                <w:iCs/>
                <w:color w:val="0070C0"/>
                <w:sz w:val="20"/>
                <w:szCs w:val="20"/>
                <w:lang w:val="en-US"/>
              </w:rPr>
            </w:pPr>
          </w:p>
          <w:p w14:paraId="72BDEF4F" w14:textId="2FB3345F" w:rsidR="000412E9" w:rsidRPr="00380D42" w:rsidRDefault="000412E9" w:rsidP="000412E9">
            <w:pPr>
              <w:tabs>
                <w:tab w:val="left" w:pos="2051"/>
              </w:tabs>
              <w:rPr>
                <w:rFonts w:ascii="Calibri" w:eastAsia="Calibri" w:hAnsi="Calibri" w:cs="Calibri"/>
                <w:i/>
                <w:iCs/>
                <w:color w:val="0070C0"/>
                <w:sz w:val="20"/>
                <w:szCs w:val="20"/>
                <w:lang w:val="en-US"/>
              </w:rPr>
            </w:pPr>
          </w:p>
        </w:tc>
      </w:tr>
      <w:tr w:rsidR="00DA538D" w:rsidRPr="005653ED" w14:paraId="29F77D8A" w14:textId="77777777" w:rsidTr="000412E9">
        <w:tc>
          <w:tcPr>
            <w:tcW w:w="1134" w:type="dxa"/>
            <w:shd w:val="clear" w:color="auto" w:fill="F2F2F2" w:themeFill="background1" w:themeFillShade="F2"/>
          </w:tcPr>
          <w:p w14:paraId="4173785C" w14:textId="77777777" w:rsidR="00DA538D" w:rsidRPr="003E09AD" w:rsidRDefault="00DA538D" w:rsidP="00924448">
            <w:pPr>
              <w:pStyle w:val="Paragraphedeliste"/>
              <w:numPr>
                <w:ilvl w:val="0"/>
                <w:numId w:val="4"/>
              </w:numPr>
              <w:rPr>
                <w:rFonts w:ascii="Calibri" w:hAnsi="Calibri"/>
                <w:sz w:val="20"/>
                <w:szCs w:val="20"/>
                <w:lang w:val="en-US"/>
              </w:rPr>
            </w:pPr>
          </w:p>
        </w:tc>
        <w:tc>
          <w:tcPr>
            <w:tcW w:w="7655" w:type="dxa"/>
            <w:shd w:val="clear" w:color="auto" w:fill="F2F2F2" w:themeFill="background1" w:themeFillShade="F2"/>
          </w:tcPr>
          <w:p w14:paraId="00A613EB" w14:textId="77777777" w:rsidR="00DA538D" w:rsidRDefault="00DA538D" w:rsidP="00DA538D">
            <w:pPr>
              <w:rPr>
                <w:rFonts w:ascii="Calibri" w:hAnsi="Calibri"/>
                <w:sz w:val="20"/>
                <w:szCs w:val="20"/>
                <w:lang w:val="en-GB"/>
              </w:rPr>
            </w:pPr>
            <w:r w:rsidRPr="00DA538D">
              <w:rPr>
                <w:rFonts w:ascii="Calibri" w:hAnsi="Calibri"/>
                <w:sz w:val="20"/>
                <w:szCs w:val="20"/>
                <w:lang w:val="en-GB"/>
              </w:rPr>
              <w:t>Whether the notifying entity intends to offer crypto-assets to the public or seek admission to trading of crypto-assets and if so, of what type of crypto-assets</w:t>
            </w:r>
          </w:p>
          <w:p w14:paraId="05DD345F" w14:textId="54093794" w:rsidR="00016D75" w:rsidRPr="00DA538D" w:rsidRDefault="00016D75" w:rsidP="00DA538D">
            <w:pPr>
              <w:rPr>
                <w:rFonts w:ascii="Calibri" w:hAnsi="Calibri"/>
                <w:sz w:val="20"/>
                <w:szCs w:val="20"/>
                <w:lang w:val="en-GB"/>
              </w:rPr>
            </w:pPr>
          </w:p>
        </w:tc>
        <w:tc>
          <w:tcPr>
            <w:tcW w:w="6946" w:type="dxa"/>
          </w:tcPr>
          <w:p w14:paraId="122ED6EA" w14:textId="77777777" w:rsidR="00DA538D" w:rsidRPr="00380D42" w:rsidRDefault="00DA538D" w:rsidP="00DA538D">
            <w:pPr>
              <w:rPr>
                <w:rFonts w:ascii="Calibri" w:hAnsi="Calibri"/>
                <w:color w:val="FF0000"/>
                <w:sz w:val="20"/>
                <w:szCs w:val="20"/>
                <w:lang w:val="en-GB"/>
              </w:rPr>
            </w:pPr>
          </w:p>
        </w:tc>
      </w:tr>
      <w:tr w:rsidR="00DA538D" w:rsidRPr="005653ED" w14:paraId="70EE3393" w14:textId="77777777" w:rsidTr="000412E9">
        <w:tc>
          <w:tcPr>
            <w:tcW w:w="1134" w:type="dxa"/>
            <w:shd w:val="clear" w:color="auto" w:fill="F2F2F2" w:themeFill="background1" w:themeFillShade="F2"/>
          </w:tcPr>
          <w:p w14:paraId="1697E942"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5CDC3F73" w14:textId="77777777" w:rsidR="00DA538D" w:rsidRPr="00DA538D" w:rsidRDefault="00DA538D" w:rsidP="00DA538D">
            <w:pPr>
              <w:rPr>
                <w:rFonts w:ascii="Calibri" w:hAnsi="Calibri"/>
                <w:sz w:val="20"/>
                <w:szCs w:val="20"/>
                <w:lang w:val="en-GB"/>
              </w:rPr>
            </w:pPr>
            <w:r w:rsidRPr="00DA538D">
              <w:rPr>
                <w:rFonts w:ascii="Calibri" w:hAnsi="Calibri"/>
                <w:sz w:val="20"/>
                <w:szCs w:val="20"/>
                <w:lang w:val="en-GB"/>
              </w:rPr>
              <w:t>A list of jurisdictions, in and outside the European Union, in which the notifying entity plans to provide crypto-asset services, including information on the domicile of targeted clients and the targeted number by geographical area</w:t>
            </w:r>
          </w:p>
        </w:tc>
        <w:tc>
          <w:tcPr>
            <w:tcW w:w="6946" w:type="dxa"/>
          </w:tcPr>
          <w:p w14:paraId="41C3F25D" w14:textId="0B469217" w:rsidR="00DA538D" w:rsidRPr="00380D42" w:rsidRDefault="00016D75" w:rsidP="00F07812">
            <w:pPr>
              <w:spacing w:line="259" w:lineRule="auto"/>
              <w:rPr>
                <w:rFonts w:ascii="Calibri" w:hAnsi="Calibri"/>
                <w:sz w:val="20"/>
                <w:szCs w:val="20"/>
                <w:lang w:val="en-US"/>
              </w:rPr>
            </w:pPr>
            <w:r w:rsidRPr="00380D42">
              <w:rPr>
                <w:rFonts w:ascii="Calibri" w:hAnsi="Calibri"/>
                <w:color w:val="FF0000"/>
                <w:sz w:val="20"/>
                <w:szCs w:val="20"/>
                <w:lang w:val="en-US"/>
              </w:rPr>
              <w:t xml:space="preserve"> </w:t>
            </w:r>
            <w:r w:rsidRPr="00380D42">
              <w:rPr>
                <w:rFonts w:ascii="Calibri" w:eastAsia="Calibri" w:hAnsi="Calibri" w:cs="Calibri"/>
                <w:i/>
                <w:iCs/>
                <w:color w:val="0070C0"/>
                <w:sz w:val="20"/>
                <w:szCs w:val="20"/>
                <w:lang w:val="en-US"/>
              </w:rPr>
              <w:t>For services provided to non-E</w:t>
            </w:r>
            <w:r w:rsidR="00485BE9">
              <w:rPr>
                <w:rFonts w:ascii="Calibri" w:eastAsia="Calibri" w:hAnsi="Calibri" w:cs="Calibri"/>
                <w:i/>
                <w:iCs/>
                <w:color w:val="0070C0"/>
                <w:sz w:val="20"/>
                <w:szCs w:val="20"/>
                <w:lang w:val="en-US"/>
              </w:rPr>
              <w:t>EA</w:t>
            </w:r>
            <w:r w:rsidRPr="00380D42">
              <w:rPr>
                <w:rFonts w:ascii="Calibri" w:eastAsia="Calibri" w:hAnsi="Calibri" w:cs="Calibri"/>
                <w:i/>
                <w:iCs/>
                <w:color w:val="0070C0"/>
                <w:sz w:val="20"/>
                <w:szCs w:val="20"/>
                <w:lang w:val="en-US"/>
              </w:rPr>
              <w:t xml:space="preserve"> jurisdictions, please specify which crypto-asset services are </w:t>
            </w:r>
            <w:r w:rsidR="00865EAD">
              <w:rPr>
                <w:rFonts w:ascii="Calibri" w:eastAsia="Calibri" w:hAnsi="Calibri" w:cs="Calibri"/>
                <w:i/>
                <w:iCs/>
                <w:color w:val="0070C0"/>
                <w:sz w:val="20"/>
                <w:szCs w:val="20"/>
                <w:lang w:val="en-US"/>
              </w:rPr>
              <w:t>concerned</w:t>
            </w:r>
            <w:r w:rsidR="00865EAD" w:rsidRPr="00380D42">
              <w:rPr>
                <w:rFonts w:ascii="Calibri" w:eastAsia="Calibri" w:hAnsi="Calibri" w:cs="Calibri"/>
                <w:i/>
                <w:iCs/>
                <w:color w:val="0070C0"/>
                <w:sz w:val="20"/>
                <w:szCs w:val="20"/>
                <w:lang w:val="en-US"/>
              </w:rPr>
              <w:t xml:space="preserve"> </w:t>
            </w:r>
            <w:r w:rsidRPr="00380D42">
              <w:rPr>
                <w:rFonts w:ascii="Calibri" w:eastAsia="Calibri" w:hAnsi="Calibri" w:cs="Calibri"/>
                <w:i/>
                <w:iCs/>
                <w:color w:val="0070C0"/>
                <w:sz w:val="20"/>
                <w:szCs w:val="20"/>
                <w:lang w:val="en-US"/>
              </w:rPr>
              <w:t>and</w:t>
            </w:r>
            <w:r w:rsidR="00767E4F" w:rsidRPr="00380D42">
              <w:rPr>
                <w:rFonts w:ascii="Calibri" w:eastAsia="Calibri" w:hAnsi="Calibri" w:cs="Calibri"/>
                <w:i/>
                <w:iCs/>
                <w:color w:val="0070C0"/>
                <w:sz w:val="20"/>
                <w:szCs w:val="20"/>
                <w:lang w:val="en-US"/>
              </w:rPr>
              <w:t xml:space="preserve"> provide a high-level description of the</w:t>
            </w:r>
            <w:r w:rsidRPr="00380D42">
              <w:rPr>
                <w:rFonts w:ascii="Calibri" w:eastAsia="Calibri" w:hAnsi="Calibri" w:cs="Calibri"/>
                <w:i/>
                <w:iCs/>
                <w:color w:val="0070C0"/>
                <w:sz w:val="20"/>
                <w:szCs w:val="20"/>
                <w:lang w:val="en-US"/>
              </w:rPr>
              <w:t xml:space="preserve"> regulatory framework </w:t>
            </w:r>
            <w:r w:rsidR="00767E4F" w:rsidRPr="00380D42">
              <w:rPr>
                <w:rFonts w:ascii="Calibri" w:eastAsia="Calibri" w:hAnsi="Calibri" w:cs="Calibri"/>
                <w:i/>
                <w:iCs/>
                <w:color w:val="0070C0"/>
                <w:sz w:val="20"/>
                <w:szCs w:val="20"/>
                <w:lang w:val="en-US"/>
              </w:rPr>
              <w:t xml:space="preserve">which </w:t>
            </w:r>
            <w:r w:rsidRPr="00380D42">
              <w:rPr>
                <w:rFonts w:ascii="Calibri" w:eastAsia="Calibri" w:hAnsi="Calibri" w:cs="Calibri"/>
                <w:i/>
                <w:iCs/>
                <w:color w:val="0070C0"/>
                <w:sz w:val="20"/>
                <w:szCs w:val="20"/>
                <w:lang w:val="en-US"/>
              </w:rPr>
              <w:t>applies to the services in question.</w:t>
            </w:r>
            <w:r w:rsidRPr="00380D42">
              <w:rPr>
                <w:rFonts w:ascii="Calibri" w:hAnsi="Calibri"/>
                <w:sz w:val="20"/>
                <w:szCs w:val="20"/>
                <w:lang w:val="en-US"/>
              </w:rPr>
              <w:t xml:space="preserve"> </w:t>
            </w:r>
          </w:p>
          <w:p w14:paraId="087AFAA5" w14:textId="5C4442CF" w:rsidR="00F07812" w:rsidRPr="00380D42" w:rsidRDefault="00F07812" w:rsidP="00F07812">
            <w:pPr>
              <w:spacing w:line="259" w:lineRule="auto"/>
              <w:rPr>
                <w:rFonts w:ascii="Calibri" w:hAnsi="Calibri"/>
                <w:color w:val="FF0000"/>
                <w:sz w:val="20"/>
                <w:szCs w:val="20"/>
                <w:lang w:val="en-US"/>
              </w:rPr>
            </w:pPr>
          </w:p>
        </w:tc>
      </w:tr>
      <w:tr w:rsidR="00DA538D" w:rsidRPr="005653ED" w14:paraId="65625DE2" w14:textId="77777777" w:rsidTr="000412E9">
        <w:tc>
          <w:tcPr>
            <w:tcW w:w="1134" w:type="dxa"/>
            <w:shd w:val="clear" w:color="auto" w:fill="F2F2F2" w:themeFill="background1" w:themeFillShade="F2"/>
          </w:tcPr>
          <w:p w14:paraId="7D3D91F9"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3E15FC29" w14:textId="77777777" w:rsidR="00DA538D" w:rsidRPr="00DA538D" w:rsidRDefault="00DA538D" w:rsidP="00DA538D">
            <w:pPr>
              <w:rPr>
                <w:rFonts w:ascii="Calibri" w:hAnsi="Calibri"/>
                <w:sz w:val="20"/>
                <w:szCs w:val="20"/>
                <w:lang w:val="en-GB"/>
              </w:rPr>
            </w:pPr>
            <w:r w:rsidRPr="00DA538D">
              <w:rPr>
                <w:rFonts w:ascii="Calibri" w:hAnsi="Calibri"/>
                <w:sz w:val="20"/>
                <w:szCs w:val="20"/>
                <w:lang w:val="en-GB"/>
              </w:rPr>
              <w:t xml:space="preserve">Types of prospective clients targeted by the notifying </w:t>
            </w:r>
            <w:r w:rsidR="008A1BE5">
              <w:rPr>
                <w:rFonts w:ascii="Calibri" w:hAnsi="Calibri"/>
                <w:sz w:val="20"/>
                <w:szCs w:val="20"/>
                <w:lang w:val="en-GB"/>
              </w:rPr>
              <w:t>entity</w:t>
            </w:r>
            <w:r w:rsidRPr="00DA538D">
              <w:rPr>
                <w:rFonts w:ascii="Calibri" w:hAnsi="Calibri"/>
                <w:sz w:val="20"/>
                <w:szCs w:val="20"/>
                <w:lang w:val="en-GB"/>
              </w:rPr>
              <w:t>’</w:t>
            </w:r>
            <w:r w:rsidR="008A1BE5">
              <w:rPr>
                <w:rFonts w:ascii="Calibri" w:hAnsi="Calibri"/>
                <w:sz w:val="20"/>
                <w:szCs w:val="20"/>
                <w:lang w:val="en-GB"/>
              </w:rPr>
              <w:t>s</w:t>
            </w:r>
            <w:r w:rsidRPr="00DA538D">
              <w:rPr>
                <w:rFonts w:ascii="Calibri" w:hAnsi="Calibri"/>
                <w:sz w:val="20"/>
                <w:szCs w:val="20"/>
                <w:lang w:val="en-GB"/>
              </w:rPr>
              <w:t xml:space="preserve"> crypto-asset services</w:t>
            </w:r>
          </w:p>
        </w:tc>
        <w:tc>
          <w:tcPr>
            <w:tcW w:w="6946" w:type="dxa"/>
          </w:tcPr>
          <w:p w14:paraId="61BCA467" w14:textId="693323A9" w:rsidR="00016D75" w:rsidRPr="00380D42" w:rsidRDefault="00F07812" w:rsidP="00016D75">
            <w:pPr>
              <w:spacing w:line="259" w:lineRule="auto"/>
              <w:rPr>
                <w:rFonts w:ascii="Calibri" w:eastAsia="Calibri" w:hAnsi="Calibri" w:cs="Calibri"/>
                <w:i/>
                <w:iCs/>
                <w:color w:val="FF0000"/>
                <w:sz w:val="20"/>
                <w:szCs w:val="20"/>
                <w:lang w:val="en-GB"/>
              </w:rPr>
            </w:pPr>
            <w:r w:rsidRPr="00380D42">
              <w:rPr>
                <w:rFonts w:ascii="Calibri" w:eastAsia="Calibri" w:hAnsi="Calibri" w:cs="Calibri"/>
                <w:i/>
                <w:iCs/>
                <w:color w:val="0070C0"/>
                <w:sz w:val="20"/>
                <w:szCs w:val="20"/>
                <w:lang w:val="en-US"/>
              </w:rPr>
              <w:t>Please include the geographical location of these clients and the anticipated number of clients targeted for the first year of activity, as well as the anticipated global amount of transactions carried by those customers (in EUR).</w:t>
            </w:r>
          </w:p>
          <w:p w14:paraId="41F8159F" w14:textId="7E348696" w:rsidR="00DA538D" w:rsidRPr="00380D42" w:rsidRDefault="00DA538D" w:rsidP="00016D75">
            <w:pPr>
              <w:spacing w:line="259" w:lineRule="auto"/>
              <w:rPr>
                <w:rFonts w:ascii="Calibri" w:eastAsia="Calibri" w:hAnsi="Calibri" w:cs="Calibri"/>
                <w:color w:val="FF0000"/>
                <w:sz w:val="20"/>
                <w:szCs w:val="20"/>
                <w:lang w:val="en-US"/>
              </w:rPr>
            </w:pPr>
          </w:p>
        </w:tc>
      </w:tr>
      <w:tr w:rsidR="00DA538D" w:rsidRPr="005653ED" w14:paraId="4BA20FB3" w14:textId="77777777" w:rsidTr="000412E9">
        <w:tc>
          <w:tcPr>
            <w:tcW w:w="1134" w:type="dxa"/>
            <w:shd w:val="clear" w:color="auto" w:fill="F2F2F2" w:themeFill="background1" w:themeFillShade="F2"/>
          </w:tcPr>
          <w:p w14:paraId="09B8A13D"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0B0E577D" w14:textId="77777777" w:rsidR="00DA538D" w:rsidRPr="00CB5C7F" w:rsidRDefault="00DA538D" w:rsidP="00DC4C54">
            <w:pPr>
              <w:rPr>
                <w:rFonts w:ascii="Calibri" w:hAnsi="Calibri"/>
                <w:sz w:val="20"/>
                <w:szCs w:val="20"/>
                <w:lang w:val="en-GB"/>
              </w:rPr>
            </w:pPr>
            <w:r w:rsidRPr="002E7884">
              <w:rPr>
                <w:rFonts w:ascii="Calibri" w:hAnsi="Calibri"/>
                <w:b/>
                <w:sz w:val="20"/>
                <w:szCs w:val="20"/>
                <w:lang w:val="en-GB"/>
              </w:rPr>
              <w:t xml:space="preserve">A description of the means of access to the </w:t>
            </w:r>
            <w:r w:rsidRPr="00DA538D">
              <w:rPr>
                <w:rFonts w:ascii="Calibri" w:hAnsi="Calibri"/>
                <w:b/>
                <w:sz w:val="20"/>
                <w:szCs w:val="20"/>
                <w:lang w:val="en-GB"/>
              </w:rPr>
              <w:t>notifying entity’s</w:t>
            </w:r>
            <w:r w:rsidRPr="002E7884">
              <w:rPr>
                <w:rFonts w:ascii="Calibri" w:hAnsi="Calibri"/>
                <w:b/>
                <w:sz w:val="20"/>
                <w:szCs w:val="20"/>
                <w:lang w:val="en-GB"/>
              </w:rPr>
              <w:t xml:space="preserve"> crypto-asset services by clients</w:t>
            </w:r>
            <w:r w:rsidRPr="00AB7CE3">
              <w:rPr>
                <w:rFonts w:ascii="Calibri" w:hAnsi="Calibri"/>
                <w:sz w:val="20"/>
                <w:szCs w:val="20"/>
                <w:lang w:val="en-GB"/>
              </w:rPr>
              <w:t xml:space="preserve">, including all of the following : </w:t>
            </w:r>
          </w:p>
        </w:tc>
        <w:tc>
          <w:tcPr>
            <w:tcW w:w="6946" w:type="dxa"/>
            <w:shd w:val="clear" w:color="auto" w:fill="F2F2F2" w:themeFill="background1" w:themeFillShade="F2"/>
          </w:tcPr>
          <w:p w14:paraId="403EFDF9" w14:textId="77777777" w:rsidR="00DA538D" w:rsidRPr="00CB5C7F" w:rsidRDefault="00DA538D" w:rsidP="00DC4C54">
            <w:pPr>
              <w:rPr>
                <w:rFonts w:ascii="Calibri" w:hAnsi="Calibri"/>
                <w:color w:val="FF0000"/>
                <w:sz w:val="20"/>
                <w:szCs w:val="20"/>
                <w:lang w:val="en-GB"/>
              </w:rPr>
            </w:pPr>
          </w:p>
        </w:tc>
      </w:tr>
      <w:tr w:rsidR="00DA538D" w:rsidRPr="005653ED" w14:paraId="06C14209" w14:textId="77777777" w:rsidTr="000412E9">
        <w:tc>
          <w:tcPr>
            <w:tcW w:w="1134" w:type="dxa"/>
            <w:shd w:val="clear" w:color="auto" w:fill="F2F2F2" w:themeFill="background1" w:themeFillShade="F2"/>
          </w:tcPr>
          <w:p w14:paraId="2341227E" w14:textId="5ADAD20E" w:rsidR="00DA538D" w:rsidRPr="00485BE9" w:rsidRDefault="00DA538D" w:rsidP="0052787F">
            <w:pPr>
              <w:pStyle w:val="Paragraphedeliste"/>
              <w:numPr>
                <w:ilvl w:val="0"/>
                <w:numId w:val="28"/>
              </w:numPr>
              <w:jc w:val="right"/>
              <w:rPr>
                <w:rFonts w:ascii="Calibri" w:hAnsi="Calibri"/>
                <w:sz w:val="20"/>
                <w:szCs w:val="20"/>
                <w:lang w:val="en-GB"/>
              </w:rPr>
            </w:pPr>
          </w:p>
        </w:tc>
        <w:tc>
          <w:tcPr>
            <w:tcW w:w="7655" w:type="dxa"/>
            <w:shd w:val="clear" w:color="auto" w:fill="F2F2F2" w:themeFill="background1" w:themeFillShade="F2"/>
          </w:tcPr>
          <w:p w14:paraId="14D4F4CC" w14:textId="2D5F371A" w:rsidR="00DA538D" w:rsidRPr="00CB5C7F" w:rsidRDefault="008A1BE5" w:rsidP="00DC4C54">
            <w:pPr>
              <w:rPr>
                <w:rFonts w:ascii="Calibri" w:hAnsi="Calibri"/>
                <w:sz w:val="20"/>
                <w:szCs w:val="20"/>
                <w:lang w:val="en-GB"/>
              </w:rPr>
            </w:pPr>
            <w:r>
              <w:rPr>
                <w:rFonts w:ascii="Calibri" w:hAnsi="Calibri"/>
                <w:sz w:val="20"/>
                <w:szCs w:val="20"/>
                <w:lang w:val="en-GB"/>
              </w:rPr>
              <w:t>T</w:t>
            </w:r>
            <w:r w:rsidR="00DA538D" w:rsidRPr="002E022E">
              <w:rPr>
                <w:rFonts w:ascii="Calibri" w:hAnsi="Calibri"/>
                <w:sz w:val="20"/>
                <w:szCs w:val="20"/>
                <w:lang w:val="en-GB"/>
              </w:rPr>
              <w:t>he domain names for each website or other ICT-based application through which the crypto-asset services will be provided by the</w:t>
            </w:r>
            <w:r w:rsidR="00DA538D" w:rsidRPr="004209C3">
              <w:rPr>
                <w:lang w:val="en-GB"/>
              </w:rPr>
              <w:t xml:space="preserve"> notifying entity </w:t>
            </w:r>
            <w:r w:rsidR="00DA538D" w:rsidRPr="002E022E">
              <w:rPr>
                <w:rFonts w:ascii="Calibri" w:hAnsi="Calibri"/>
                <w:sz w:val="20"/>
                <w:szCs w:val="20"/>
                <w:lang w:val="en-GB"/>
              </w:rPr>
              <w:t>and information on the languages in which the website or other ICT</w:t>
            </w:r>
            <w:r w:rsidR="00DA538D">
              <w:rPr>
                <w:rFonts w:ascii="Calibri" w:hAnsi="Calibri"/>
                <w:sz w:val="20"/>
                <w:szCs w:val="20"/>
                <w:lang w:val="en-GB"/>
              </w:rPr>
              <w:t>-</w:t>
            </w:r>
            <w:r w:rsidR="00DA538D" w:rsidRPr="002E022E">
              <w:rPr>
                <w:rFonts w:ascii="Calibri" w:hAnsi="Calibri"/>
                <w:sz w:val="20"/>
                <w:szCs w:val="20"/>
                <w:lang w:val="en-GB"/>
              </w:rPr>
              <w:t>based application will be available, the types of crypto-asset services that will be accessed through that website or other ICT-based application and, where applicable, from which Member States the website or other ICT</w:t>
            </w:r>
            <w:r w:rsidR="00DA538D">
              <w:rPr>
                <w:rFonts w:ascii="Calibri" w:hAnsi="Calibri"/>
                <w:sz w:val="20"/>
                <w:szCs w:val="20"/>
                <w:lang w:val="en-GB"/>
              </w:rPr>
              <w:t>-</w:t>
            </w:r>
            <w:r w:rsidR="00DA538D" w:rsidRPr="002E022E">
              <w:rPr>
                <w:rFonts w:ascii="Calibri" w:hAnsi="Calibri"/>
                <w:sz w:val="20"/>
                <w:szCs w:val="20"/>
                <w:lang w:val="en-GB"/>
              </w:rPr>
              <w:t>based application will be accessible</w:t>
            </w:r>
          </w:p>
        </w:tc>
        <w:tc>
          <w:tcPr>
            <w:tcW w:w="6946" w:type="dxa"/>
          </w:tcPr>
          <w:p w14:paraId="48BFF25A" w14:textId="77777777" w:rsidR="00DA538D" w:rsidRPr="00CB5C7F" w:rsidRDefault="00DA538D" w:rsidP="00DC4C54">
            <w:pPr>
              <w:rPr>
                <w:rFonts w:ascii="Calibri" w:hAnsi="Calibri"/>
                <w:color w:val="FF0000"/>
                <w:sz w:val="20"/>
                <w:szCs w:val="20"/>
                <w:lang w:val="en-GB"/>
              </w:rPr>
            </w:pPr>
          </w:p>
        </w:tc>
      </w:tr>
      <w:tr w:rsidR="00DA538D" w:rsidRPr="005653ED" w14:paraId="1741F0EE" w14:textId="77777777" w:rsidTr="000412E9">
        <w:tc>
          <w:tcPr>
            <w:tcW w:w="1134" w:type="dxa"/>
            <w:shd w:val="clear" w:color="auto" w:fill="F2F2F2" w:themeFill="background1" w:themeFillShade="F2"/>
          </w:tcPr>
          <w:p w14:paraId="3F0F16DB" w14:textId="77777777" w:rsidR="00DA538D" w:rsidRPr="00AB7CE3" w:rsidRDefault="00DA538D" w:rsidP="0052787F">
            <w:pPr>
              <w:pStyle w:val="Paragraphedeliste"/>
              <w:numPr>
                <w:ilvl w:val="0"/>
                <w:numId w:val="28"/>
              </w:numPr>
              <w:jc w:val="right"/>
              <w:rPr>
                <w:rFonts w:ascii="Calibri" w:hAnsi="Calibri"/>
                <w:sz w:val="20"/>
                <w:szCs w:val="20"/>
                <w:lang w:val="en-GB"/>
              </w:rPr>
            </w:pPr>
          </w:p>
        </w:tc>
        <w:tc>
          <w:tcPr>
            <w:tcW w:w="7655" w:type="dxa"/>
            <w:shd w:val="clear" w:color="auto" w:fill="F2F2F2" w:themeFill="background1" w:themeFillShade="F2"/>
          </w:tcPr>
          <w:p w14:paraId="40ECA341" w14:textId="38D1A382" w:rsidR="00DA538D" w:rsidRPr="00AB7CE3" w:rsidRDefault="008A1BE5" w:rsidP="00DC4C54">
            <w:pPr>
              <w:rPr>
                <w:rFonts w:ascii="Calibri" w:hAnsi="Calibri"/>
                <w:sz w:val="20"/>
                <w:szCs w:val="20"/>
                <w:lang w:val="en-GB"/>
              </w:rPr>
            </w:pPr>
            <w:r>
              <w:rPr>
                <w:rFonts w:ascii="Calibri" w:hAnsi="Calibri"/>
                <w:sz w:val="20"/>
                <w:szCs w:val="20"/>
                <w:lang w:val="en-GB"/>
              </w:rPr>
              <w:t>T</w:t>
            </w:r>
            <w:r w:rsidR="00DA538D" w:rsidRPr="002E022E">
              <w:rPr>
                <w:rFonts w:ascii="Calibri" w:hAnsi="Calibri"/>
                <w:sz w:val="20"/>
                <w:szCs w:val="20"/>
                <w:lang w:val="en-GB"/>
              </w:rPr>
              <w:t>he name of any ICT-based application available to clients to access the crypto-asset services, the languages in which that ICT-based application is available and the crypto-asset services which can be accessed through that ICT-based application</w:t>
            </w:r>
          </w:p>
        </w:tc>
        <w:tc>
          <w:tcPr>
            <w:tcW w:w="6946" w:type="dxa"/>
          </w:tcPr>
          <w:p w14:paraId="513FCA55" w14:textId="77777777" w:rsidR="00DA538D" w:rsidRPr="00CB5C7F" w:rsidRDefault="00DA538D" w:rsidP="00DC4C54">
            <w:pPr>
              <w:rPr>
                <w:rFonts w:ascii="Calibri" w:hAnsi="Calibri"/>
                <w:color w:val="FF0000"/>
                <w:sz w:val="20"/>
                <w:szCs w:val="20"/>
                <w:lang w:val="en-GB"/>
              </w:rPr>
            </w:pPr>
          </w:p>
        </w:tc>
      </w:tr>
      <w:tr w:rsidR="00DA538D" w:rsidRPr="005653ED" w14:paraId="29EAE68B" w14:textId="77777777" w:rsidTr="000412E9">
        <w:tc>
          <w:tcPr>
            <w:tcW w:w="1134" w:type="dxa"/>
            <w:shd w:val="clear" w:color="auto" w:fill="F2F2F2" w:themeFill="background1" w:themeFillShade="F2"/>
          </w:tcPr>
          <w:p w14:paraId="57C489F7"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29EDA8B7" w14:textId="77777777" w:rsidR="00DA538D" w:rsidRPr="002E7884" w:rsidRDefault="00DA538D" w:rsidP="00DC4C54">
            <w:pPr>
              <w:rPr>
                <w:rFonts w:ascii="Calibri" w:hAnsi="Calibri"/>
                <w:sz w:val="20"/>
                <w:szCs w:val="20"/>
                <w:lang w:val="en-GB"/>
              </w:rPr>
            </w:pPr>
            <w:r w:rsidRPr="002E7884">
              <w:rPr>
                <w:rFonts w:ascii="Calibri" w:hAnsi="Calibri"/>
                <w:b/>
                <w:sz w:val="20"/>
                <w:szCs w:val="20"/>
                <w:lang w:val="en-GB"/>
              </w:rPr>
              <w:t>The planned marketing and promotional activities and arrangements for the crypto-asset services</w:t>
            </w:r>
            <w:r w:rsidRPr="00AB7CE3">
              <w:rPr>
                <w:rFonts w:ascii="Calibri" w:hAnsi="Calibri"/>
                <w:sz w:val="20"/>
                <w:szCs w:val="20"/>
                <w:lang w:val="en-GB"/>
              </w:rPr>
              <w:t xml:space="preserve">, including: </w:t>
            </w:r>
          </w:p>
        </w:tc>
        <w:tc>
          <w:tcPr>
            <w:tcW w:w="6946" w:type="dxa"/>
            <w:shd w:val="clear" w:color="auto" w:fill="F2F2F2" w:themeFill="background1" w:themeFillShade="F2"/>
          </w:tcPr>
          <w:p w14:paraId="1D6E421C" w14:textId="77777777" w:rsidR="00DA538D" w:rsidRPr="00CB5C7F" w:rsidRDefault="00DA538D" w:rsidP="00DC4C54">
            <w:pPr>
              <w:rPr>
                <w:rFonts w:ascii="Calibri" w:hAnsi="Calibri"/>
                <w:color w:val="FF0000"/>
                <w:sz w:val="20"/>
                <w:szCs w:val="20"/>
                <w:lang w:val="en-GB"/>
              </w:rPr>
            </w:pPr>
          </w:p>
        </w:tc>
      </w:tr>
      <w:tr w:rsidR="00DA538D" w:rsidRPr="005653ED" w14:paraId="129E152C" w14:textId="77777777" w:rsidTr="000412E9">
        <w:tc>
          <w:tcPr>
            <w:tcW w:w="1134" w:type="dxa"/>
            <w:shd w:val="clear" w:color="auto" w:fill="F2F2F2" w:themeFill="background1" w:themeFillShade="F2"/>
          </w:tcPr>
          <w:p w14:paraId="339B2914" w14:textId="77777777" w:rsidR="00DA538D" w:rsidRPr="00AB7CE3" w:rsidRDefault="00DA538D" w:rsidP="0052787F">
            <w:pPr>
              <w:pStyle w:val="Paragraphedeliste"/>
              <w:numPr>
                <w:ilvl w:val="0"/>
                <w:numId w:val="30"/>
              </w:numPr>
              <w:jc w:val="right"/>
              <w:rPr>
                <w:rFonts w:ascii="Calibri" w:hAnsi="Calibri"/>
                <w:sz w:val="20"/>
                <w:szCs w:val="20"/>
                <w:lang w:val="en-GB"/>
              </w:rPr>
            </w:pPr>
          </w:p>
        </w:tc>
        <w:tc>
          <w:tcPr>
            <w:tcW w:w="7655" w:type="dxa"/>
            <w:shd w:val="clear" w:color="auto" w:fill="F2F2F2" w:themeFill="background1" w:themeFillShade="F2"/>
          </w:tcPr>
          <w:p w14:paraId="6283C226" w14:textId="77777777" w:rsidR="00DA538D" w:rsidRPr="002E022E" w:rsidRDefault="008A1BE5" w:rsidP="00DC4C54">
            <w:pPr>
              <w:rPr>
                <w:rFonts w:ascii="Calibri" w:hAnsi="Calibri"/>
                <w:sz w:val="20"/>
                <w:szCs w:val="20"/>
                <w:lang w:val="en-GB"/>
              </w:rPr>
            </w:pPr>
            <w:r>
              <w:rPr>
                <w:sz w:val="20"/>
                <w:szCs w:val="20"/>
                <w:lang w:val="en-GB"/>
              </w:rPr>
              <w:t>A</w:t>
            </w:r>
            <w:r w:rsidRPr="008A1BE5">
              <w:rPr>
                <w:sz w:val="20"/>
                <w:szCs w:val="20"/>
                <w:lang w:val="en-GB"/>
              </w:rPr>
              <w:t xml:space="preserve">ll means of marketing to be used for each of the services </w:t>
            </w:r>
          </w:p>
        </w:tc>
        <w:tc>
          <w:tcPr>
            <w:tcW w:w="6946" w:type="dxa"/>
          </w:tcPr>
          <w:p w14:paraId="73BC1C7E" w14:textId="77777777" w:rsidR="00DA538D" w:rsidRPr="00CB5C7F" w:rsidRDefault="00DA538D" w:rsidP="00DC4C54">
            <w:pPr>
              <w:rPr>
                <w:rFonts w:ascii="Calibri" w:hAnsi="Calibri"/>
                <w:color w:val="FF0000"/>
                <w:sz w:val="20"/>
                <w:szCs w:val="20"/>
                <w:lang w:val="en-GB"/>
              </w:rPr>
            </w:pPr>
          </w:p>
        </w:tc>
      </w:tr>
      <w:tr w:rsidR="00DA538D" w:rsidRPr="005653ED" w14:paraId="16DA616E" w14:textId="77777777" w:rsidTr="000412E9">
        <w:tc>
          <w:tcPr>
            <w:tcW w:w="1134" w:type="dxa"/>
            <w:shd w:val="clear" w:color="auto" w:fill="F2F2F2" w:themeFill="background1" w:themeFillShade="F2"/>
          </w:tcPr>
          <w:p w14:paraId="559EF527" w14:textId="77777777" w:rsidR="00DA538D" w:rsidRPr="00AB7CE3" w:rsidRDefault="00DA538D" w:rsidP="0052787F">
            <w:pPr>
              <w:pStyle w:val="Paragraphedeliste"/>
              <w:numPr>
                <w:ilvl w:val="0"/>
                <w:numId w:val="30"/>
              </w:numPr>
              <w:jc w:val="right"/>
              <w:rPr>
                <w:rFonts w:ascii="Calibri" w:hAnsi="Calibri"/>
                <w:sz w:val="20"/>
                <w:szCs w:val="20"/>
                <w:lang w:val="en-GB"/>
              </w:rPr>
            </w:pPr>
          </w:p>
        </w:tc>
        <w:tc>
          <w:tcPr>
            <w:tcW w:w="7655" w:type="dxa"/>
            <w:shd w:val="clear" w:color="auto" w:fill="F2F2F2" w:themeFill="background1" w:themeFillShade="F2"/>
          </w:tcPr>
          <w:p w14:paraId="4E2FAD89" w14:textId="77777777" w:rsidR="00DA538D" w:rsidRPr="008A1BE5" w:rsidRDefault="008A1BE5" w:rsidP="00DC4C54">
            <w:pPr>
              <w:rPr>
                <w:rFonts w:ascii="Calibri" w:hAnsi="Calibri"/>
                <w:sz w:val="20"/>
                <w:szCs w:val="20"/>
                <w:lang w:val="en-GB"/>
              </w:rPr>
            </w:pPr>
            <w:r>
              <w:rPr>
                <w:sz w:val="20"/>
                <w:szCs w:val="20"/>
                <w:lang w:val="en-GB"/>
              </w:rPr>
              <w:t>T</w:t>
            </w:r>
            <w:r w:rsidRPr="008A1BE5">
              <w:rPr>
                <w:sz w:val="20"/>
                <w:szCs w:val="20"/>
                <w:lang w:val="en-GB"/>
              </w:rPr>
              <w:t>he intended means of identification of the notifying entity</w:t>
            </w:r>
          </w:p>
        </w:tc>
        <w:tc>
          <w:tcPr>
            <w:tcW w:w="6946" w:type="dxa"/>
          </w:tcPr>
          <w:p w14:paraId="16214ED8" w14:textId="77777777" w:rsidR="00DA538D" w:rsidRPr="00CB5C7F" w:rsidRDefault="00DA538D" w:rsidP="00DC4C54">
            <w:pPr>
              <w:rPr>
                <w:rFonts w:ascii="Calibri" w:hAnsi="Calibri"/>
                <w:color w:val="FF0000"/>
                <w:sz w:val="20"/>
                <w:szCs w:val="20"/>
                <w:lang w:val="en-GB"/>
              </w:rPr>
            </w:pPr>
          </w:p>
        </w:tc>
      </w:tr>
      <w:tr w:rsidR="008A1BE5" w:rsidRPr="005653ED" w14:paraId="0F0C582B" w14:textId="77777777" w:rsidTr="000412E9">
        <w:tc>
          <w:tcPr>
            <w:tcW w:w="1134" w:type="dxa"/>
            <w:shd w:val="clear" w:color="auto" w:fill="F2F2F2" w:themeFill="background1" w:themeFillShade="F2"/>
          </w:tcPr>
          <w:p w14:paraId="52D86BD6" w14:textId="77777777" w:rsidR="008A1BE5" w:rsidRPr="00AB7CE3" w:rsidRDefault="008A1BE5" w:rsidP="0052787F">
            <w:pPr>
              <w:pStyle w:val="Paragraphedeliste"/>
              <w:numPr>
                <w:ilvl w:val="0"/>
                <w:numId w:val="30"/>
              </w:numPr>
              <w:jc w:val="right"/>
              <w:rPr>
                <w:rFonts w:ascii="Calibri" w:hAnsi="Calibri"/>
                <w:sz w:val="20"/>
                <w:szCs w:val="20"/>
                <w:lang w:val="en-GB"/>
              </w:rPr>
            </w:pPr>
          </w:p>
        </w:tc>
        <w:tc>
          <w:tcPr>
            <w:tcW w:w="7655" w:type="dxa"/>
            <w:shd w:val="clear" w:color="auto" w:fill="F2F2F2" w:themeFill="background1" w:themeFillShade="F2"/>
          </w:tcPr>
          <w:p w14:paraId="53ADD765" w14:textId="77777777" w:rsidR="008A1BE5" w:rsidRPr="008A1BE5" w:rsidRDefault="008A1BE5" w:rsidP="00DC4C54">
            <w:pPr>
              <w:rPr>
                <w:sz w:val="20"/>
                <w:szCs w:val="20"/>
                <w:lang w:val="en-GB"/>
              </w:rPr>
            </w:pPr>
            <w:r>
              <w:rPr>
                <w:sz w:val="20"/>
                <w:szCs w:val="20"/>
                <w:lang w:val="en-GB"/>
              </w:rPr>
              <w:t>I</w:t>
            </w:r>
            <w:r w:rsidRPr="008A1BE5">
              <w:rPr>
                <w:sz w:val="20"/>
                <w:szCs w:val="20"/>
                <w:lang w:val="en-GB"/>
              </w:rPr>
              <w:t>nformation on the relevant category of clients targeted</w:t>
            </w:r>
          </w:p>
        </w:tc>
        <w:tc>
          <w:tcPr>
            <w:tcW w:w="6946" w:type="dxa"/>
          </w:tcPr>
          <w:p w14:paraId="4F2D11AF" w14:textId="77777777" w:rsidR="008A1BE5" w:rsidRPr="00CB5C7F" w:rsidRDefault="008A1BE5" w:rsidP="00DC4C54">
            <w:pPr>
              <w:rPr>
                <w:rFonts w:ascii="Calibri" w:hAnsi="Calibri"/>
                <w:color w:val="FF0000"/>
                <w:sz w:val="20"/>
                <w:szCs w:val="20"/>
                <w:lang w:val="en-GB"/>
              </w:rPr>
            </w:pPr>
          </w:p>
        </w:tc>
      </w:tr>
      <w:tr w:rsidR="008A1BE5" w:rsidRPr="002E7884" w14:paraId="3EAA3B35" w14:textId="77777777" w:rsidTr="000412E9">
        <w:tc>
          <w:tcPr>
            <w:tcW w:w="1134" w:type="dxa"/>
            <w:shd w:val="clear" w:color="auto" w:fill="F2F2F2" w:themeFill="background1" w:themeFillShade="F2"/>
          </w:tcPr>
          <w:p w14:paraId="679F2B2E" w14:textId="77777777" w:rsidR="008A1BE5" w:rsidRPr="00AB7CE3" w:rsidRDefault="008A1BE5" w:rsidP="0052787F">
            <w:pPr>
              <w:pStyle w:val="Paragraphedeliste"/>
              <w:numPr>
                <w:ilvl w:val="0"/>
                <w:numId w:val="30"/>
              </w:numPr>
              <w:jc w:val="right"/>
              <w:rPr>
                <w:rFonts w:ascii="Calibri" w:hAnsi="Calibri"/>
                <w:sz w:val="20"/>
                <w:szCs w:val="20"/>
                <w:lang w:val="en-GB"/>
              </w:rPr>
            </w:pPr>
          </w:p>
        </w:tc>
        <w:tc>
          <w:tcPr>
            <w:tcW w:w="7655" w:type="dxa"/>
            <w:shd w:val="clear" w:color="auto" w:fill="F2F2F2" w:themeFill="background1" w:themeFillShade="F2"/>
          </w:tcPr>
          <w:p w14:paraId="60488170" w14:textId="77777777" w:rsidR="008A1BE5" w:rsidRDefault="008A1BE5" w:rsidP="00DC4C54">
            <w:pPr>
              <w:rPr>
                <w:sz w:val="20"/>
                <w:szCs w:val="20"/>
                <w:lang w:val="en-GB"/>
              </w:rPr>
            </w:pPr>
            <w:r>
              <w:rPr>
                <w:sz w:val="20"/>
                <w:szCs w:val="20"/>
              </w:rPr>
              <w:t>T</w:t>
            </w:r>
            <w:r w:rsidRPr="008A1BE5">
              <w:rPr>
                <w:sz w:val="20"/>
                <w:szCs w:val="20"/>
              </w:rPr>
              <w:t>ypes of crypto-assets</w:t>
            </w:r>
          </w:p>
        </w:tc>
        <w:tc>
          <w:tcPr>
            <w:tcW w:w="6946" w:type="dxa"/>
          </w:tcPr>
          <w:p w14:paraId="589A9DF2" w14:textId="77777777" w:rsidR="008A1BE5" w:rsidRPr="00CB5C7F" w:rsidRDefault="008A1BE5" w:rsidP="00DC4C54">
            <w:pPr>
              <w:rPr>
                <w:rFonts w:ascii="Calibri" w:hAnsi="Calibri"/>
                <w:color w:val="FF0000"/>
                <w:sz w:val="20"/>
                <w:szCs w:val="20"/>
                <w:lang w:val="en-GB"/>
              </w:rPr>
            </w:pPr>
          </w:p>
        </w:tc>
      </w:tr>
      <w:tr w:rsidR="008A1BE5" w:rsidRPr="005653ED" w14:paraId="20FB4514" w14:textId="77777777" w:rsidTr="000412E9">
        <w:tc>
          <w:tcPr>
            <w:tcW w:w="1134" w:type="dxa"/>
            <w:shd w:val="clear" w:color="auto" w:fill="F2F2F2" w:themeFill="background1" w:themeFillShade="F2"/>
          </w:tcPr>
          <w:p w14:paraId="23AE487B" w14:textId="77777777" w:rsidR="008A1BE5" w:rsidRPr="00AB7CE3" w:rsidRDefault="008A1BE5" w:rsidP="0052787F">
            <w:pPr>
              <w:pStyle w:val="Paragraphedeliste"/>
              <w:numPr>
                <w:ilvl w:val="0"/>
                <w:numId w:val="30"/>
              </w:numPr>
              <w:jc w:val="right"/>
              <w:rPr>
                <w:rFonts w:ascii="Calibri" w:hAnsi="Calibri"/>
                <w:sz w:val="20"/>
                <w:szCs w:val="20"/>
                <w:lang w:val="en-GB"/>
              </w:rPr>
            </w:pPr>
          </w:p>
        </w:tc>
        <w:tc>
          <w:tcPr>
            <w:tcW w:w="7655" w:type="dxa"/>
            <w:shd w:val="clear" w:color="auto" w:fill="F2F2F2" w:themeFill="background1" w:themeFillShade="F2"/>
          </w:tcPr>
          <w:p w14:paraId="701F638F" w14:textId="77777777" w:rsidR="008A1BE5" w:rsidRPr="008A1BE5" w:rsidRDefault="008A1BE5" w:rsidP="00DC4C54">
            <w:pPr>
              <w:rPr>
                <w:sz w:val="20"/>
                <w:szCs w:val="20"/>
                <w:lang w:val="en-GB"/>
              </w:rPr>
            </w:pPr>
            <w:r>
              <w:rPr>
                <w:sz w:val="20"/>
                <w:szCs w:val="20"/>
                <w:lang w:val="en-GB"/>
              </w:rPr>
              <w:t>L</w:t>
            </w:r>
            <w:r w:rsidRPr="008A1BE5">
              <w:rPr>
                <w:sz w:val="20"/>
                <w:szCs w:val="20"/>
                <w:lang w:val="en-GB"/>
              </w:rPr>
              <w:t>anguages that will be used for the marketing and promotional activities</w:t>
            </w:r>
          </w:p>
        </w:tc>
        <w:tc>
          <w:tcPr>
            <w:tcW w:w="6946" w:type="dxa"/>
          </w:tcPr>
          <w:p w14:paraId="7F3B4CB9" w14:textId="77777777" w:rsidR="008A1BE5" w:rsidRPr="00CB5C7F" w:rsidRDefault="008A1BE5" w:rsidP="00DC4C54">
            <w:pPr>
              <w:rPr>
                <w:rFonts w:ascii="Calibri" w:hAnsi="Calibri"/>
                <w:color w:val="FF0000"/>
                <w:sz w:val="20"/>
                <w:szCs w:val="20"/>
                <w:lang w:val="en-GB"/>
              </w:rPr>
            </w:pPr>
          </w:p>
        </w:tc>
      </w:tr>
      <w:tr w:rsidR="00DA538D" w:rsidRPr="005653ED" w14:paraId="44D7322F" w14:textId="77777777" w:rsidTr="000412E9">
        <w:tc>
          <w:tcPr>
            <w:tcW w:w="1134" w:type="dxa"/>
            <w:shd w:val="clear" w:color="auto" w:fill="F2F2F2" w:themeFill="background1" w:themeFillShade="F2"/>
          </w:tcPr>
          <w:p w14:paraId="6295CB15"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279CD506" w14:textId="77777777" w:rsidR="00DA538D" w:rsidRPr="00AB7CE3" w:rsidRDefault="00DA538D" w:rsidP="00DC4C54">
            <w:pPr>
              <w:rPr>
                <w:rFonts w:ascii="Calibri" w:hAnsi="Calibri"/>
                <w:sz w:val="20"/>
                <w:szCs w:val="20"/>
                <w:lang w:val="en-GB"/>
              </w:rPr>
            </w:pPr>
            <w:r w:rsidRPr="00AB7CE3">
              <w:rPr>
                <w:rFonts w:ascii="Calibri" w:hAnsi="Calibri"/>
                <w:sz w:val="20"/>
                <w:szCs w:val="20"/>
                <w:lang w:val="en-GB"/>
              </w:rPr>
              <w:t>A detailed description of the human, financial and ICT resources allocated to the intended crypto-asset services as well as their geographical location </w:t>
            </w:r>
          </w:p>
        </w:tc>
        <w:tc>
          <w:tcPr>
            <w:tcW w:w="6946" w:type="dxa"/>
          </w:tcPr>
          <w:p w14:paraId="46A50C57" w14:textId="77777777" w:rsidR="00DA538D" w:rsidRPr="00CB5C7F" w:rsidRDefault="00DA538D" w:rsidP="00DC4C54">
            <w:pPr>
              <w:rPr>
                <w:rFonts w:ascii="Calibri" w:hAnsi="Calibri"/>
                <w:color w:val="FF0000"/>
                <w:sz w:val="20"/>
                <w:szCs w:val="20"/>
                <w:lang w:val="en-GB"/>
              </w:rPr>
            </w:pPr>
          </w:p>
        </w:tc>
      </w:tr>
      <w:tr w:rsidR="00DA538D" w:rsidRPr="005653ED" w14:paraId="2E01271B" w14:textId="77777777" w:rsidTr="000412E9">
        <w:tc>
          <w:tcPr>
            <w:tcW w:w="1134" w:type="dxa"/>
            <w:shd w:val="clear" w:color="auto" w:fill="F2F2F2" w:themeFill="background1" w:themeFillShade="F2"/>
          </w:tcPr>
          <w:p w14:paraId="0EAD00FB"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1E0B50BD" w14:textId="3EE0F66E" w:rsidR="00DA538D" w:rsidRPr="008A1BE5" w:rsidRDefault="008A1BE5" w:rsidP="00DC4C54">
            <w:pPr>
              <w:rPr>
                <w:rFonts w:ascii="Calibri" w:hAnsi="Calibri"/>
                <w:sz w:val="20"/>
                <w:szCs w:val="20"/>
                <w:lang w:val="en-GB"/>
              </w:rPr>
            </w:pPr>
            <w:r w:rsidRPr="008A1BE5">
              <w:rPr>
                <w:rFonts w:ascii="Calibri" w:hAnsi="Calibri"/>
                <w:sz w:val="20"/>
                <w:szCs w:val="20"/>
                <w:lang w:val="en-GB"/>
              </w:rPr>
              <w:t xml:space="preserve">the notifying entity’s outsourcing policy </w:t>
            </w:r>
            <w:r w:rsidR="00767E4F">
              <w:rPr>
                <w:rFonts w:ascii="Calibri" w:hAnsi="Calibri"/>
                <w:sz w:val="20"/>
                <w:szCs w:val="20"/>
                <w:lang w:val="en-GB"/>
              </w:rPr>
              <w:t>(</w:t>
            </w:r>
            <w:r w:rsidR="00767E4F" w:rsidRPr="000704FB">
              <w:rPr>
                <w:lang w:val="en-AE"/>
              </w:rPr>
              <w:t>including on contingency plans and exit strategies)</w:t>
            </w:r>
            <w:r w:rsidR="00767E4F" w:rsidRPr="002E022E">
              <w:rPr>
                <w:rFonts w:ascii="Calibri" w:hAnsi="Calibri"/>
                <w:sz w:val="20"/>
                <w:szCs w:val="20"/>
                <w:lang w:val="en-GB"/>
              </w:rPr>
              <w:t xml:space="preserve"> </w:t>
            </w:r>
            <w:r w:rsidRPr="008A1BE5">
              <w:rPr>
                <w:rFonts w:ascii="Calibri" w:hAnsi="Calibri"/>
                <w:sz w:val="20"/>
                <w:szCs w:val="20"/>
                <w:lang w:val="en-GB"/>
              </w:rPr>
              <w:t xml:space="preserve">and how it was adapted to crypto-asset services as well as a detailed description of the notifying entity’s planned outsourcing arrangements, including intra-group arrangements, and the way that the notifying entity will comply with Article 73 of </w:t>
            </w:r>
            <w:r w:rsidR="00286930">
              <w:rPr>
                <w:rFonts w:ascii="Calibri" w:hAnsi="Calibri"/>
                <w:sz w:val="20"/>
                <w:szCs w:val="20"/>
                <w:lang w:val="en-GB"/>
              </w:rPr>
              <w:t xml:space="preserve">the </w:t>
            </w:r>
            <w:proofErr w:type="spellStart"/>
            <w:r w:rsidR="00286930">
              <w:rPr>
                <w:rFonts w:ascii="Calibri" w:hAnsi="Calibri"/>
                <w:sz w:val="20"/>
                <w:szCs w:val="20"/>
                <w:lang w:val="en-GB"/>
              </w:rPr>
              <w:t>MiCA</w:t>
            </w:r>
            <w:proofErr w:type="spellEnd"/>
            <w:r w:rsidR="00286930">
              <w:rPr>
                <w:rFonts w:ascii="Calibri" w:hAnsi="Calibri"/>
                <w:sz w:val="20"/>
                <w:szCs w:val="20"/>
                <w:lang w:val="en-GB"/>
              </w:rPr>
              <w:t xml:space="preserve"> </w:t>
            </w:r>
            <w:r w:rsidRPr="008A1BE5">
              <w:rPr>
                <w:rFonts w:ascii="Calibri" w:hAnsi="Calibri"/>
                <w:sz w:val="20"/>
                <w:szCs w:val="20"/>
                <w:lang w:val="en-GB"/>
              </w:rPr>
              <w:t>Regulation, including information on the function or person responsible for outsourcing, the human and ICT resources allocated to the control of the outsourced functions, services or activities of the related arrangements and on the risk assessment related to the outsourcing;</w:t>
            </w:r>
          </w:p>
        </w:tc>
        <w:tc>
          <w:tcPr>
            <w:tcW w:w="6946" w:type="dxa"/>
          </w:tcPr>
          <w:p w14:paraId="332514F0" w14:textId="77777777" w:rsidR="00DA538D" w:rsidRPr="00CB5C7F" w:rsidRDefault="00DA538D" w:rsidP="00DC4C54">
            <w:pPr>
              <w:rPr>
                <w:rFonts w:ascii="Calibri" w:hAnsi="Calibri"/>
                <w:color w:val="FF0000"/>
                <w:sz w:val="20"/>
                <w:szCs w:val="20"/>
                <w:lang w:val="en-GB"/>
              </w:rPr>
            </w:pPr>
          </w:p>
          <w:p w14:paraId="30A11075" w14:textId="77777777" w:rsidR="00DA538D" w:rsidRPr="00CB5C7F" w:rsidRDefault="00DA538D" w:rsidP="00DA538D">
            <w:pPr>
              <w:rPr>
                <w:rFonts w:ascii="Calibri" w:hAnsi="Calibri"/>
                <w:color w:val="FF0000"/>
                <w:sz w:val="20"/>
                <w:szCs w:val="20"/>
                <w:lang w:val="en-GB"/>
              </w:rPr>
            </w:pPr>
          </w:p>
        </w:tc>
      </w:tr>
      <w:tr w:rsidR="00DA538D" w:rsidRPr="005653ED" w14:paraId="7F547F0F" w14:textId="77777777" w:rsidTr="000412E9">
        <w:tc>
          <w:tcPr>
            <w:tcW w:w="1134" w:type="dxa"/>
            <w:shd w:val="clear" w:color="auto" w:fill="F2F2F2" w:themeFill="background1" w:themeFillShade="F2"/>
          </w:tcPr>
          <w:p w14:paraId="7D45FF09"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0156005F" w14:textId="77777777" w:rsidR="00DA538D" w:rsidRPr="00AB7CE3" w:rsidRDefault="00DA538D" w:rsidP="00DC4C54">
            <w:pPr>
              <w:rPr>
                <w:rFonts w:ascii="Calibri" w:hAnsi="Calibri"/>
                <w:sz w:val="20"/>
                <w:szCs w:val="20"/>
                <w:lang w:val="en-GB"/>
              </w:rPr>
            </w:pPr>
            <w:r w:rsidRPr="00AB7CE3">
              <w:rPr>
                <w:rFonts w:ascii="Calibri" w:hAnsi="Calibri"/>
                <w:sz w:val="20"/>
                <w:szCs w:val="20"/>
                <w:lang w:val="en-GB"/>
              </w:rPr>
              <w:t>The list of entities that will provide outsourced services, their geographical location and the relevant services outsourced </w:t>
            </w:r>
          </w:p>
        </w:tc>
        <w:tc>
          <w:tcPr>
            <w:tcW w:w="6946" w:type="dxa"/>
          </w:tcPr>
          <w:p w14:paraId="5B58F8FA" w14:textId="77777777" w:rsidR="00DA538D" w:rsidRPr="00CB5C7F" w:rsidRDefault="00DA538D" w:rsidP="00DC4C54">
            <w:pPr>
              <w:rPr>
                <w:rFonts w:ascii="Calibri" w:hAnsi="Calibri"/>
                <w:color w:val="FF0000"/>
                <w:sz w:val="20"/>
                <w:szCs w:val="20"/>
                <w:lang w:val="en-GB"/>
              </w:rPr>
            </w:pPr>
          </w:p>
        </w:tc>
      </w:tr>
      <w:tr w:rsidR="00DA538D" w:rsidRPr="005653ED" w14:paraId="5EFE0DCE" w14:textId="77777777" w:rsidTr="000412E9">
        <w:tc>
          <w:tcPr>
            <w:tcW w:w="1134" w:type="dxa"/>
            <w:shd w:val="clear" w:color="auto" w:fill="F2F2F2" w:themeFill="background1" w:themeFillShade="F2"/>
          </w:tcPr>
          <w:p w14:paraId="679B71DC"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516BF83C" w14:textId="77777777" w:rsidR="00DA538D" w:rsidRPr="008A1BE5" w:rsidRDefault="008A1BE5" w:rsidP="00DC4C54">
            <w:pPr>
              <w:rPr>
                <w:rFonts w:ascii="Calibri" w:hAnsi="Calibri"/>
                <w:sz w:val="20"/>
                <w:szCs w:val="20"/>
                <w:lang w:val="en-GB"/>
              </w:rPr>
            </w:pPr>
            <w:r w:rsidRPr="008A1BE5">
              <w:rPr>
                <w:rFonts w:ascii="Calibri" w:hAnsi="Calibri"/>
                <w:sz w:val="20"/>
                <w:szCs w:val="20"/>
                <w:lang w:val="en-GB"/>
              </w:rPr>
              <w:t>A forecast accounting plan including stress scenarios at an individual and, where applicable, at a consolidated group and sub-consolidated level in accordance with Directive 2013/34/EU, taking into consideration any intra-group loans granted or to be granted</w:t>
            </w:r>
            <w:r>
              <w:rPr>
                <w:rFonts w:ascii="Calibri" w:hAnsi="Calibri"/>
                <w:sz w:val="20"/>
                <w:szCs w:val="20"/>
                <w:lang w:val="en-GB"/>
              </w:rPr>
              <w:t xml:space="preserve"> by and to the notifying entity</w:t>
            </w:r>
          </w:p>
        </w:tc>
        <w:tc>
          <w:tcPr>
            <w:tcW w:w="6946" w:type="dxa"/>
          </w:tcPr>
          <w:p w14:paraId="361F048B" w14:textId="77777777" w:rsidR="00DA538D" w:rsidRPr="002E022E" w:rsidRDefault="00DA538D" w:rsidP="00DA538D">
            <w:pPr>
              <w:rPr>
                <w:rFonts w:ascii="Calibri" w:hAnsi="Calibri"/>
                <w:sz w:val="20"/>
                <w:szCs w:val="20"/>
                <w:lang w:val="en-GB"/>
              </w:rPr>
            </w:pPr>
          </w:p>
        </w:tc>
      </w:tr>
      <w:tr w:rsidR="00DA538D" w:rsidRPr="005653ED" w14:paraId="5B386DCD" w14:textId="77777777" w:rsidTr="000412E9">
        <w:tc>
          <w:tcPr>
            <w:tcW w:w="1134" w:type="dxa"/>
            <w:shd w:val="clear" w:color="auto" w:fill="F2F2F2" w:themeFill="background1" w:themeFillShade="F2"/>
          </w:tcPr>
          <w:p w14:paraId="53647259" w14:textId="77777777" w:rsidR="00DA538D" w:rsidRPr="00AB7CE3" w:rsidRDefault="00DA538D" w:rsidP="00924448">
            <w:pPr>
              <w:pStyle w:val="Paragraphedeliste"/>
              <w:numPr>
                <w:ilvl w:val="0"/>
                <w:numId w:val="4"/>
              </w:numPr>
              <w:rPr>
                <w:rFonts w:ascii="Calibri" w:hAnsi="Calibri"/>
                <w:sz w:val="20"/>
                <w:szCs w:val="20"/>
                <w:lang w:val="en-GB"/>
              </w:rPr>
            </w:pPr>
          </w:p>
        </w:tc>
        <w:tc>
          <w:tcPr>
            <w:tcW w:w="7655" w:type="dxa"/>
            <w:shd w:val="clear" w:color="auto" w:fill="F2F2F2" w:themeFill="background1" w:themeFillShade="F2"/>
          </w:tcPr>
          <w:p w14:paraId="4F83AA5B" w14:textId="77777777" w:rsidR="00DA538D" w:rsidRPr="008A1BE5" w:rsidRDefault="008A1BE5" w:rsidP="00DC4C54">
            <w:pPr>
              <w:rPr>
                <w:rFonts w:ascii="Calibri" w:hAnsi="Calibri"/>
                <w:sz w:val="20"/>
                <w:szCs w:val="20"/>
                <w:lang w:val="en-GB"/>
              </w:rPr>
            </w:pPr>
            <w:r w:rsidRPr="008A1BE5">
              <w:rPr>
                <w:rFonts w:ascii="Calibri" w:hAnsi="Calibri"/>
                <w:sz w:val="20"/>
                <w:szCs w:val="20"/>
                <w:lang w:val="en-GB"/>
              </w:rPr>
              <w:t>any exchange of crypto-assets for funds and other crypto-asset activities that the notifying entity intends to undertake, including through any decentralised finance applications with which the notifying entity intends to interact on its own account</w:t>
            </w:r>
          </w:p>
        </w:tc>
        <w:tc>
          <w:tcPr>
            <w:tcW w:w="6946" w:type="dxa"/>
          </w:tcPr>
          <w:p w14:paraId="092B3FBA" w14:textId="77777777" w:rsidR="00DA538D" w:rsidRPr="00CB5C7F" w:rsidRDefault="00DA538D" w:rsidP="00DC4C54">
            <w:pPr>
              <w:rPr>
                <w:rFonts w:ascii="Calibri" w:hAnsi="Calibri"/>
                <w:color w:val="FF0000"/>
                <w:sz w:val="20"/>
                <w:szCs w:val="20"/>
                <w:lang w:val="en-GB"/>
              </w:rPr>
            </w:pPr>
          </w:p>
        </w:tc>
      </w:tr>
      <w:tr w:rsidR="00DA538D" w:rsidRPr="005653ED" w14:paraId="2B9A7388" w14:textId="77777777" w:rsidTr="000412E9">
        <w:tc>
          <w:tcPr>
            <w:tcW w:w="8789" w:type="dxa"/>
            <w:gridSpan w:val="2"/>
            <w:shd w:val="clear" w:color="auto" w:fill="F2F2F2" w:themeFill="background1" w:themeFillShade="F2"/>
          </w:tcPr>
          <w:p w14:paraId="1ED94A42" w14:textId="4C21031F" w:rsidR="00DA538D" w:rsidRPr="00DA538D" w:rsidRDefault="00DA538D" w:rsidP="00DA538D">
            <w:pPr>
              <w:rPr>
                <w:rFonts w:ascii="Calibri" w:hAnsi="Calibri"/>
                <w:sz w:val="20"/>
                <w:szCs w:val="20"/>
                <w:lang w:val="en-GB"/>
              </w:rPr>
            </w:pPr>
            <w:r w:rsidRPr="00DA538D">
              <w:rPr>
                <w:rFonts w:ascii="Calibri" w:hAnsi="Calibri"/>
                <w:sz w:val="20"/>
                <w:szCs w:val="20"/>
                <w:lang w:val="en-GB"/>
              </w:rPr>
              <w:t xml:space="preserve">Where the notifying entity intends to provide the service of reception and transmission of orders for </w:t>
            </w:r>
            <w:proofErr w:type="gramStart"/>
            <w:r w:rsidRPr="00DA538D">
              <w:rPr>
                <w:rFonts w:ascii="Calibri" w:hAnsi="Calibri"/>
                <w:sz w:val="20"/>
                <w:szCs w:val="20"/>
                <w:lang w:val="en-GB"/>
              </w:rPr>
              <w:t>crypto-assets</w:t>
            </w:r>
            <w:proofErr w:type="gramEnd"/>
            <w:r w:rsidRPr="00DA538D">
              <w:rPr>
                <w:rFonts w:ascii="Calibri" w:hAnsi="Calibri"/>
                <w:sz w:val="20"/>
                <w:szCs w:val="20"/>
                <w:lang w:val="en-GB"/>
              </w:rPr>
              <w:t xml:space="preserve"> on behalf of clients, it shall provide to the competent authority a copy of the policies and procedures and a description of the arrangements ensuring compliance with the requirements set out in Article 80 of </w:t>
            </w:r>
            <w:r w:rsidR="00286930">
              <w:rPr>
                <w:rFonts w:ascii="Calibri" w:hAnsi="Calibri"/>
                <w:sz w:val="20"/>
                <w:szCs w:val="20"/>
                <w:lang w:val="en-GB"/>
              </w:rPr>
              <w:t xml:space="preserve">the </w:t>
            </w:r>
            <w:proofErr w:type="spellStart"/>
            <w:r w:rsidR="00286930">
              <w:rPr>
                <w:rFonts w:ascii="Calibri" w:hAnsi="Calibri"/>
                <w:sz w:val="20"/>
                <w:szCs w:val="20"/>
                <w:lang w:val="en-GB"/>
              </w:rPr>
              <w:t>MiCA</w:t>
            </w:r>
            <w:proofErr w:type="spellEnd"/>
            <w:r w:rsidR="00286930">
              <w:rPr>
                <w:rFonts w:ascii="Calibri" w:hAnsi="Calibri"/>
                <w:sz w:val="20"/>
                <w:szCs w:val="20"/>
                <w:lang w:val="en-GB"/>
              </w:rPr>
              <w:t xml:space="preserve"> </w:t>
            </w:r>
            <w:r w:rsidRPr="00DA538D">
              <w:rPr>
                <w:rFonts w:ascii="Calibri" w:hAnsi="Calibri"/>
                <w:sz w:val="20"/>
                <w:szCs w:val="20"/>
                <w:lang w:val="en-GB"/>
              </w:rPr>
              <w:t>Regulation.</w:t>
            </w:r>
          </w:p>
        </w:tc>
        <w:tc>
          <w:tcPr>
            <w:tcW w:w="6946" w:type="dxa"/>
          </w:tcPr>
          <w:p w14:paraId="11029853" w14:textId="77777777" w:rsidR="00DA538D" w:rsidRPr="00AB7CE3" w:rsidRDefault="00DA538D" w:rsidP="00DA538D">
            <w:pPr>
              <w:rPr>
                <w:rFonts w:ascii="Calibri" w:hAnsi="Calibri"/>
                <w:sz w:val="20"/>
                <w:szCs w:val="20"/>
                <w:lang w:val="en-GB"/>
              </w:rPr>
            </w:pPr>
          </w:p>
        </w:tc>
      </w:tr>
      <w:tr w:rsidR="00DA538D" w:rsidRPr="005653ED" w14:paraId="7591BE6D" w14:textId="77777777" w:rsidTr="000412E9">
        <w:tc>
          <w:tcPr>
            <w:tcW w:w="8789" w:type="dxa"/>
            <w:gridSpan w:val="2"/>
            <w:shd w:val="clear" w:color="auto" w:fill="F2F2F2" w:themeFill="background1" w:themeFillShade="F2"/>
          </w:tcPr>
          <w:p w14:paraId="5F4EF7E7" w14:textId="6AF25A6B" w:rsidR="00DA538D" w:rsidRPr="008A1BE5" w:rsidRDefault="008A1BE5" w:rsidP="00DA538D">
            <w:pPr>
              <w:rPr>
                <w:rFonts w:ascii="Calibri" w:hAnsi="Calibri"/>
                <w:sz w:val="20"/>
                <w:szCs w:val="20"/>
                <w:lang w:val="en-GB"/>
              </w:rPr>
            </w:pPr>
            <w:r w:rsidRPr="008A1BE5">
              <w:rPr>
                <w:rFonts w:ascii="Calibri" w:hAnsi="Calibri"/>
                <w:sz w:val="20"/>
                <w:szCs w:val="20"/>
                <w:lang w:val="en-GB"/>
              </w:rPr>
              <w:t xml:space="preserve">Where the notifying entity intends to provide the service of placing of crypto-assets, it shall provide to the competent authority a copy of procedures to identify, prevent, manage and disclose conflicts of interests and a description of the arrangements in place to comply with Article 79 of </w:t>
            </w:r>
            <w:r w:rsidR="00286930">
              <w:rPr>
                <w:rFonts w:ascii="Calibri" w:hAnsi="Calibri"/>
                <w:sz w:val="20"/>
                <w:szCs w:val="20"/>
                <w:lang w:val="en-GB"/>
              </w:rPr>
              <w:t xml:space="preserve">the </w:t>
            </w:r>
            <w:proofErr w:type="spellStart"/>
            <w:r w:rsidR="00286930">
              <w:rPr>
                <w:rFonts w:ascii="Calibri" w:hAnsi="Calibri"/>
                <w:sz w:val="20"/>
                <w:szCs w:val="20"/>
                <w:lang w:val="en-GB"/>
              </w:rPr>
              <w:t>MiCA</w:t>
            </w:r>
            <w:proofErr w:type="spellEnd"/>
            <w:r w:rsidR="00286930">
              <w:rPr>
                <w:rFonts w:ascii="Calibri" w:hAnsi="Calibri"/>
                <w:sz w:val="20"/>
                <w:szCs w:val="20"/>
                <w:lang w:val="en-GB"/>
              </w:rPr>
              <w:t xml:space="preserve"> </w:t>
            </w:r>
            <w:r w:rsidRPr="008A1BE5">
              <w:rPr>
                <w:rFonts w:ascii="Calibri" w:hAnsi="Calibri"/>
                <w:sz w:val="20"/>
                <w:szCs w:val="20"/>
                <w:lang w:val="en-GB"/>
              </w:rPr>
              <w:t xml:space="preserve">Regulation and </w:t>
            </w:r>
            <w:r w:rsidR="00630919" w:rsidRPr="004749CA">
              <w:rPr>
                <w:rFonts w:ascii="Calibri" w:hAnsi="Calibri"/>
                <w:sz w:val="20"/>
                <w:szCs w:val="20"/>
                <w:lang w:val="en-GB"/>
              </w:rPr>
              <w:t>Commission Delegated Regulation (EU) 2025/1142 of 27 February 2025 supplementing Regulation (EU) 2023/1114 of the European Parliament and of the Council with regard to regulatory technical standards specifying the requirements for policies and procedures on conflicts of interest for crypto-</w:t>
            </w:r>
            <w:r w:rsidR="00630919" w:rsidRPr="004749CA">
              <w:rPr>
                <w:rFonts w:ascii="Calibri" w:hAnsi="Calibri"/>
                <w:sz w:val="20"/>
                <w:szCs w:val="20"/>
                <w:lang w:val="en-GB"/>
              </w:rPr>
              <w:lastRenderedPageBreak/>
              <w:t>asset service providers and the details and methodology for the content of disclosures on conflicts of interest</w:t>
            </w:r>
            <w:r w:rsidRPr="008A1BE5">
              <w:rPr>
                <w:rFonts w:ascii="Calibri" w:hAnsi="Calibri"/>
                <w:sz w:val="20"/>
                <w:szCs w:val="20"/>
                <w:lang w:val="en-GB"/>
              </w:rPr>
              <w:t>.</w:t>
            </w:r>
          </w:p>
        </w:tc>
        <w:tc>
          <w:tcPr>
            <w:tcW w:w="6946" w:type="dxa"/>
          </w:tcPr>
          <w:p w14:paraId="73894E67" w14:textId="77777777" w:rsidR="00DA538D" w:rsidRPr="00AB7CE3" w:rsidRDefault="00DA538D" w:rsidP="00DA538D">
            <w:pPr>
              <w:rPr>
                <w:rFonts w:ascii="Calibri" w:hAnsi="Calibri"/>
                <w:sz w:val="20"/>
                <w:szCs w:val="20"/>
                <w:lang w:val="en-GB"/>
              </w:rPr>
            </w:pPr>
          </w:p>
        </w:tc>
      </w:tr>
    </w:tbl>
    <w:p w14:paraId="734342EC" w14:textId="77777777" w:rsidR="00DA538D" w:rsidRPr="002634B4" w:rsidRDefault="00DA538D" w:rsidP="00DA538D">
      <w:pPr>
        <w:rPr>
          <w:rFonts w:ascii="Calibri" w:hAnsi="Calibri"/>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237E7520" w14:textId="77777777" w:rsidTr="000412E9">
        <w:tc>
          <w:tcPr>
            <w:tcW w:w="8789" w:type="dxa"/>
            <w:gridSpan w:val="2"/>
            <w:shd w:val="clear" w:color="auto" w:fill="F2F2F2" w:themeFill="background1" w:themeFillShade="F2"/>
          </w:tcPr>
          <w:p w14:paraId="279AB38F" w14:textId="77777777" w:rsidR="00DA538D" w:rsidRPr="00614953" w:rsidRDefault="00DA538D" w:rsidP="00924448">
            <w:pPr>
              <w:pStyle w:val="Paragraphedeliste"/>
              <w:numPr>
                <w:ilvl w:val="0"/>
                <w:numId w:val="3"/>
              </w:numPr>
              <w:rPr>
                <w:rFonts w:ascii="Calibri" w:hAnsi="Calibri"/>
                <w:b/>
                <w:sz w:val="20"/>
                <w:szCs w:val="20"/>
                <w:lang w:val="en-GB"/>
              </w:rPr>
            </w:pPr>
            <w:r w:rsidRPr="00E774A4">
              <w:rPr>
                <w:rFonts w:ascii="Calibri" w:hAnsi="Calibri"/>
                <w:b/>
                <w:sz w:val="20"/>
                <w:szCs w:val="20"/>
                <w:lang w:val="en-GB"/>
              </w:rPr>
              <w:t>Business continuity</w:t>
            </w:r>
            <w:r>
              <w:rPr>
                <w:rFonts w:ascii="Calibri" w:hAnsi="Calibri"/>
                <w:b/>
                <w:sz w:val="20"/>
                <w:szCs w:val="20"/>
                <w:lang w:val="en-GB"/>
              </w:rPr>
              <w:t xml:space="preserve"> </w:t>
            </w:r>
            <w:r w:rsidRPr="00E774A4">
              <w:rPr>
                <w:rFonts w:ascii="Calibri" w:hAnsi="Calibri"/>
                <w:sz w:val="20"/>
                <w:szCs w:val="20"/>
                <w:lang w:val="en-GB"/>
              </w:rPr>
              <w:t>(</w:t>
            </w:r>
            <w:r>
              <w:rPr>
                <w:rFonts w:ascii="Calibri" w:hAnsi="Calibri"/>
                <w:i/>
                <w:sz w:val="20"/>
                <w:szCs w:val="20"/>
                <w:lang w:val="en-GB"/>
              </w:rPr>
              <w:t>Article 2</w:t>
            </w:r>
            <w:r w:rsidRPr="00E774A4">
              <w:rPr>
                <w:rFonts w:ascii="Calibri" w:hAnsi="Calibri"/>
                <w:i/>
                <w:sz w:val="20"/>
                <w:szCs w:val="20"/>
                <w:lang w:val="en-GB"/>
              </w:rPr>
              <w:t xml:space="preserve"> of Commission Delegated Regulation (EU) </w:t>
            </w:r>
            <w:r w:rsidR="008A1BE5">
              <w:rPr>
                <w:rFonts w:ascii="Calibri" w:hAnsi="Calibri"/>
                <w:i/>
                <w:sz w:val="20"/>
                <w:szCs w:val="20"/>
                <w:lang w:val="en-GB"/>
              </w:rPr>
              <w:t>2025/303</w:t>
            </w:r>
            <w:r w:rsidRPr="00E774A4">
              <w:rPr>
                <w:rFonts w:ascii="Calibri" w:hAnsi="Calibri"/>
                <w:sz w:val="20"/>
                <w:szCs w:val="20"/>
                <w:lang w:val="en-GB"/>
              </w:rPr>
              <w:t>)</w:t>
            </w:r>
          </w:p>
          <w:p w14:paraId="766B4427" w14:textId="7D545701" w:rsidR="00614953" w:rsidRPr="00E774A4" w:rsidRDefault="00614953" w:rsidP="00614953">
            <w:pPr>
              <w:pStyle w:val="Paragraphedeliste"/>
              <w:rPr>
                <w:rFonts w:ascii="Calibri" w:hAnsi="Calibri"/>
                <w:b/>
                <w:sz w:val="20"/>
                <w:szCs w:val="20"/>
                <w:lang w:val="en-GB"/>
              </w:rPr>
            </w:pPr>
          </w:p>
        </w:tc>
        <w:tc>
          <w:tcPr>
            <w:tcW w:w="6946" w:type="dxa"/>
            <w:shd w:val="clear" w:color="auto" w:fill="F2F2F2" w:themeFill="background1" w:themeFillShade="F2"/>
          </w:tcPr>
          <w:p w14:paraId="0C228614" w14:textId="383E33D6" w:rsidR="00DA538D" w:rsidRPr="00614953" w:rsidRDefault="00614953" w:rsidP="00DC4C54">
            <w:pPr>
              <w:jc w:val="center"/>
              <w:rPr>
                <w:rFonts w:ascii="Calibri" w:hAnsi="Calibri"/>
                <w:sz w:val="20"/>
                <w:szCs w:val="20"/>
                <w:lang w:val="en-GB"/>
              </w:rPr>
            </w:pPr>
            <w:r w:rsidRPr="00614953">
              <w:rPr>
                <w:rFonts w:ascii="Calibri" w:hAnsi="Calibri"/>
                <w:b/>
                <w:sz w:val="20"/>
                <w:szCs w:val="20"/>
                <w:lang w:val="en-GB"/>
              </w:rPr>
              <w:t>Doc n° / reference and other comments</w:t>
            </w:r>
          </w:p>
        </w:tc>
      </w:tr>
      <w:tr w:rsidR="00DA538D" w:rsidRPr="00E774A4" w14:paraId="100D4A51" w14:textId="77777777" w:rsidTr="00767E4F">
        <w:tc>
          <w:tcPr>
            <w:tcW w:w="15735" w:type="dxa"/>
            <w:gridSpan w:val="3"/>
            <w:shd w:val="clear" w:color="auto" w:fill="F2F2F2" w:themeFill="background1" w:themeFillShade="F2"/>
          </w:tcPr>
          <w:p w14:paraId="45600785" w14:textId="77777777" w:rsidR="00DA538D" w:rsidRPr="00E774A4" w:rsidRDefault="00DA538D" w:rsidP="00DA538D">
            <w:pPr>
              <w:rPr>
                <w:rFonts w:ascii="Calibri" w:hAnsi="Calibri"/>
                <w:b/>
                <w:sz w:val="20"/>
                <w:szCs w:val="20"/>
                <w:lang w:val="en-GB"/>
              </w:rPr>
            </w:pPr>
            <w:r w:rsidRPr="00E774A4">
              <w:rPr>
                <w:rFonts w:ascii="Calibri" w:hAnsi="Calibri"/>
                <w:b/>
                <w:sz w:val="20"/>
                <w:szCs w:val="20"/>
                <w:lang w:val="en-GB"/>
              </w:rPr>
              <w:t>Please provide:</w:t>
            </w:r>
          </w:p>
        </w:tc>
      </w:tr>
      <w:tr w:rsidR="00DA538D" w:rsidRPr="005653ED" w14:paraId="428704D0" w14:textId="77777777" w:rsidTr="000412E9">
        <w:tc>
          <w:tcPr>
            <w:tcW w:w="993" w:type="dxa"/>
            <w:shd w:val="clear" w:color="auto" w:fill="F2F2F2" w:themeFill="background1" w:themeFillShade="F2"/>
          </w:tcPr>
          <w:p w14:paraId="68E8C676" w14:textId="77777777" w:rsidR="00DA538D" w:rsidRPr="00E774A4" w:rsidRDefault="00DA538D" w:rsidP="00924448">
            <w:pPr>
              <w:pStyle w:val="Paragraphedeliste"/>
              <w:numPr>
                <w:ilvl w:val="0"/>
                <w:numId w:val="5"/>
              </w:numPr>
              <w:rPr>
                <w:rFonts w:ascii="Calibri" w:hAnsi="Calibri"/>
                <w:sz w:val="20"/>
                <w:szCs w:val="20"/>
                <w:lang w:val="en-GB"/>
              </w:rPr>
            </w:pPr>
          </w:p>
        </w:tc>
        <w:tc>
          <w:tcPr>
            <w:tcW w:w="7796" w:type="dxa"/>
            <w:shd w:val="clear" w:color="auto" w:fill="F2F2F2" w:themeFill="background1" w:themeFillShade="F2"/>
          </w:tcPr>
          <w:p w14:paraId="4512902F" w14:textId="77777777" w:rsidR="00DA538D" w:rsidRPr="008A1BE5" w:rsidRDefault="00DA538D" w:rsidP="00DC4C54">
            <w:pPr>
              <w:rPr>
                <w:rFonts w:ascii="Calibri" w:hAnsi="Calibri"/>
                <w:b/>
                <w:sz w:val="20"/>
                <w:szCs w:val="20"/>
                <w:lang w:val="en-GB"/>
              </w:rPr>
            </w:pPr>
            <w:r w:rsidRPr="00DA538D">
              <w:rPr>
                <w:b/>
                <w:sz w:val="20"/>
                <w:szCs w:val="20"/>
                <w:lang w:val="en-GB"/>
              </w:rPr>
              <w:t xml:space="preserve">A detailed description of the notifying entity’s business continuity plan, </w:t>
            </w:r>
            <w:r w:rsidR="008A1BE5" w:rsidRPr="008A1BE5">
              <w:rPr>
                <w:b/>
                <w:sz w:val="20"/>
                <w:szCs w:val="20"/>
                <w:lang w:val="en-GB"/>
              </w:rPr>
              <w:t>including the steps to be taken to ensure continuity and regularity in the provisi</w:t>
            </w:r>
            <w:r w:rsidR="008A1BE5">
              <w:rPr>
                <w:b/>
                <w:sz w:val="20"/>
                <w:szCs w:val="20"/>
                <w:lang w:val="en-GB"/>
              </w:rPr>
              <w:t>on of its crypto-asset services</w:t>
            </w:r>
          </w:p>
        </w:tc>
        <w:tc>
          <w:tcPr>
            <w:tcW w:w="6946" w:type="dxa"/>
          </w:tcPr>
          <w:p w14:paraId="74322374" w14:textId="77777777" w:rsidR="00DA538D" w:rsidRPr="00E774A4" w:rsidRDefault="00DA538D" w:rsidP="00DC4C54">
            <w:pPr>
              <w:rPr>
                <w:rFonts w:ascii="Calibri" w:hAnsi="Calibri"/>
                <w:sz w:val="20"/>
                <w:szCs w:val="20"/>
                <w:lang w:val="en-GB"/>
              </w:rPr>
            </w:pPr>
          </w:p>
        </w:tc>
      </w:tr>
      <w:tr w:rsidR="00DA538D" w:rsidRPr="005653ED" w14:paraId="4DF834A4" w14:textId="77777777" w:rsidTr="000412E9">
        <w:tc>
          <w:tcPr>
            <w:tcW w:w="993" w:type="dxa"/>
            <w:shd w:val="clear" w:color="auto" w:fill="F2F2F2" w:themeFill="background1" w:themeFillShade="F2"/>
          </w:tcPr>
          <w:p w14:paraId="50D07A26" w14:textId="77777777" w:rsidR="00DA538D" w:rsidRPr="00E774A4" w:rsidRDefault="00DA538D" w:rsidP="00924448">
            <w:pPr>
              <w:pStyle w:val="Paragraphedeliste"/>
              <w:numPr>
                <w:ilvl w:val="0"/>
                <w:numId w:val="5"/>
              </w:numPr>
              <w:rPr>
                <w:rFonts w:ascii="Calibri" w:hAnsi="Calibri"/>
                <w:sz w:val="20"/>
                <w:szCs w:val="20"/>
                <w:lang w:val="en-GB"/>
              </w:rPr>
            </w:pPr>
          </w:p>
        </w:tc>
        <w:tc>
          <w:tcPr>
            <w:tcW w:w="7796" w:type="dxa"/>
            <w:shd w:val="clear" w:color="auto" w:fill="F2F2F2" w:themeFill="background1" w:themeFillShade="F2"/>
          </w:tcPr>
          <w:p w14:paraId="68EAF4CB" w14:textId="6E83A3C5" w:rsidR="00DA538D" w:rsidRPr="00E774A4" w:rsidRDefault="00DA538D" w:rsidP="00DC4C54">
            <w:pPr>
              <w:rPr>
                <w:b/>
                <w:sz w:val="20"/>
                <w:szCs w:val="20"/>
                <w:lang w:val="en-GB"/>
              </w:rPr>
            </w:pPr>
            <w:r w:rsidRPr="00E774A4">
              <w:rPr>
                <w:b/>
                <w:sz w:val="20"/>
                <w:szCs w:val="20"/>
                <w:lang w:val="en-GB"/>
              </w:rPr>
              <w:t xml:space="preserve">The description referred to above shall include the following: </w:t>
            </w:r>
          </w:p>
        </w:tc>
        <w:tc>
          <w:tcPr>
            <w:tcW w:w="6946" w:type="dxa"/>
            <w:shd w:val="clear" w:color="auto" w:fill="F2F2F2" w:themeFill="background1" w:themeFillShade="F2"/>
          </w:tcPr>
          <w:p w14:paraId="18BE0CA7" w14:textId="77777777" w:rsidR="00DA538D" w:rsidRPr="00E774A4" w:rsidRDefault="00DA538D" w:rsidP="00DC4C54">
            <w:pPr>
              <w:rPr>
                <w:rFonts w:ascii="Calibri" w:hAnsi="Calibri"/>
                <w:b/>
                <w:sz w:val="20"/>
                <w:szCs w:val="20"/>
                <w:lang w:val="en-GB"/>
              </w:rPr>
            </w:pPr>
          </w:p>
        </w:tc>
      </w:tr>
      <w:tr w:rsidR="00DA538D" w:rsidRPr="005653ED" w14:paraId="719DAD15" w14:textId="77777777" w:rsidTr="000412E9">
        <w:tc>
          <w:tcPr>
            <w:tcW w:w="993" w:type="dxa"/>
            <w:shd w:val="clear" w:color="auto" w:fill="F2F2F2" w:themeFill="background1" w:themeFillShade="F2"/>
          </w:tcPr>
          <w:p w14:paraId="4608467A" w14:textId="77777777" w:rsidR="00DA538D" w:rsidRDefault="00DA538D" w:rsidP="0052787F">
            <w:pPr>
              <w:pStyle w:val="Paragraphedeliste"/>
              <w:numPr>
                <w:ilvl w:val="0"/>
                <w:numId w:val="31"/>
              </w:numPr>
              <w:jc w:val="right"/>
              <w:rPr>
                <w:rFonts w:ascii="Calibri" w:hAnsi="Calibri"/>
                <w:sz w:val="20"/>
                <w:szCs w:val="20"/>
                <w:lang w:val="en-GB"/>
              </w:rPr>
            </w:pPr>
          </w:p>
        </w:tc>
        <w:tc>
          <w:tcPr>
            <w:tcW w:w="7796" w:type="dxa"/>
            <w:shd w:val="clear" w:color="auto" w:fill="F2F2F2" w:themeFill="background1" w:themeFillShade="F2"/>
          </w:tcPr>
          <w:p w14:paraId="46849A6D" w14:textId="77777777" w:rsidR="00DA538D" w:rsidRPr="00E774A4" w:rsidRDefault="008A1BE5" w:rsidP="00DC4C54">
            <w:pPr>
              <w:rPr>
                <w:sz w:val="20"/>
                <w:szCs w:val="20"/>
                <w:lang w:val="en-GB"/>
              </w:rPr>
            </w:pPr>
            <w:r>
              <w:rPr>
                <w:sz w:val="20"/>
                <w:szCs w:val="20"/>
                <w:lang w:val="en-GB"/>
              </w:rPr>
              <w:t>D</w:t>
            </w:r>
            <w:r w:rsidR="00DA538D" w:rsidRPr="00DA538D">
              <w:rPr>
                <w:sz w:val="20"/>
                <w:szCs w:val="20"/>
                <w:lang w:val="en-GB"/>
              </w:rPr>
              <w:t>etails showing that the established business continuity plan is appropriate and that arrangements are set up to mai</w:t>
            </w:r>
            <w:r w:rsidR="00DA538D">
              <w:rPr>
                <w:sz w:val="20"/>
                <w:szCs w:val="20"/>
                <w:lang w:val="en-GB"/>
              </w:rPr>
              <w:t>ntain and periodically test it </w:t>
            </w:r>
          </w:p>
        </w:tc>
        <w:tc>
          <w:tcPr>
            <w:tcW w:w="6946" w:type="dxa"/>
          </w:tcPr>
          <w:p w14:paraId="682514D9" w14:textId="77777777" w:rsidR="00DA538D" w:rsidRDefault="00DA538D" w:rsidP="00DC4C54">
            <w:pPr>
              <w:rPr>
                <w:rFonts w:ascii="Calibri" w:hAnsi="Calibri"/>
                <w:sz w:val="20"/>
                <w:szCs w:val="20"/>
                <w:lang w:val="en-GB"/>
              </w:rPr>
            </w:pPr>
          </w:p>
        </w:tc>
      </w:tr>
      <w:tr w:rsidR="00DA538D" w:rsidRPr="005653ED" w14:paraId="2194AB4E" w14:textId="77777777" w:rsidTr="000412E9">
        <w:tc>
          <w:tcPr>
            <w:tcW w:w="993" w:type="dxa"/>
            <w:shd w:val="clear" w:color="auto" w:fill="F2F2F2" w:themeFill="background1" w:themeFillShade="F2"/>
          </w:tcPr>
          <w:p w14:paraId="4906002E" w14:textId="77777777" w:rsidR="00DA538D" w:rsidRDefault="00DA538D" w:rsidP="0052787F">
            <w:pPr>
              <w:pStyle w:val="Paragraphedeliste"/>
              <w:numPr>
                <w:ilvl w:val="0"/>
                <w:numId w:val="31"/>
              </w:numPr>
              <w:jc w:val="right"/>
              <w:rPr>
                <w:rFonts w:ascii="Calibri" w:hAnsi="Calibri"/>
                <w:sz w:val="20"/>
                <w:szCs w:val="20"/>
                <w:lang w:val="en-GB"/>
              </w:rPr>
            </w:pPr>
          </w:p>
        </w:tc>
        <w:tc>
          <w:tcPr>
            <w:tcW w:w="7796" w:type="dxa"/>
            <w:shd w:val="clear" w:color="auto" w:fill="F2F2F2" w:themeFill="background1" w:themeFillShade="F2"/>
          </w:tcPr>
          <w:p w14:paraId="0641C0CD" w14:textId="77777777" w:rsidR="00DA538D" w:rsidRPr="00DA538D" w:rsidRDefault="008A1BE5" w:rsidP="00DC4C54">
            <w:pPr>
              <w:rPr>
                <w:sz w:val="20"/>
                <w:szCs w:val="20"/>
                <w:lang w:val="en-GB"/>
              </w:rPr>
            </w:pPr>
            <w:r>
              <w:rPr>
                <w:sz w:val="20"/>
                <w:szCs w:val="20"/>
                <w:lang w:val="en-GB"/>
              </w:rPr>
              <w:t>W</w:t>
            </w:r>
            <w:r w:rsidR="00DA538D" w:rsidRPr="00DA538D">
              <w:rPr>
                <w:sz w:val="20"/>
                <w:szCs w:val="20"/>
                <w:lang w:val="en-GB"/>
              </w:rPr>
              <w:t>ith regard to critical or important functions supported by third-party service providers, how business continuity is ensured in the event that the quality of the provision of such functions deteriorates to an unacceptable level or fails</w:t>
            </w:r>
          </w:p>
        </w:tc>
        <w:tc>
          <w:tcPr>
            <w:tcW w:w="6946" w:type="dxa"/>
          </w:tcPr>
          <w:p w14:paraId="238E3504" w14:textId="77777777" w:rsidR="00DA538D" w:rsidRDefault="00DA538D" w:rsidP="00DC4C54">
            <w:pPr>
              <w:rPr>
                <w:rFonts w:ascii="Calibri" w:hAnsi="Calibri"/>
                <w:sz w:val="20"/>
                <w:szCs w:val="20"/>
                <w:lang w:val="en-GB"/>
              </w:rPr>
            </w:pPr>
          </w:p>
        </w:tc>
      </w:tr>
      <w:tr w:rsidR="00DA538D" w:rsidRPr="005653ED" w14:paraId="7AC0B8A5" w14:textId="77777777" w:rsidTr="000412E9">
        <w:tc>
          <w:tcPr>
            <w:tcW w:w="993" w:type="dxa"/>
            <w:shd w:val="clear" w:color="auto" w:fill="F2F2F2" w:themeFill="background1" w:themeFillShade="F2"/>
          </w:tcPr>
          <w:p w14:paraId="5F7C826F" w14:textId="77777777" w:rsidR="00DA538D" w:rsidRDefault="00DA538D" w:rsidP="0052787F">
            <w:pPr>
              <w:pStyle w:val="Paragraphedeliste"/>
              <w:numPr>
                <w:ilvl w:val="0"/>
                <w:numId w:val="31"/>
              </w:numPr>
              <w:jc w:val="right"/>
              <w:rPr>
                <w:rFonts w:ascii="Calibri" w:hAnsi="Calibri"/>
                <w:sz w:val="20"/>
                <w:szCs w:val="20"/>
                <w:lang w:val="en-GB"/>
              </w:rPr>
            </w:pPr>
          </w:p>
        </w:tc>
        <w:tc>
          <w:tcPr>
            <w:tcW w:w="7796" w:type="dxa"/>
            <w:shd w:val="clear" w:color="auto" w:fill="F2F2F2" w:themeFill="background1" w:themeFillShade="F2"/>
          </w:tcPr>
          <w:p w14:paraId="46A4D7E2" w14:textId="77777777" w:rsidR="00DA538D" w:rsidRPr="00DA538D" w:rsidRDefault="00DA538D" w:rsidP="00DC4C54">
            <w:pPr>
              <w:rPr>
                <w:sz w:val="20"/>
                <w:szCs w:val="20"/>
                <w:lang w:val="en-GB"/>
              </w:rPr>
            </w:pPr>
            <w:r w:rsidRPr="00DA538D">
              <w:rPr>
                <w:sz w:val="20"/>
                <w:szCs w:val="20"/>
                <w:lang w:val="en-GB"/>
              </w:rPr>
              <w:t>Explain how business continuity is ensured in the event of the death of a key person and, where relevant, political risks in the service provider’s jurisdiction</w:t>
            </w:r>
          </w:p>
        </w:tc>
        <w:tc>
          <w:tcPr>
            <w:tcW w:w="6946" w:type="dxa"/>
          </w:tcPr>
          <w:p w14:paraId="3CFAC0BC" w14:textId="77777777" w:rsidR="00DA538D" w:rsidRDefault="00DA538D" w:rsidP="00DC4C54">
            <w:pPr>
              <w:rPr>
                <w:rFonts w:ascii="Calibri" w:hAnsi="Calibri"/>
                <w:sz w:val="20"/>
                <w:szCs w:val="20"/>
                <w:lang w:val="en-GB"/>
              </w:rPr>
            </w:pPr>
          </w:p>
        </w:tc>
      </w:tr>
    </w:tbl>
    <w:p w14:paraId="4E7895AA" w14:textId="77777777" w:rsidR="00DA538D" w:rsidRPr="00E774A4" w:rsidRDefault="00DA538D"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38C38BA3" w14:textId="77777777" w:rsidTr="00380D42">
        <w:trPr>
          <w:tblHeader/>
        </w:trPr>
        <w:tc>
          <w:tcPr>
            <w:tcW w:w="8789" w:type="dxa"/>
            <w:gridSpan w:val="2"/>
            <w:shd w:val="clear" w:color="auto" w:fill="F2F2F2" w:themeFill="background1" w:themeFillShade="F2"/>
          </w:tcPr>
          <w:p w14:paraId="03128130" w14:textId="77777777" w:rsidR="00DA538D" w:rsidRPr="008A1BE5" w:rsidRDefault="00DA538D" w:rsidP="00924448">
            <w:pPr>
              <w:pStyle w:val="Paragraphedeliste"/>
              <w:numPr>
                <w:ilvl w:val="0"/>
                <w:numId w:val="3"/>
              </w:numPr>
              <w:rPr>
                <w:rFonts w:ascii="Calibri" w:hAnsi="Calibri"/>
                <w:b/>
                <w:sz w:val="20"/>
                <w:szCs w:val="20"/>
                <w:lang w:val="en-GB"/>
              </w:rPr>
            </w:pPr>
            <w:r w:rsidRPr="00E774A4">
              <w:rPr>
                <w:rFonts w:ascii="Calibri" w:hAnsi="Calibri"/>
                <w:b/>
                <w:sz w:val="20"/>
                <w:szCs w:val="20"/>
                <w:lang w:val="en-GB"/>
              </w:rPr>
              <w:t>Detection and prevention of money laundering and terrorist financing</w:t>
            </w:r>
            <w:r w:rsidR="008A1BE5">
              <w:rPr>
                <w:rFonts w:ascii="Calibri" w:hAnsi="Calibri"/>
                <w:b/>
                <w:sz w:val="20"/>
                <w:szCs w:val="20"/>
                <w:lang w:val="en-GB"/>
              </w:rPr>
              <w:t xml:space="preserve"> </w:t>
            </w:r>
            <w:r w:rsidRPr="008A1BE5">
              <w:rPr>
                <w:rFonts w:ascii="Calibri" w:hAnsi="Calibri"/>
                <w:sz w:val="20"/>
                <w:szCs w:val="20"/>
                <w:lang w:val="en-GB"/>
              </w:rPr>
              <w:t>(</w:t>
            </w:r>
            <w:r w:rsidRPr="008A1BE5">
              <w:rPr>
                <w:rFonts w:ascii="Calibri" w:hAnsi="Calibri"/>
                <w:i/>
                <w:sz w:val="20"/>
                <w:szCs w:val="20"/>
                <w:lang w:val="en-GB"/>
              </w:rPr>
              <w:t xml:space="preserve">Article 3 of Commission Delegated Regulation (EU) </w:t>
            </w:r>
            <w:r w:rsidR="008A1BE5" w:rsidRPr="008A1BE5">
              <w:rPr>
                <w:rFonts w:ascii="Calibri" w:hAnsi="Calibri"/>
                <w:i/>
                <w:sz w:val="20"/>
                <w:szCs w:val="20"/>
                <w:lang w:val="en-GB"/>
              </w:rPr>
              <w:t>2025/303</w:t>
            </w:r>
            <w:r w:rsidRPr="008A1BE5">
              <w:rPr>
                <w:rFonts w:ascii="Calibri" w:hAnsi="Calibri"/>
                <w:sz w:val="20"/>
                <w:szCs w:val="20"/>
                <w:lang w:val="en-GB"/>
              </w:rPr>
              <w:t>)</w:t>
            </w:r>
          </w:p>
        </w:tc>
        <w:tc>
          <w:tcPr>
            <w:tcW w:w="6946" w:type="dxa"/>
            <w:shd w:val="clear" w:color="auto" w:fill="F2F2F2" w:themeFill="background1" w:themeFillShade="F2"/>
          </w:tcPr>
          <w:p w14:paraId="77F2CD86" w14:textId="1EA2B32B" w:rsidR="00DA538D" w:rsidRPr="00614953" w:rsidRDefault="00614953" w:rsidP="00DC4C54">
            <w:pPr>
              <w:jc w:val="center"/>
              <w:rPr>
                <w:rFonts w:ascii="Calibri" w:hAnsi="Calibri"/>
                <w:sz w:val="20"/>
                <w:szCs w:val="20"/>
                <w:lang w:val="en-GB"/>
              </w:rPr>
            </w:pPr>
            <w:r w:rsidRPr="00614953">
              <w:rPr>
                <w:rFonts w:ascii="Calibri" w:hAnsi="Calibri"/>
                <w:b/>
                <w:sz w:val="20"/>
                <w:szCs w:val="20"/>
                <w:lang w:val="en-GB"/>
              </w:rPr>
              <w:t>Doc n° / reference and other comments</w:t>
            </w:r>
          </w:p>
        </w:tc>
      </w:tr>
      <w:tr w:rsidR="00DA538D" w:rsidRPr="005653ED" w14:paraId="23EEDCE6" w14:textId="77777777" w:rsidTr="00767E4F">
        <w:tc>
          <w:tcPr>
            <w:tcW w:w="15735" w:type="dxa"/>
            <w:gridSpan w:val="3"/>
            <w:shd w:val="clear" w:color="auto" w:fill="E7E6E6" w:themeFill="background2"/>
          </w:tcPr>
          <w:p w14:paraId="40D0C3A8" w14:textId="77777777" w:rsidR="00DA538D" w:rsidRPr="00E774A4" w:rsidRDefault="00DA538D" w:rsidP="00DC4C54">
            <w:pPr>
              <w:rPr>
                <w:rFonts w:ascii="Calibri" w:hAnsi="Calibri"/>
                <w:sz w:val="20"/>
                <w:szCs w:val="20"/>
                <w:lang w:val="en-GB"/>
              </w:rPr>
            </w:pPr>
            <w:r w:rsidRPr="00DA538D">
              <w:rPr>
                <w:rFonts w:ascii="Calibri" w:hAnsi="Calibri"/>
                <w:sz w:val="20"/>
                <w:szCs w:val="20"/>
                <w:shd w:val="clear" w:color="auto" w:fill="F2F2F2" w:themeFill="background1" w:themeFillShade="F2"/>
                <w:lang w:val="en-GB"/>
              </w:rPr>
              <w:t xml:space="preserve">Please provide information on internal control mechanisms and policies and procedures to ensure compliance with the provisions of national law transposing Directive (EU) 2015/849 and with information on the risk assessment framework to manage risks relating to money laundering and terrorist financing, including all of the </w:t>
            </w:r>
            <w:proofErr w:type="gramStart"/>
            <w:r w:rsidRPr="00DA538D">
              <w:rPr>
                <w:rFonts w:ascii="Calibri" w:hAnsi="Calibri"/>
                <w:sz w:val="20"/>
                <w:szCs w:val="20"/>
                <w:shd w:val="clear" w:color="auto" w:fill="F2F2F2" w:themeFill="background1" w:themeFillShade="F2"/>
                <w:lang w:val="en-GB"/>
              </w:rPr>
              <w:t>following :</w:t>
            </w:r>
            <w:proofErr w:type="gramEnd"/>
          </w:p>
        </w:tc>
      </w:tr>
      <w:tr w:rsidR="00DA538D" w:rsidRPr="005653ED" w14:paraId="4ED13AF5" w14:textId="77777777" w:rsidTr="000412E9">
        <w:tc>
          <w:tcPr>
            <w:tcW w:w="993" w:type="dxa"/>
            <w:shd w:val="clear" w:color="auto" w:fill="E7E6E6" w:themeFill="background2"/>
          </w:tcPr>
          <w:p w14:paraId="1D9D275E" w14:textId="77777777" w:rsidR="00DA538D" w:rsidRPr="00E774A4" w:rsidRDefault="00DA538D" w:rsidP="00924448">
            <w:pPr>
              <w:pStyle w:val="Paragraphedeliste"/>
              <w:numPr>
                <w:ilvl w:val="0"/>
                <w:numId w:val="6"/>
              </w:numPr>
              <w:tabs>
                <w:tab w:val="left" w:pos="1422"/>
              </w:tabs>
              <w:rPr>
                <w:rFonts w:ascii="Calibri" w:hAnsi="Calibri"/>
                <w:sz w:val="20"/>
                <w:szCs w:val="20"/>
                <w:lang w:val="en-GB"/>
              </w:rPr>
            </w:pPr>
          </w:p>
        </w:tc>
        <w:tc>
          <w:tcPr>
            <w:tcW w:w="7796" w:type="dxa"/>
            <w:shd w:val="clear" w:color="auto" w:fill="E7E6E6" w:themeFill="background2"/>
          </w:tcPr>
          <w:p w14:paraId="30FC0363" w14:textId="77777777" w:rsidR="00DA538D" w:rsidRPr="00380D42" w:rsidRDefault="008A1BE5" w:rsidP="008A1BE5">
            <w:pPr>
              <w:tabs>
                <w:tab w:val="left" w:pos="1422"/>
              </w:tabs>
              <w:rPr>
                <w:sz w:val="20"/>
                <w:szCs w:val="20"/>
                <w:lang w:val="en-GB"/>
              </w:rPr>
            </w:pPr>
            <w:r w:rsidRPr="00380D42">
              <w:rPr>
                <w:sz w:val="20"/>
                <w:szCs w:val="20"/>
                <w:lang w:val="en-GB"/>
              </w:rPr>
              <w:t>The notifying entity’s assessment of the inherent and residual risks of money laundering and terrorist financing associated with its provision of crypto-asset services, including the risks relating to</w:t>
            </w:r>
            <w:r w:rsidR="00CD128E" w:rsidRPr="00380D42">
              <w:rPr>
                <w:sz w:val="20"/>
                <w:szCs w:val="20"/>
                <w:lang w:val="en-GB"/>
              </w:rPr>
              <w:t>:</w:t>
            </w:r>
          </w:p>
        </w:tc>
        <w:tc>
          <w:tcPr>
            <w:tcW w:w="6946" w:type="dxa"/>
            <w:shd w:val="clear" w:color="auto" w:fill="auto"/>
          </w:tcPr>
          <w:p w14:paraId="1383C7FD" w14:textId="77777777" w:rsidR="00F07812" w:rsidRPr="00380D42" w:rsidRDefault="00F07812" w:rsidP="00F07812">
            <w:pPr>
              <w:rPr>
                <w:rFonts w:ascii="Calibri" w:hAnsi="Calibri"/>
                <w:i/>
                <w:iCs/>
                <w:color w:val="0070C0"/>
                <w:sz w:val="20"/>
                <w:szCs w:val="20"/>
                <w:lang w:val="en-GB"/>
              </w:rPr>
            </w:pPr>
            <w:r w:rsidRPr="00380D42">
              <w:rPr>
                <w:rFonts w:ascii="Calibri" w:hAnsi="Calibri"/>
                <w:i/>
                <w:iCs/>
                <w:color w:val="0070C0"/>
                <w:sz w:val="20"/>
                <w:szCs w:val="20"/>
                <w:lang w:val="en-GB"/>
              </w:rPr>
              <w:t>Please include the applicant's money laundering and terrorist financing (ML-TF) risk classification, allowing for the calculation of an ML-TF risk rating of each business relationship, taking into account:</w:t>
            </w:r>
          </w:p>
          <w:p w14:paraId="419BEE61" w14:textId="77777777" w:rsidR="00F07812" w:rsidRPr="00380D42" w:rsidRDefault="00F07812" w:rsidP="00F07812">
            <w:pPr>
              <w:rPr>
                <w:rFonts w:ascii="Calibri" w:hAnsi="Calibri"/>
                <w:i/>
                <w:iCs/>
                <w:color w:val="0070C0"/>
                <w:sz w:val="20"/>
                <w:szCs w:val="20"/>
                <w:lang w:val="en-GB"/>
              </w:rPr>
            </w:pPr>
            <w:r w:rsidRPr="00380D42">
              <w:rPr>
                <w:rFonts w:ascii="Calibri" w:hAnsi="Calibri"/>
                <w:i/>
                <w:iCs/>
                <w:color w:val="0070C0"/>
                <w:sz w:val="20"/>
                <w:szCs w:val="20"/>
                <w:lang w:val="en-GB"/>
              </w:rPr>
              <w:t>1. The customer's characteristics;</w:t>
            </w:r>
          </w:p>
          <w:p w14:paraId="1614E54B" w14:textId="77777777" w:rsidR="00F07812" w:rsidRPr="00380D42" w:rsidRDefault="00F07812" w:rsidP="00F07812">
            <w:pPr>
              <w:rPr>
                <w:rFonts w:ascii="Calibri" w:hAnsi="Calibri"/>
                <w:i/>
                <w:iCs/>
                <w:color w:val="0070C0"/>
                <w:sz w:val="20"/>
                <w:szCs w:val="20"/>
                <w:lang w:val="en-GB"/>
              </w:rPr>
            </w:pPr>
            <w:r w:rsidRPr="00380D42">
              <w:rPr>
                <w:rFonts w:ascii="Calibri" w:hAnsi="Calibri"/>
                <w:i/>
                <w:iCs/>
                <w:color w:val="0070C0"/>
                <w:sz w:val="20"/>
                <w:szCs w:val="20"/>
                <w:lang w:val="en-GB"/>
              </w:rPr>
              <w:t>2. The products or services provided;</w:t>
            </w:r>
          </w:p>
          <w:p w14:paraId="3AAD30DC" w14:textId="77777777" w:rsidR="00F07812" w:rsidRPr="00380D42" w:rsidRDefault="00F07812" w:rsidP="00F07812">
            <w:pPr>
              <w:rPr>
                <w:rFonts w:ascii="Calibri" w:hAnsi="Calibri"/>
                <w:i/>
                <w:iCs/>
                <w:color w:val="0070C0"/>
                <w:sz w:val="20"/>
                <w:szCs w:val="20"/>
                <w:lang w:val="en-GB"/>
              </w:rPr>
            </w:pPr>
            <w:r w:rsidRPr="00380D42">
              <w:rPr>
                <w:rFonts w:ascii="Calibri" w:hAnsi="Calibri"/>
                <w:i/>
                <w:iCs/>
                <w:color w:val="0070C0"/>
                <w:sz w:val="20"/>
                <w:szCs w:val="20"/>
                <w:lang w:val="en-GB"/>
              </w:rPr>
              <w:t>3. The distribution channels used;</w:t>
            </w:r>
          </w:p>
          <w:p w14:paraId="21382DC2" w14:textId="77777777" w:rsidR="00F07812" w:rsidRPr="00380D42" w:rsidRDefault="00F07812" w:rsidP="00F07812">
            <w:pPr>
              <w:rPr>
                <w:rFonts w:ascii="Calibri" w:hAnsi="Calibri"/>
                <w:i/>
                <w:iCs/>
                <w:color w:val="0070C0"/>
                <w:sz w:val="20"/>
                <w:szCs w:val="20"/>
                <w:lang w:val="en-GB"/>
              </w:rPr>
            </w:pPr>
            <w:r w:rsidRPr="00380D42">
              <w:rPr>
                <w:rFonts w:ascii="Calibri" w:hAnsi="Calibri"/>
                <w:i/>
                <w:iCs/>
                <w:color w:val="0070C0"/>
                <w:sz w:val="20"/>
                <w:szCs w:val="20"/>
                <w:lang w:val="en-GB"/>
              </w:rPr>
              <w:t>4. The transaction conditions;</w:t>
            </w:r>
          </w:p>
          <w:p w14:paraId="03402A0C" w14:textId="77777777" w:rsidR="00F07812" w:rsidRPr="00380D42" w:rsidRDefault="00F07812" w:rsidP="00F07812">
            <w:pPr>
              <w:rPr>
                <w:rFonts w:ascii="Calibri" w:hAnsi="Calibri"/>
                <w:i/>
                <w:iCs/>
                <w:color w:val="0070C0"/>
                <w:sz w:val="20"/>
                <w:szCs w:val="20"/>
                <w:lang w:val="en-GB"/>
              </w:rPr>
            </w:pPr>
            <w:r w:rsidRPr="00380D42">
              <w:rPr>
                <w:rFonts w:ascii="Calibri" w:hAnsi="Calibri"/>
                <w:i/>
                <w:iCs/>
                <w:color w:val="0070C0"/>
                <w:sz w:val="20"/>
                <w:szCs w:val="20"/>
                <w:lang w:val="en-GB"/>
              </w:rPr>
              <w:t>5. The geographical origin or destination of the transaction.</w:t>
            </w:r>
          </w:p>
          <w:p w14:paraId="4F1AB652" w14:textId="77777777" w:rsidR="00DA538D" w:rsidRPr="00380D42" w:rsidRDefault="00DA538D" w:rsidP="00DA538D">
            <w:pPr>
              <w:rPr>
                <w:rFonts w:ascii="Calibri" w:hAnsi="Calibri"/>
                <w:sz w:val="20"/>
                <w:szCs w:val="20"/>
                <w:lang w:val="en-GB"/>
              </w:rPr>
            </w:pPr>
          </w:p>
        </w:tc>
      </w:tr>
      <w:tr w:rsidR="008A1BE5" w:rsidRPr="005653ED" w14:paraId="7947CA5F" w14:textId="77777777" w:rsidTr="000412E9">
        <w:tc>
          <w:tcPr>
            <w:tcW w:w="993" w:type="dxa"/>
            <w:shd w:val="clear" w:color="auto" w:fill="F2F2F2" w:themeFill="background1" w:themeFillShade="F2"/>
          </w:tcPr>
          <w:p w14:paraId="4BCFBAAB" w14:textId="77777777" w:rsidR="008A1BE5" w:rsidRPr="00380D42" w:rsidRDefault="008A1BE5" w:rsidP="0052787F">
            <w:pPr>
              <w:pStyle w:val="Paragraphedeliste"/>
              <w:numPr>
                <w:ilvl w:val="0"/>
                <w:numId w:val="32"/>
              </w:numPr>
              <w:jc w:val="right"/>
              <w:rPr>
                <w:rFonts w:ascii="Calibri" w:hAnsi="Calibri"/>
                <w:sz w:val="20"/>
                <w:szCs w:val="20"/>
                <w:lang w:val="en-GB"/>
              </w:rPr>
            </w:pPr>
          </w:p>
        </w:tc>
        <w:tc>
          <w:tcPr>
            <w:tcW w:w="7796" w:type="dxa"/>
            <w:shd w:val="clear" w:color="auto" w:fill="F2F2F2" w:themeFill="background1" w:themeFillShade="F2"/>
          </w:tcPr>
          <w:p w14:paraId="7B392103" w14:textId="77777777" w:rsidR="008A1BE5" w:rsidRPr="00380D42" w:rsidRDefault="00CD128E" w:rsidP="00CD128E">
            <w:pPr>
              <w:tabs>
                <w:tab w:val="left" w:pos="1422"/>
              </w:tabs>
              <w:rPr>
                <w:sz w:val="20"/>
                <w:szCs w:val="20"/>
                <w:lang w:val="en-GB"/>
              </w:rPr>
            </w:pPr>
            <w:r w:rsidRPr="00380D42">
              <w:rPr>
                <w:sz w:val="20"/>
                <w:szCs w:val="20"/>
                <w:lang w:val="en-GB"/>
              </w:rPr>
              <w:t xml:space="preserve">The notifying entity’s customer base </w:t>
            </w:r>
          </w:p>
        </w:tc>
        <w:tc>
          <w:tcPr>
            <w:tcW w:w="6946" w:type="dxa"/>
          </w:tcPr>
          <w:p w14:paraId="59B469B2" w14:textId="77777777" w:rsidR="008A1BE5" w:rsidRPr="00380D42" w:rsidRDefault="008A1BE5" w:rsidP="00DA538D">
            <w:pPr>
              <w:rPr>
                <w:rFonts w:ascii="Calibri" w:hAnsi="Calibri"/>
                <w:sz w:val="20"/>
                <w:szCs w:val="20"/>
                <w:lang w:val="en-GB"/>
              </w:rPr>
            </w:pPr>
          </w:p>
        </w:tc>
      </w:tr>
      <w:tr w:rsidR="008A1BE5" w:rsidRPr="00380D42" w14:paraId="49DFA9F9" w14:textId="77777777" w:rsidTr="000412E9">
        <w:tc>
          <w:tcPr>
            <w:tcW w:w="993" w:type="dxa"/>
            <w:shd w:val="clear" w:color="auto" w:fill="F2F2F2" w:themeFill="background1" w:themeFillShade="F2"/>
          </w:tcPr>
          <w:p w14:paraId="522B9041" w14:textId="77777777" w:rsidR="008A1BE5" w:rsidRPr="00380D42" w:rsidRDefault="008A1BE5" w:rsidP="0052787F">
            <w:pPr>
              <w:pStyle w:val="Paragraphedeliste"/>
              <w:numPr>
                <w:ilvl w:val="0"/>
                <w:numId w:val="32"/>
              </w:numPr>
              <w:jc w:val="right"/>
              <w:rPr>
                <w:rFonts w:ascii="Calibri" w:hAnsi="Calibri"/>
                <w:sz w:val="20"/>
                <w:szCs w:val="20"/>
                <w:lang w:val="en-GB"/>
              </w:rPr>
            </w:pPr>
          </w:p>
        </w:tc>
        <w:tc>
          <w:tcPr>
            <w:tcW w:w="7796" w:type="dxa"/>
            <w:shd w:val="clear" w:color="auto" w:fill="F2F2F2" w:themeFill="background1" w:themeFillShade="F2"/>
          </w:tcPr>
          <w:p w14:paraId="6C49DD42" w14:textId="77777777" w:rsidR="008A1BE5" w:rsidRPr="00380D42" w:rsidRDefault="00CD128E" w:rsidP="00CD128E">
            <w:pPr>
              <w:tabs>
                <w:tab w:val="left" w:pos="1422"/>
              </w:tabs>
              <w:rPr>
                <w:sz w:val="20"/>
                <w:szCs w:val="20"/>
                <w:lang w:val="en-GB"/>
              </w:rPr>
            </w:pPr>
            <w:r w:rsidRPr="00380D42">
              <w:rPr>
                <w:sz w:val="20"/>
                <w:szCs w:val="20"/>
                <w:lang w:val="en-GB"/>
              </w:rPr>
              <w:t>The services provided</w:t>
            </w:r>
          </w:p>
        </w:tc>
        <w:tc>
          <w:tcPr>
            <w:tcW w:w="6946" w:type="dxa"/>
          </w:tcPr>
          <w:p w14:paraId="68BA3066" w14:textId="77777777" w:rsidR="008A1BE5" w:rsidRPr="00380D42" w:rsidRDefault="008A1BE5" w:rsidP="00DA538D">
            <w:pPr>
              <w:rPr>
                <w:rFonts w:ascii="Calibri" w:hAnsi="Calibri"/>
                <w:sz w:val="20"/>
                <w:szCs w:val="20"/>
                <w:lang w:val="en-GB"/>
              </w:rPr>
            </w:pPr>
          </w:p>
        </w:tc>
      </w:tr>
      <w:tr w:rsidR="008A1BE5" w:rsidRPr="00380D42" w14:paraId="24987C4F" w14:textId="77777777" w:rsidTr="000412E9">
        <w:tc>
          <w:tcPr>
            <w:tcW w:w="993" w:type="dxa"/>
            <w:shd w:val="clear" w:color="auto" w:fill="F2F2F2" w:themeFill="background1" w:themeFillShade="F2"/>
          </w:tcPr>
          <w:p w14:paraId="24888508" w14:textId="77777777" w:rsidR="008A1BE5" w:rsidRPr="00380D42" w:rsidRDefault="008A1BE5" w:rsidP="0052787F">
            <w:pPr>
              <w:pStyle w:val="Paragraphedeliste"/>
              <w:numPr>
                <w:ilvl w:val="0"/>
                <w:numId w:val="32"/>
              </w:numPr>
              <w:jc w:val="right"/>
              <w:rPr>
                <w:rFonts w:ascii="Calibri" w:hAnsi="Calibri"/>
                <w:sz w:val="20"/>
                <w:szCs w:val="20"/>
                <w:lang w:val="en-GB"/>
              </w:rPr>
            </w:pPr>
          </w:p>
        </w:tc>
        <w:tc>
          <w:tcPr>
            <w:tcW w:w="7796" w:type="dxa"/>
            <w:shd w:val="clear" w:color="auto" w:fill="F2F2F2" w:themeFill="background1" w:themeFillShade="F2"/>
          </w:tcPr>
          <w:p w14:paraId="24645A00" w14:textId="77777777" w:rsidR="008A1BE5" w:rsidRPr="00380D42" w:rsidRDefault="00CD128E" w:rsidP="00CD128E">
            <w:pPr>
              <w:tabs>
                <w:tab w:val="left" w:pos="1422"/>
              </w:tabs>
              <w:rPr>
                <w:sz w:val="20"/>
                <w:szCs w:val="20"/>
                <w:lang w:val="en-GB"/>
              </w:rPr>
            </w:pPr>
            <w:r w:rsidRPr="00380D42">
              <w:rPr>
                <w:sz w:val="20"/>
                <w:szCs w:val="20"/>
                <w:lang w:val="en-GB"/>
              </w:rPr>
              <w:t>The distribution channels used</w:t>
            </w:r>
          </w:p>
        </w:tc>
        <w:tc>
          <w:tcPr>
            <w:tcW w:w="6946" w:type="dxa"/>
          </w:tcPr>
          <w:p w14:paraId="38DD8087" w14:textId="77777777" w:rsidR="008A1BE5" w:rsidRPr="00380D42" w:rsidRDefault="008A1BE5" w:rsidP="00DA538D">
            <w:pPr>
              <w:rPr>
                <w:rFonts w:ascii="Calibri" w:hAnsi="Calibri"/>
                <w:sz w:val="20"/>
                <w:szCs w:val="20"/>
                <w:lang w:val="en-GB"/>
              </w:rPr>
            </w:pPr>
          </w:p>
        </w:tc>
      </w:tr>
      <w:tr w:rsidR="00CD128E" w:rsidRPr="005653ED" w14:paraId="23F8D82D" w14:textId="77777777" w:rsidTr="000412E9">
        <w:tc>
          <w:tcPr>
            <w:tcW w:w="993" w:type="dxa"/>
            <w:shd w:val="clear" w:color="auto" w:fill="F2F2F2" w:themeFill="background1" w:themeFillShade="F2"/>
          </w:tcPr>
          <w:p w14:paraId="08E59E32" w14:textId="77777777" w:rsidR="00CD128E" w:rsidRPr="00380D42" w:rsidRDefault="00CD128E" w:rsidP="0052787F">
            <w:pPr>
              <w:pStyle w:val="Paragraphedeliste"/>
              <w:numPr>
                <w:ilvl w:val="0"/>
                <w:numId w:val="32"/>
              </w:numPr>
              <w:jc w:val="right"/>
              <w:rPr>
                <w:rFonts w:ascii="Calibri" w:hAnsi="Calibri"/>
                <w:sz w:val="20"/>
                <w:szCs w:val="20"/>
                <w:lang w:val="en-GB"/>
              </w:rPr>
            </w:pPr>
          </w:p>
        </w:tc>
        <w:tc>
          <w:tcPr>
            <w:tcW w:w="7796" w:type="dxa"/>
            <w:shd w:val="clear" w:color="auto" w:fill="F2F2F2" w:themeFill="background1" w:themeFillShade="F2"/>
          </w:tcPr>
          <w:p w14:paraId="6BF2A02E" w14:textId="77777777" w:rsidR="00CD128E" w:rsidRPr="00380D42" w:rsidRDefault="00CD128E" w:rsidP="00DA538D">
            <w:pPr>
              <w:tabs>
                <w:tab w:val="left" w:pos="1422"/>
              </w:tabs>
              <w:rPr>
                <w:sz w:val="20"/>
                <w:szCs w:val="20"/>
                <w:lang w:val="en-GB"/>
              </w:rPr>
            </w:pPr>
            <w:r w:rsidRPr="00380D42">
              <w:rPr>
                <w:sz w:val="20"/>
                <w:szCs w:val="20"/>
                <w:lang w:val="en-GB"/>
              </w:rPr>
              <w:t>The geographical areas of operation</w:t>
            </w:r>
          </w:p>
        </w:tc>
        <w:tc>
          <w:tcPr>
            <w:tcW w:w="6946" w:type="dxa"/>
          </w:tcPr>
          <w:p w14:paraId="55F7F181" w14:textId="77777777" w:rsidR="00CD128E" w:rsidRPr="00380D42" w:rsidRDefault="00CD128E" w:rsidP="00DA538D">
            <w:pPr>
              <w:rPr>
                <w:rFonts w:ascii="Calibri" w:hAnsi="Calibri"/>
                <w:sz w:val="20"/>
                <w:szCs w:val="20"/>
                <w:lang w:val="en-GB"/>
              </w:rPr>
            </w:pPr>
          </w:p>
        </w:tc>
      </w:tr>
      <w:tr w:rsidR="00DA538D" w:rsidRPr="005653ED" w14:paraId="192AA8DF" w14:textId="77777777" w:rsidTr="000412E9">
        <w:tc>
          <w:tcPr>
            <w:tcW w:w="993" w:type="dxa"/>
            <w:shd w:val="clear" w:color="auto" w:fill="F2F2F2" w:themeFill="background1" w:themeFillShade="F2"/>
          </w:tcPr>
          <w:p w14:paraId="1C8A08EC" w14:textId="77777777" w:rsidR="00DA538D" w:rsidRPr="00380D42" w:rsidRDefault="00DA538D" w:rsidP="00924448">
            <w:pPr>
              <w:pStyle w:val="Paragraphedeliste"/>
              <w:numPr>
                <w:ilvl w:val="0"/>
                <w:numId w:val="6"/>
              </w:numPr>
              <w:rPr>
                <w:rFonts w:ascii="Calibri" w:hAnsi="Calibri"/>
                <w:sz w:val="20"/>
                <w:szCs w:val="20"/>
                <w:lang w:val="en-GB"/>
              </w:rPr>
            </w:pPr>
          </w:p>
        </w:tc>
        <w:tc>
          <w:tcPr>
            <w:tcW w:w="7796" w:type="dxa"/>
            <w:shd w:val="clear" w:color="auto" w:fill="F2F2F2" w:themeFill="background1" w:themeFillShade="F2"/>
          </w:tcPr>
          <w:p w14:paraId="7684FFA7" w14:textId="02A8B9A8" w:rsidR="00DA538D" w:rsidRPr="00380D42" w:rsidRDefault="0010077B" w:rsidP="00DA538D">
            <w:pPr>
              <w:rPr>
                <w:sz w:val="20"/>
                <w:szCs w:val="20"/>
                <w:lang w:val="en-GB"/>
              </w:rPr>
            </w:pPr>
            <w:r w:rsidRPr="00380D42">
              <w:rPr>
                <w:sz w:val="20"/>
                <w:szCs w:val="20"/>
                <w:lang w:val="en-GB"/>
              </w:rPr>
              <w:t>T</w:t>
            </w:r>
            <w:r w:rsidR="00CD128E" w:rsidRPr="00380D42">
              <w:rPr>
                <w:sz w:val="20"/>
                <w:szCs w:val="20"/>
                <w:lang w:val="en-GB"/>
              </w:rPr>
              <w:t>he measures that the notifying entity has or will put in place to prevent the identified risks and comply with applicable anti-money laundering and counter-terrorist financing requirements, including the notifying entity’s risk assessment process, the policies and procedures to comply with customer due diligence requirements, and the policies and procedures to detect and report suspicious transactions or activities;</w:t>
            </w:r>
          </w:p>
        </w:tc>
        <w:tc>
          <w:tcPr>
            <w:tcW w:w="6946" w:type="dxa"/>
          </w:tcPr>
          <w:p w14:paraId="2510BAD0" w14:textId="4B2EA1CB" w:rsidR="00F07812" w:rsidRPr="00380D42" w:rsidRDefault="00F07812" w:rsidP="00F07812">
            <w:pPr>
              <w:rPr>
                <w:rFonts w:ascii="Calibri" w:hAnsi="Calibri"/>
                <w:i/>
                <w:iCs/>
                <w:color w:val="0070C0"/>
                <w:sz w:val="20"/>
                <w:szCs w:val="20"/>
                <w:lang w:val="en-GB"/>
              </w:rPr>
            </w:pPr>
            <w:r w:rsidRPr="00380D42">
              <w:rPr>
                <w:rFonts w:ascii="Calibri" w:hAnsi="Calibri"/>
                <w:i/>
                <w:iCs/>
                <w:color w:val="0070C0"/>
                <w:sz w:val="20"/>
                <w:szCs w:val="20"/>
                <w:lang w:val="en-GB"/>
              </w:rPr>
              <w:t>Please include the complete list of alert scenarios and thresholds used to detect suspicious transactions.</w:t>
            </w:r>
          </w:p>
          <w:p w14:paraId="6750932A" w14:textId="77777777" w:rsidR="00DA538D" w:rsidRPr="00380D42" w:rsidRDefault="00DA538D" w:rsidP="00DA538D">
            <w:pPr>
              <w:rPr>
                <w:rFonts w:ascii="Calibri" w:hAnsi="Calibri"/>
                <w:sz w:val="20"/>
                <w:szCs w:val="20"/>
                <w:lang w:val="en-GB"/>
              </w:rPr>
            </w:pPr>
          </w:p>
        </w:tc>
      </w:tr>
      <w:tr w:rsidR="00DA538D" w:rsidRPr="005653ED" w14:paraId="2351CBCE" w14:textId="77777777" w:rsidTr="000412E9">
        <w:tc>
          <w:tcPr>
            <w:tcW w:w="993" w:type="dxa"/>
            <w:shd w:val="clear" w:color="auto" w:fill="F2F2F2" w:themeFill="background1" w:themeFillShade="F2"/>
          </w:tcPr>
          <w:p w14:paraId="149D3B19" w14:textId="77777777" w:rsidR="00DA538D" w:rsidRPr="00380D42" w:rsidRDefault="00DA538D" w:rsidP="00924448">
            <w:pPr>
              <w:pStyle w:val="Paragraphedeliste"/>
              <w:numPr>
                <w:ilvl w:val="0"/>
                <w:numId w:val="6"/>
              </w:numPr>
              <w:rPr>
                <w:rFonts w:ascii="Calibri" w:hAnsi="Calibri"/>
                <w:sz w:val="20"/>
                <w:szCs w:val="20"/>
                <w:lang w:val="en-GB"/>
              </w:rPr>
            </w:pPr>
          </w:p>
        </w:tc>
        <w:tc>
          <w:tcPr>
            <w:tcW w:w="7796" w:type="dxa"/>
            <w:shd w:val="clear" w:color="auto" w:fill="F2F2F2" w:themeFill="background1" w:themeFillShade="F2"/>
          </w:tcPr>
          <w:p w14:paraId="6EF0D784" w14:textId="77777777" w:rsidR="00DA538D" w:rsidRPr="00380D42" w:rsidRDefault="00DA538D" w:rsidP="00DA538D">
            <w:pPr>
              <w:rPr>
                <w:sz w:val="20"/>
                <w:szCs w:val="20"/>
                <w:lang w:val="en-GB"/>
              </w:rPr>
            </w:pPr>
            <w:r w:rsidRPr="00380D42">
              <w:rPr>
                <w:sz w:val="20"/>
                <w:szCs w:val="20"/>
                <w:lang w:val="en-GB"/>
              </w:rPr>
              <w:t>Detailed information on how such mechanisms, systems and procedures are adequate and proportionate to the scale, nature, inherent money laundering and terrorist financing risk, range of crypto-asset services provided, the complexity of the business model and how they ensure the notifying entity’s compliance with Directive (EU) 2015/849 and Regulation (EU) 2023/1113 </w:t>
            </w:r>
          </w:p>
        </w:tc>
        <w:tc>
          <w:tcPr>
            <w:tcW w:w="6946" w:type="dxa"/>
          </w:tcPr>
          <w:p w14:paraId="2888CDF4" w14:textId="50DF9792" w:rsidR="00DA538D" w:rsidRPr="0052787F" w:rsidRDefault="008D0F84" w:rsidP="00DA538D">
            <w:pPr>
              <w:rPr>
                <w:rFonts w:ascii="Calibri" w:hAnsi="Calibri"/>
                <w:i/>
                <w:color w:val="0070C0"/>
                <w:sz w:val="20"/>
                <w:szCs w:val="20"/>
                <w:u w:val="single"/>
                <w:lang w:val="en-GB"/>
              </w:rPr>
            </w:pPr>
            <w:r w:rsidRPr="0052787F">
              <w:rPr>
                <w:rFonts w:ascii="Calibri" w:hAnsi="Calibri"/>
                <w:i/>
                <w:iCs/>
                <w:color w:val="0070C0"/>
                <w:sz w:val="20"/>
                <w:szCs w:val="20"/>
                <w:lang w:val="en-GB"/>
              </w:rPr>
              <w:t xml:space="preserve">Please </w:t>
            </w:r>
            <w:r w:rsidR="00CE484A" w:rsidRPr="0052787F">
              <w:rPr>
                <w:rFonts w:ascii="Calibri" w:hAnsi="Calibri"/>
                <w:i/>
                <w:iCs/>
                <w:color w:val="0070C0"/>
                <w:sz w:val="20"/>
                <w:szCs w:val="20"/>
                <w:lang w:val="en-GB"/>
              </w:rPr>
              <w:t>include a description of the policies, procedures and internal controls put in place</w:t>
            </w:r>
            <w:r w:rsidRPr="0052787F">
              <w:rPr>
                <w:rFonts w:ascii="Calibri" w:hAnsi="Calibri"/>
                <w:i/>
                <w:iCs/>
                <w:color w:val="0070C0"/>
                <w:sz w:val="20"/>
                <w:szCs w:val="20"/>
                <w:lang w:val="en-GB"/>
              </w:rPr>
              <w:t xml:space="preserve"> </w:t>
            </w:r>
            <w:r w:rsidR="00CE484A" w:rsidRPr="0052787F">
              <w:rPr>
                <w:rFonts w:ascii="Calibri" w:hAnsi="Calibri"/>
                <w:i/>
                <w:iCs/>
                <w:color w:val="0070C0"/>
                <w:sz w:val="20"/>
                <w:szCs w:val="20"/>
                <w:lang w:val="en-GB"/>
              </w:rPr>
              <w:t>to ensure the notifying entity’s compliance with Regulation (EU) 2023/1113.</w:t>
            </w:r>
          </w:p>
        </w:tc>
      </w:tr>
      <w:tr w:rsidR="00DA538D" w:rsidRPr="005653ED" w14:paraId="6F0BAA83" w14:textId="77777777" w:rsidTr="000412E9">
        <w:tc>
          <w:tcPr>
            <w:tcW w:w="993" w:type="dxa"/>
            <w:shd w:val="clear" w:color="auto" w:fill="F2F2F2" w:themeFill="background1" w:themeFillShade="F2"/>
          </w:tcPr>
          <w:p w14:paraId="1404603A" w14:textId="77777777" w:rsidR="00DA538D" w:rsidRPr="00CE484A" w:rsidRDefault="00DA538D" w:rsidP="00924448">
            <w:pPr>
              <w:pStyle w:val="Paragraphedeliste"/>
              <w:numPr>
                <w:ilvl w:val="0"/>
                <w:numId w:val="6"/>
              </w:numPr>
              <w:rPr>
                <w:rFonts w:ascii="Calibri" w:hAnsi="Calibri"/>
                <w:sz w:val="20"/>
                <w:szCs w:val="20"/>
                <w:lang w:val="en-GB"/>
              </w:rPr>
            </w:pPr>
          </w:p>
        </w:tc>
        <w:tc>
          <w:tcPr>
            <w:tcW w:w="7796" w:type="dxa"/>
            <w:shd w:val="clear" w:color="auto" w:fill="F2F2F2" w:themeFill="background1" w:themeFillShade="F2"/>
          </w:tcPr>
          <w:p w14:paraId="06EC4201" w14:textId="77777777" w:rsidR="00DA538D" w:rsidRPr="00380D42" w:rsidRDefault="00DA538D" w:rsidP="00DA538D">
            <w:pPr>
              <w:rPr>
                <w:sz w:val="20"/>
                <w:szCs w:val="20"/>
                <w:lang w:val="en-GB"/>
              </w:rPr>
            </w:pPr>
            <w:r w:rsidRPr="00380D42">
              <w:rPr>
                <w:sz w:val="20"/>
                <w:szCs w:val="20"/>
                <w:lang w:val="en-GB"/>
              </w:rPr>
              <w:t>The identity of the person in charge of ensuring the notifying entity’s compliance with anti-money laundering and counter-terrorist financing obligations, and evidence of the person’s skills and expertise </w:t>
            </w:r>
          </w:p>
        </w:tc>
        <w:tc>
          <w:tcPr>
            <w:tcW w:w="6946" w:type="dxa"/>
          </w:tcPr>
          <w:p w14:paraId="30ACC4EE" w14:textId="77777777" w:rsidR="00DA538D" w:rsidRPr="00380D42" w:rsidRDefault="00DA538D" w:rsidP="00DA538D">
            <w:pPr>
              <w:rPr>
                <w:rFonts w:ascii="Calibri" w:hAnsi="Calibri"/>
                <w:sz w:val="20"/>
                <w:szCs w:val="20"/>
                <w:lang w:val="en-GB"/>
              </w:rPr>
            </w:pPr>
          </w:p>
        </w:tc>
      </w:tr>
      <w:tr w:rsidR="00DA538D" w:rsidRPr="005653ED" w14:paraId="011EC89A" w14:textId="77777777" w:rsidTr="000412E9">
        <w:tc>
          <w:tcPr>
            <w:tcW w:w="993" w:type="dxa"/>
            <w:shd w:val="clear" w:color="auto" w:fill="F2F2F2" w:themeFill="background1" w:themeFillShade="F2"/>
          </w:tcPr>
          <w:p w14:paraId="2D994B71" w14:textId="77777777" w:rsidR="00DA538D" w:rsidRPr="00380D42" w:rsidRDefault="00DA538D" w:rsidP="00924448">
            <w:pPr>
              <w:pStyle w:val="Paragraphedeliste"/>
              <w:numPr>
                <w:ilvl w:val="0"/>
                <w:numId w:val="6"/>
              </w:numPr>
              <w:rPr>
                <w:rFonts w:ascii="Calibri" w:hAnsi="Calibri"/>
                <w:sz w:val="20"/>
                <w:szCs w:val="20"/>
                <w:lang w:val="en-GB"/>
              </w:rPr>
            </w:pPr>
          </w:p>
        </w:tc>
        <w:tc>
          <w:tcPr>
            <w:tcW w:w="7796" w:type="dxa"/>
            <w:shd w:val="clear" w:color="auto" w:fill="F2F2F2" w:themeFill="background1" w:themeFillShade="F2"/>
          </w:tcPr>
          <w:p w14:paraId="6CEFFE99" w14:textId="77777777" w:rsidR="00DA538D" w:rsidRPr="00380D42" w:rsidRDefault="00CD128E" w:rsidP="00DA538D">
            <w:pPr>
              <w:rPr>
                <w:sz w:val="20"/>
                <w:szCs w:val="20"/>
                <w:lang w:val="en-GB"/>
              </w:rPr>
            </w:pPr>
            <w:r w:rsidRPr="00380D42">
              <w:rPr>
                <w:sz w:val="20"/>
                <w:szCs w:val="20"/>
                <w:lang w:val="en-GB"/>
              </w:rPr>
              <w:t>Arrangements, human and financial resources devoted to ensure, based on annual indications, that staff of the notifying entity is appropriately trained in anti-money laundering and counter-terrorist financing matters and on specific crypto-asset related risks</w:t>
            </w:r>
          </w:p>
        </w:tc>
        <w:tc>
          <w:tcPr>
            <w:tcW w:w="6946" w:type="dxa"/>
          </w:tcPr>
          <w:p w14:paraId="4E071789" w14:textId="77777777" w:rsidR="00DA538D" w:rsidRPr="00380D42" w:rsidRDefault="00DA538D" w:rsidP="00DA538D">
            <w:pPr>
              <w:rPr>
                <w:rFonts w:ascii="Calibri" w:hAnsi="Calibri"/>
                <w:sz w:val="20"/>
                <w:szCs w:val="20"/>
                <w:lang w:val="en-GB"/>
              </w:rPr>
            </w:pPr>
          </w:p>
        </w:tc>
      </w:tr>
      <w:tr w:rsidR="00DA538D" w:rsidRPr="005653ED" w14:paraId="100EE540" w14:textId="77777777" w:rsidTr="000412E9">
        <w:tc>
          <w:tcPr>
            <w:tcW w:w="993" w:type="dxa"/>
            <w:shd w:val="clear" w:color="auto" w:fill="F2F2F2" w:themeFill="background1" w:themeFillShade="F2"/>
          </w:tcPr>
          <w:p w14:paraId="150269A8" w14:textId="77777777" w:rsidR="00DA538D" w:rsidRPr="00380D42" w:rsidRDefault="00DA538D" w:rsidP="00924448">
            <w:pPr>
              <w:pStyle w:val="Paragraphedeliste"/>
              <w:numPr>
                <w:ilvl w:val="0"/>
                <w:numId w:val="6"/>
              </w:numPr>
              <w:rPr>
                <w:rFonts w:ascii="Calibri" w:hAnsi="Calibri"/>
                <w:sz w:val="20"/>
                <w:szCs w:val="20"/>
                <w:lang w:val="en-GB"/>
              </w:rPr>
            </w:pPr>
          </w:p>
        </w:tc>
        <w:tc>
          <w:tcPr>
            <w:tcW w:w="7796" w:type="dxa"/>
            <w:shd w:val="clear" w:color="auto" w:fill="F2F2F2" w:themeFill="background1" w:themeFillShade="F2"/>
          </w:tcPr>
          <w:p w14:paraId="189BFDDE" w14:textId="77777777" w:rsidR="00DA538D" w:rsidRPr="00380D42" w:rsidRDefault="00DA538D" w:rsidP="00DA538D">
            <w:pPr>
              <w:rPr>
                <w:sz w:val="20"/>
                <w:szCs w:val="20"/>
                <w:lang w:val="en-GB"/>
              </w:rPr>
            </w:pPr>
            <w:r w:rsidRPr="00380D42">
              <w:rPr>
                <w:sz w:val="20"/>
                <w:szCs w:val="20"/>
                <w:lang w:val="en-GB"/>
              </w:rPr>
              <w:t>A copy of the notifying entity’s anti-money laundering and counter-terrorism policies and procedures, and systems </w:t>
            </w:r>
          </w:p>
        </w:tc>
        <w:tc>
          <w:tcPr>
            <w:tcW w:w="6946" w:type="dxa"/>
          </w:tcPr>
          <w:p w14:paraId="3366F698" w14:textId="77777777" w:rsidR="00DA538D" w:rsidRPr="00380D42" w:rsidRDefault="00DA538D" w:rsidP="00DA538D">
            <w:pPr>
              <w:rPr>
                <w:rFonts w:ascii="Calibri" w:hAnsi="Calibri"/>
                <w:sz w:val="20"/>
                <w:szCs w:val="20"/>
                <w:lang w:val="en-GB"/>
              </w:rPr>
            </w:pPr>
          </w:p>
        </w:tc>
      </w:tr>
      <w:tr w:rsidR="00DA538D" w:rsidRPr="005653ED" w14:paraId="2B1FC054" w14:textId="77777777" w:rsidTr="000412E9">
        <w:tc>
          <w:tcPr>
            <w:tcW w:w="993" w:type="dxa"/>
            <w:shd w:val="clear" w:color="auto" w:fill="F2F2F2" w:themeFill="background1" w:themeFillShade="F2"/>
          </w:tcPr>
          <w:p w14:paraId="267D70AD" w14:textId="77777777" w:rsidR="00DA538D" w:rsidRPr="00380D42" w:rsidRDefault="00DA538D" w:rsidP="00924448">
            <w:pPr>
              <w:pStyle w:val="Paragraphedeliste"/>
              <w:numPr>
                <w:ilvl w:val="0"/>
                <w:numId w:val="6"/>
              </w:numPr>
              <w:rPr>
                <w:rFonts w:ascii="Calibri" w:hAnsi="Calibri"/>
                <w:sz w:val="20"/>
                <w:szCs w:val="20"/>
                <w:lang w:val="en-GB"/>
              </w:rPr>
            </w:pPr>
          </w:p>
        </w:tc>
        <w:tc>
          <w:tcPr>
            <w:tcW w:w="7796" w:type="dxa"/>
            <w:shd w:val="clear" w:color="auto" w:fill="F2F2F2" w:themeFill="background1" w:themeFillShade="F2"/>
          </w:tcPr>
          <w:p w14:paraId="35586352" w14:textId="77777777" w:rsidR="00DA538D" w:rsidRPr="00380D42" w:rsidRDefault="00DA538D" w:rsidP="00DA538D">
            <w:pPr>
              <w:rPr>
                <w:sz w:val="20"/>
                <w:szCs w:val="20"/>
                <w:lang w:val="en-GB"/>
              </w:rPr>
            </w:pPr>
            <w:r w:rsidRPr="00380D42">
              <w:rPr>
                <w:sz w:val="20"/>
                <w:szCs w:val="20"/>
                <w:lang w:val="en-GB"/>
              </w:rPr>
              <w:t>A summary document outlining changes that have been made to the notifying entity’s anti</w:t>
            </w:r>
            <w:r w:rsidR="00CD128E" w:rsidRPr="00380D42">
              <w:rPr>
                <w:sz w:val="20"/>
                <w:szCs w:val="20"/>
                <w:lang w:val="en-GB"/>
              </w:rPr>
              <w:t>-</w:t>
            </w:r>
            <w:r w:rsidRPr="00380D42">
              <w:rPr>
                <w:sz w:val="20"/>
                <w:szCs w:val="20"/>
                <w:lang w:val="en-GB"/>
              </w:rPr>
              <w:t>money laundering and counter-terrorism policies and procedures and systems as a consequence of the planned crypto-asset services</w:t>
            </w:r>
          </w:p>
        </w:tc>
        <w:tc>
          <w:tcPr>
            <w:tcW w:w="6946" w:type="dxa"/>
          </w:tcPr>
          <w:p w14:paraId="08F9BDCB" w14:textId="77777777" w:rsidR="00366162" w:rsidRPr="0052787F" w:rsidRDefault="00366162" w:rsidP="0052787F">
            <w:pPr>
              <w:rPr>
                <w:rFonts w:ascii="Calibri" w:hAnsi="Calibri"/>
                <w:i/>
                <w:iCs/>
                <w:color w:val="0070C0"/>
                <w:sz w:val="20"/>
                <w:szCs w:val="20"/>
                <w:lang w:val="en-GB"/>
              </w:rPr>
            </w:pPr>
            <w:r w:rsidRPr="0052787F">
              <w:rPr>
                <w:rFonts w:ascii="Calibri" w:hAnsi="Calibri"/>
                <w:i/>
                <w:iCs/>
                <w:color w:val="0070C0"/>
                <w:sz w:val="20"/>
                <w:szCs w:val="20"/>
                <w:lang w:val="en-GB"/>
              </w:rPr>
              <w:t>Please provide a detailed summary of the changes made to the entity's existing procedures and systems, adapted to the crypto-asset services that the notifying entity intends to provide and the types of crypto-assets covered by these services, including in terms of risk identification, assessment and classification, identity identification and verification measures, due diligence measures, ongoing and periodic internal controls, detection and reporting of suspicious transactions and outsourcing of the implementation of AML/CFT obligations or asset freezing.</w:t>
            </w:r>
          </w:p>
          <w:p w14:paraId="1AE7010B" w14:textId="6FF2D0D6" w:rsidR="00DA538D" w:rsidRPr="0052787F" w:rsidRDefault="00DA538D" w:rsidP="00DA538D">
            <w:pPr>
              <w:rPr>
                <w:rFonts w:ascii="Calibri" w:hAnsi="Calibri"/>
                <w:i/>
                <w:color w:val="0070C0"/>
                <w:sz w:val="20"/>
                <w:szCs w:val="20"/>
                <w:u w:val="single"/>
                <w:lang w:val="en-GB"/>
              </w:rPr>
            </w:pPr>
          </w:p>
        </w:tc>
      </w:tr>
      <w:tr w:rsidR="00DA538D" w:rsidRPr="005653ED" w14:paraId="62E5E74F" w14:textId="77777777" w:rsidTr="000412E9">
        <w:tc>
          <w:tcPr>
            <w:tcW w:w="993" w:type="dxa"/>
            <w:shd w:val="clear" w:color="auto" w:fill="F2F2F2" w:themeFill="background1" w:themeFillShade="F2"/>
          </w:tcPr>
          <w:p w14:paraId="7C22109F" w14:textId="77777777" w:rsidR="00DA538D" w:rsidRPr="00380D42" w:rsidRDefault="00DA538D" w:rsidP="00924448">
            <w:pPr>
              <w:pStyle w:val="Paragraphedeliste"/>
              <w:numPr>
                <w:ilvl w:val="0"/>
                <w:numId w:val="6"/>
              </w:numPr>
              <w:rPr>
                <w:rFonts w:ascii="Calibri" w:hAnsi="Calibri"/>
                <w:sz w:val="20"/>
                <w:szCs w:val="20"/>
                <w:lang w:val="en-GB"/>
              </w:rPr>
            </w:pPr>
          </w:p>
        </w:tc>
        <w:tc>
          <w:tcPr>
            <w:tcW w:w="7796" w:type="dxa"/>
            <w:shd w:val="clear" w:color="auto" w:fill="F2F2F2" w:themeFill="background1" w:themeFillShade="F2"/>
          </w:tcPr>
          <w:p w14:paraId="41E48B80" w14:textId="77777777" w:rsidR="00DA538D" w:rsidRPr="00380D42" w:rsidRDefault="00DA538D" w:rsidP="00DA538D">
            <w:pPr>
              <w:rPr>
                <w:sz w:val="20"/>
                <w:szCs w:val="20"/>
                <w:lang w:val="en-GB"/>
              </w:rPr>
            </w:pPr>
            <w:r w:rsidRPr="00380D42">
              <w:rPr>
                <w:sz w:val="20"/>
                <w:szCs w:val="20"/>
                <w:lang w:val="en-GB"/>
              </w:rPr>
              <w:t>The frequency of the assessment of the adequacy and effectiveness of such mechanisms, systems and policies and procedures as well as the person or function responsible for such assessment</w:t>
            </w:r>
          </w:p>
        </w:tc>
        <w:tc>
          <w:tcPr>
            <w:tcW w:w="6946" w:type="dxa"/>
          </w:tcPr>
          <w:p w14:paraId="77C886BD" w14:textId="77777777" w:rsidR="00DA538D" w:rsidRPr="00380D42" w:rsidRDefault="00DA538D" w:rsidP="00DA538D">
            <w:pPr>
              <w:rPr>
                <w:rFonts w:ascii="Calibri" w:hAnsi="Calibri"/>
                <w:sz w:val="20"/>
                <w:szCs w:val="20"/>
                <w:lang w:val="en-GB"/>
              </w:rPr>
            </w:pPr>
          </w:p>
        </w:tc>
      </w:tr>
    </w:tbl>
    <w:p w14:paraId="28E7BC35" w14:textId="77777777" w:rsidR="00DA538D" w:rsidRPr="00380D42" w:rsidRDefault="00DA538D" w:rsidP="00DA538D">
      <w:pPr>
        <w:rPr>
          <w:rFonts w:ascii="Calibri" w:hAnsi="Calibri"/>
          <w:sz w:val="20"/>
          <w:szCs w:val="20"/>
          <w:lang w:val="en-GB"/>
        </w:rPr>
      </w:pPr>
    </w:p>
    <w:p w14:paraId="5D2C166B" w14:textId="77777777" w:rsidR="00DA538D" w:rsidRPr="00380D42" w:rsidRDefault="00DA538D"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252D9D3F" w14:textId="77777777" w:rsidTr="00380D42">
        <w:trPr>
          <w:tblHeader/>
        </w:trPr>
        <w:tc>
          <w:tcPr>
            <w:tcW w:w="8789" w:type="dxa"/>
            <w:gridSpan w:val="2"/>
            <w:shd w:val="clear" w:color="auto" w:fill="F2F2F2" w:themeFill="background1" w:themeFillShade="F2"/>
          </w:tcPr>
          <w:p w14:paraId="7F64E68D" w14:textId="77777777" w:rsidR="00DA538D" w:rsidRPr="00380D42" w:rsidRDefault="00DA538D" w:rsidP="00924448">
            <w:pPr>
              <w:pStyle w:val="Paragraphedeliste"/>
              <w:numPr>
                <w:ilvl w:val="0"/>
                <w:numId w:val="3"/>
              </w:numPr>
              <w:rPr>
                <w:rFonts w:ascii="Calibri" w:hAnsi="Calibri"/>
                <w:b/>
                <w:sz w:val="20"/>
                <w:szCs w:val="20"/>
                <w:lang w:val="en-GB"/>
              </w:rPr>
            </w:pPr>
            <w:r w:rsidRPr="00380D42">
              <w:rPr>
                <w:rFonts w:ascii="Calibri" w:hAnsi="Calibri"/>
                <w:b/>
                <w:sz w:val="20"/>
                <w:szCs w:val="20"/>
                <w:lang w:val="en-GB"/>
              </w:rPr>
              <w:lastRenderedPageBreak/>
              <w:t xml:space="preserve">ICT systems and related security arrangements </w:t>
            </w:r>
            <w:r w:rsidRPr="00380D42">
              <w:rPr>
                <w:rFonts w:ascii="Calibri" w:hAnsi="Calibri"/>
                <w:sz w:val="20"/>
                <w:szCs w:val="20"/>
                <w:lang w:val="en-GB"/>
              </w:rPr>
              <w:t>(</w:t>
            </w:r>
            <w:r w:rsidRPr="00380D42">
              <w:rPr>
                <w:rFonts w:ascii="Calibri" w:hAnsi="Calibri"/>
                <w:i/>
                <w:sz w:val="20"/>
                <w:szCs w:val="20"/>
                <w:lang w:val="en-GB"/>
              </w:rPr>
              <w:t xml:space="preserve">Article 4 of Commission Delegated Regulation (EU) </w:t>
            </w:r>
            <w:r w:rsidR="008A1BE5" w:rsidRPr="00380D42">
              <w:rPr>
                <w:rFonts w:ascii="Calibri" w:hAnsi="Calibri"/>
                <w:i/>
                <w:sz w:val="20"/>
                <w:szCs w:val="20"/>
                <w:lang w:val="en-GB"/>
              </w:rPr>
              <w:t>2025/303</w:t>
            </w:r>
            <w:r w:rsidRPr="00380D42">
              <w:rPr>
                <w:rFonts w:ascii="Calibri" w:hAnsi="Calibri"/>
                <w:i/>
                <w:sz w:val="20"/>
                <w:szCs w:val="20"/>
                <w:lang w:val="en-GB"/>
              </w:rPr>
              <w:t>)</w:t>
            </w:r>
          </w:p>
        </w:tc>
        <w:tc>
          <w:tcPr>
            <w:tcW w:w="6946" w:type="dxa"/>
            <w:shd w:val="clear" w:color="auto" w:fill="F2F2F2" w:themeFill="background1" w:themeFillShade="F2"/>
          </w:tcPr>
          <w:p w14:paraId="5CEDADB3" w14:textId="7E9D42DB" w:rsidR="00DA538D" w:rsidRPr="00380D42" w:rsidRDefault="00614953" w:rsidP="00614953">
            <w:pPr>
              <w:jc w:val="center"/>
              <w:rPr>
                <w:rFonts w:ascii="Calibri" w:hAnsi="Calibri"/>
                <w:sz w:val="20"/>
                <w:szCs w:val="20"/>
                <w:lang w:val="en-GB"/>
              </w:rPr>
            </w:pPr>
            <w:r w:rsidRPr="00380D42">
              <w:rPr>
                <w:rFonts w:ascii="Calibri" w:hAnsi="Calibri"/>
                <w:b/>
                <w:sz w:val="20"/>
                <w:szCs w:val="20"/>
                <w:lang w:val="en-GB"/>
              </w:rPr>
              <w:t>Doc n° / reference and other comments</w:t>
            </w:r>
          </w:p>
        </w:tc>
      </w:tr>
      <w:tr w:rsidR="00DA538D" w:rsidRPr="005653ED" w14:paraId="3EDA9C11" w14:textId="77777777" w:rsidTr="00767E4F">
        <w:tc>
          <w:tcPr>
            <w:tcW w:w="15735" w:type="dxa"/>
            <w:gridSpan w:val="3"/>
            <w:shd w:val="clear" w:color="auto" w:fill="F2F2F2" w:themeFill="background1" w:themeFillShade="F2"/>
          </w:tcPr>
          <w:p w14:paraId="61F63EF8" w14:textId="53FD0461" w:rsidR="00DA538D" w:rsidRPr="00380D42" w:rsidRDefault="00DA538D" w:rsidP="00DC4C54">
            <w:pPr>
              <w:rPr>
                <w:rFonts w:ascii="Calibri" w:hAnsi="Calibri"/>
                <w:b/>
                <w:sz w:val="20"/>
                <w:szCs w:val="20"/>
                <w:lang w:val="en-GB"/>
              </w:rPr>
            </w:pPr>
            <w:r w:rsidRPr="00380D42">
              <w:rPr>
                <w:rFonts w:ascii="Calibri" w:hAnsi="Calibri"/>
                <w:b/>
                <w:sz w:val="20"/>
                <w:szCs w:val="20"/>
                <w:lang w:val="en-GB"/>
              </w:rPr>
              <w:t xml:space="preserve">Please provide </w:t>
            </w:r>
            <w:proofErr w:type="gramStart"/>
            <w:r w:rsidRPr="00380D42">
              <w:rPr>
                <w:rFonts w:ascii="Calibri" w:hAnsi="Calibri"/>
                <w:b/>
                <w:sz w:val="20"/>
                <w:szCs w:val="20"/>
                <w:lang w:val="en-GB"/>
              </w:rPr>
              <w:t>all of</w:t>
            </w:r>
            <w:proofErr w:type="gramEnd"/>
            <w:r w:rsidRPr="00380D42">
              <w:rPr>
                <w:rFonts w:ascii="Calibri" w:hAnsi="Calibri"/>
                <w:b/>
                <w:sz w:val="20"/>
                <w:szCs w:val="20"/>
                <w:lang w:val="en-GB"/>
              </w:rPr>
              <w:t xml:space="preserve"> the following information:</w:t>
            </w:r>
          </w:p>
        </w:tc>
      </w:tr>
      <w:tr w:rsidR="00DA538D" w:rsidRPr="005653ED" w14:paraId="3FA9AB1E" w14:textId="77777777" w:rsidTr="000412E9">
        <w:tc>
          <w:tcPr>
            <w:tcW w:w="993" w:type="dxa"/>
            <w:shd w:val="clear" w:color="auto" w:fill="F2F2F2" w:themeFill="background1" w:themeFillShade="F2"/>
          </w:tcPr>
          <w:p w14:paraId="63A20833" w14:textId="77777777" w:rsidR="00DA538D" w:rsidRPr="00380D42" w:rsidRDefault="00DA538D" w:rsidP="00924448">
            <w:pPr>
              <w:pStyle w:val="Paragraphedeliste"/>
              <w:numPr>
                <w:ilvl w:val="0"/>
                <w:numId w:val="7"/>
              </w:numPr>
              <w:rPr>
                <w:rFonts w:ascii="Calibri" w:hAnsi="Calibri"/>
                <w:sz w:val="20"/>
                <w:szCs w:val="20"/>
                <w:lang w:val="en-GB"/>
              </w:rPr>
            </w:pPr>
          </w:p>
        </w:tc>
        <w:tc>
          <w:tcPr>
            <w:tcW w:w="7796" w:type="dxa"/>
            <w:shd w:val="clear" w:color="auto" w:fill="F2F2F2" w:themeFill="background1" w:themeFillShade="F2"/>
          </w:tcPr>
          <w:p w14:paraId="5A216611" w14:textId="77777777" w:rsidR="00DA538D" w:rsidRPr="00380D42" w:rsidRDefault="00CD128E" w:rsidP="00DC4C54">
            <w:pPr>
              <w:rPr>
                <w:rFonts w:ascii="Calibri" w:hAnsi="Calibri"/>
                <w:sz w:val="20"/>
                <w:szCs w:val="20"/>
                <w:lang w:val="en-GB"/>
              </w:rPr>
            </w:pPr>
            <w:r w:rsidRPr="00380D42">
              <w:rPr>
                <w:rFonts w:ascii="Calibri" w:hAnsi="Calibri"/>
                <w:sz w:val="20"/>
                <w:szCs w:val="20"/>
                <w:lang w:val="en-GB"/>
              </w:rPr>
              <w:t>Technical documentation of the ICT systems, DLT infrastructure relied upon, where relevant, and the security arrangements, including a description of the arrangements and deployed ICT and human resources established to comply with Regulation (EU) 2022/2554 of the European Parliament and of the Council ( 8 ) including the following:</w:t>
            </w:r>
          </w:p>
        </w:tc>
        <w:tc>
          <w:tcPr>
            <w:tcW w:w="6946" w:type="dxa"/>
            <w:shd w:val="clear" w:color="auto" w:fill="auto"/>
          </w:tcPr>
          <w:p w14:paraId="427B5627" w14:textId="21D2CB7D" w:rsidR="00005B25" w:rsidRPr="00380D42" w:rsidRDefault="00005B25" w:rsidP="00005B25">
            <w:pPr>
              <w:rPr>
                <w:rFonts w:ascii="Calibri" w:hAnsi="Calibri"/>
                <w:i/>
                <w:iCs/>
                <w:color w:val="0070C0"/>
                <w:sz w:val="20"/>
                <w:szCs w:val="20"/>
                <w:lang w:val="en-GB"/>
              </w:rPr>
            </w:pPr>
            <w:r w:rsidRPr="00380D42">
              <w:rPr>
                <w:rFonts w:ascii="Calibri" w:hAnsi="Calibri"/>
                <w:i/>
                <w:iCs/>
                <w:color w:val="0070C0"/>
                <w:sz w:val="20"/>
                <w:szCs w:val="20"/>
                <w:lang w:val="en-GB"/>
              </w:rPr>
              <w:t>Please note that, although not mandatory</w:t>
            </w:r>
            <w:r w:rsidR="007B49F2">
              <w:rPr>
                <w:rFonts w:ascii="Calibri" w:hAnsi="Calibri"/>
                <w:i/>
                <w:iCs/>
                <w:color w:val="0070C0"/>
                <w:sz w:val="20"/>
                <w:szCs w:val="20"/>
                <w:lang w:val="en-GB"/>
              </w:rPr>
              <w:t xml:space="preserve"> </w:t>
            </w:r>
            <w:r w:rsidR="007B49F2" w:rsidRPr="00380D42">
              <w:rPr>
                <w:rFonts w:ascii="Calibri" w:hAnsi="Calibri"/>
                <w:i/>
                <w:iCs/>
                <w:color w:val="0070C0"/>
                <w:sz w:val="20"/>
                <w:szCs w:val="20"/>
                <w:lang w:val="en-GB"/>
              </w:rPr>
              <w:t>in the context of the assessment</w:t>
            </w:r>
            <w:r w:rsidRPr="00380D42">
              <w:rPr>
                <w:rFonts w:ascii="Calibri" w:hAnsi="Calibri"/>
                <w:i/>
                <w:iCs/>
                <w:color w:val="0070C0"/>
                <w:sz w:val="20"/>
                <w:szCs w:val="20"/>
                <w:lang w:val="en-GB"/>
              </w:rPr>
              <w:t>, the following elements, if available, would be also useful:</w:t>
            </w:r>
          </w:p>
          <w:p w14:paraId="10A4FB40" w14:textId="77777777" w:rsidR="00005B25" w:rsidRPr="00380D42" w:rsidRDefault="00005B25" w:rsidP="00005B25">
            <w:pPr>
              <w:pStyle w:val="Paragraphedeliste"/>
              <w:numPr>
                <w:ilvl w:val="0"/>
                <w:numId w:val="23"/>
              </w:numPr>
              <w:rPr>
                <w:rFonts w:ascii="Calibri" w:hAnsi="Calibri"/>
                <w:i/>
                <w:iCs/>
                <w:color w:val="0070C0"/>
                <w:sz w:val="20"/>
                <w:szCs w:val="20"/>
                <w:lang w:val="en-GB"/>
              </w:rPr>
            </w:pPr>
            <w:r w:rsidRPr="00380D42">
              <w:rPr>
                <w:rFonts w:ascii="Calibri" w:hAnsi="Calibri"/>
                <w:i/>
                <w:iCs/>
                <w:color w:val="0070C0"/>
                <w:sz w:val="20"/>
                <w:szCs w:val="20"/>
                <w:lang w:val="en-GB"/>
              </w:rPr>
              <w:t>IT risk mapping, including cyber risks;</w:t>
            </w:r>
          </w:p>
          <w:p w14:paraId="24477B00" w14:textId="77777777" w:rsidR="00005B25" w:rsidRPr="00380D42" w:rsidRDefault="00005B25" w:rsidP="00005B25">
            <w:pPr>
              <w:pStyle w:val="Paragraphedeliste"/>
              <w:numPr>
                <w:ilvl w:val="0"/>
                <w:numId w:val="23"/>
              </w:numPr>
              <w:rPr>
                <w:rFonts w:ascii="Calibri" w:hAnsi="Calibri"/>
                <w:i/>
                <w:iCs/>
                <w:color w:val="0070C0"/>
                <w:sz w:val="20"/>
                <w:szCs w:val="20"/>
                <w:lang w:val="en-GB"/>
              </w:rPr>
            </w:pPr>
            <w:r w:rsidRPr="00380D42">
              <w:rPr>
                <w:rFonts w:ascii="Calibri" w:hAnsi="Calibri"/>
                <w:i/>
                <w:iCs/>
                <w:color w:val="0070C0"/>
                <w:sz w:val="20"/>
                <w:szCs w:val="20"/>
                <w:lang w:val="en-GB"/>
              </w:rPr>
              <w:t>Internal cybersecurity control system, including ongoing and periodic control plans;</w:t>
            </w:r>
          </w:p>
          <w:p w14:paraId="6546840B" w14:textId="77777777" w:rsidR="00005B25" w:rsidRPr="00380D42" w:rsidRDefault="00005B25" w:rsidP="00005B25">
            <w:pPr>
              <w:pStyle w:val="Paragraphedeliste"/>
              <w:numPr>
                <w:ilvl w:val="0"/>
                <w:numId w:val="23"/>
              </w:numPr>
              <w:rPr>
                <w:rFonts w:ascii="Calibri" w:hAnsi="Calibri"/>
                <w:i/>
                <w:iCs/>
                <w:color w:val="0070C0"/>
                <w:sz w:val="20"/>
                <w:szCs w:val="20"/>
                <w:lang w:val="en-GB"/>
              </w:rPr>
            </w:pPr>
            <w:r w:rsidRPr="00380D42">
              <w:rPr>
                <w:rFonts w:ascii="Calibri" w:hAnsi="Calibri"/>
                <w:i/>
                <w:iCs/>
                <w:color w:val="0070C0"/>
                <w:sz w:val="20"/>
                <w:szCs w:val="20"/>
                <w:lang w:val="en-GB"/>
              </w:rPr>
              <w:t>available, reports of cybersecurity audits conducted, and follow-up on the resulting recommendations;</w:t>
            </w:r>
          </w:p>
          <w:p w14:paraId="5D447A0D" w14:textId="77777777" w:rsidR="00005B25" w:rsidRPr="00380D42" w:rsidRDefault="00005B25" w:rsidP="00005B25">
            <w:pPr>
              <w:pStyle w:val="Paragraphedeliste"/>
              <w:numPr>
                <w:ilvl w:val="0"/>
                <w:numId w:val="23"/>
              </w:numPr>
              <w:rPr>
                <w:rFonts w:ascii="Calibri" w:hAnsi="Calibri"/>
                <w:i/>
                <w:iCs/>
                <w:color w:val="0070C0"/>
                <w:sz w:val="20"/>
                <w:szCs w:val="20"/>
                <w:lang w:val="en-GB"/>
              </w:rPr>
            </w:pPr>
            <w:r w:rsidRPr="00380D42">
              <w:rPr>
                <w:rFonts w:ascii="Calibri" w:hAnsi="Calibri"/>
                <w:i/>
                <w:iCs/>
                <w:color w:val="0070C0"/>
                <w:sz w:val="20"/>
                <w:szCs w:val="20"/>
                <w:lang w:val="en-GB"/>
              </w:rPr>
              <w:t>cybersecurity procedural corpus, including the information systems security policy, accompanied by related policies and procedures;</w:t>
            </w:r>
          </w:p>
          <w:p w14:paraId="270B3FAF" w14:textId="77777777" w:rsidR="00005B25" w:rsidRPr="00380D42" w:rsidRDefault="00005B25" w:rsidP="00005B25">
            <w:pPr>
              <w:pStyle w:val="Paragraphedeliste"/>
              <w:numPr>
                <w:ilvl w:val="0"/>
                <w:numId w:val="23"/>
              </w:numPr>
              <w:rPr>
                <w:rFonts w:ascii="Calibri" w:hAnsi="Calibri"/>
                <w:i/>
                <w:iCs/>
                <w:color w:val="0070C0"/>
                <w:sz w:val="20"/>
                <w:szCs w:val="20"/>
                <w:lang w:val="en-GB"/>
              </w:rPr>
            </w:pPr>
            <w:r w:rsidRPr="00380D42">
              <w:rPr>
                <w:rFonts w:ascii="Calibri" w:hAnsi="Calibri"/>
                <w:i/>
                <w:iCs/>
                <w:color w:val="0070C0"/>
                <w:sz w:val="20"/>
                <w:szCs w:val="20"/>
                <w:lang w:val="en-GB"/>
              </w:rPr>
              <w:t>operational documentation concerning the storage and management of means of access to crypto-assets, when the storage service is requested</w:t>
            </w:r>
          </w:p>
          <w:p w14:paraId="7596D2D2" w14:textId="77777777" w:rsidR="00005B25" w:rsidRPr="00380D42" w:rsidRDefault="00005B25" w:rsidP="00005B25">
            <w:pPr>
              <w:pStyle w:val="Paragraphedeliste"/>
              <w:numPr>
                <w:ilvl w:val="0"/>
                <w:numId w:val="23"/>
              </w:numPr>
              <w:rPr>
                <w:rFonts w:ascii="Calibri" w:hAnsi="Calibri"/>
                <w:i/>
                <w:iCs/>
                <w:color w:val="0070C0"/>
                <w:sz w:val="20"/>
                <w:szCs w:val="20"/>
                <w:lang w:val="en-GB"/>
              </w:rPr>
            </w:pPr>
            <w:r w:rsidRPr="00380D42">
              <w:rPr>
                <w:rFonts w:ascii="Calibri" w:hAnsi="Calibri"/>
                <w:i/>
                <w:iCs/>
                <w:color w:val="0070C0"/>
                <w:sz w:val="20"/>
                <w:szCs w:val="20"/>
                <w:lang w:val="en-GB"/>
              </w:rPr>
              <w:t>DORA compliance documentation (e.g., DORA compliance self-assessment, DORA compliance strategy/roadmap, remediation plans, ongoing project monitoring, etc.);</w:t>
            </w:r>
          </w:p>
          <w:p w14:paraId="3622AF9C" w14:textId="0B172A8F" w:rsidR="00005B25" w:rsidRPr="00380D42" w:rsidRDefault="00005B25" w:rsidP="00005B25">
            <w:pPr>
              <w:pStyle w:val="Paragraphedeliste"/>
              <w:numPr>
                <w:ilvl w:val="0"/>
                <w:numId w:val="23"/>
              </w:numPr>
              <w:rPr>
                <w:rFonts w:ascii="Calibri" w:hAnsi="Calibri"/>
                <w:i/>
                <w:iCs/>
                <w:color w:val="0070C0"/>
                <w:sz w:val="20"/>
                <w:szCs w:val="20"/>
                <w:lang w:val="en-GB"/>
              </w:rPr>
            </w:pPr>
            <w:r w:rsidRPr="00380D42">
              <w:rPr>
                <w:rFonts w:ascii="Calibri" w:hAnsi="Calibri"/>
                <w:i/>
                <w:iCs/>
                <w:color w:val="0070C0"/>
                <w:sz w:val="20"/>
                <w:szCs w:val="20"/>
                <w:lang w:val="en-GB"/>
              </w:rPr>
              <w:t xml:space="preserve">IT resource mapping: The </w:t>
            </w:r>
            <w:r w:rsidR="005F3130">
              <w:rPr>
                <w:rFonts w:ascii="Calibri" w:hAnsi="Calibri"/>
                <w:i/>
                <w:iCs/>
                <w:color w:val="0070C0"/>
                <w:sz w:val="20"/>
                <w:szCs w:val="20"/>
                <w:lang w:val="en-GB"/>
              </w:rPr>
              <w:t xml:space="preserve">ACPR / </w:t>
            </w:r>
            <w:r w:rsidR="00E209C2" w:rsidRPr="00380D42">
              <w:rPr>
                <w:rFonts w:ascii="Calibri" w:hAnsi="Calibri"/>
                <w:i/>
                <w:iCs/>
                <w:color w:val="0070C0"/>
                <w:sz w:val="20"/>
                <w:szCs w:val="20"/>
                <w:lang w:val="en-GB"/>
              </w:rPr>
              <w:t>AMF</w:t>
            </w:r>
            <w:r w:rsidRPr="00380D42">
              <w:rPr>
                <w:rFonts w:ascii="Calibri" w:hAnsi="Calibri"/>
                <w:i/>
                <w:iCs/>
                <w:color w:val="0070C0"/>
                <w:sz w:val="20"/>
                <w:szCs w:val="20"/>
                <w:lang w:val="en-GB"/>
              </w:rPr>
              <w:t xml:space="preserve"> recommend</w:t>
            </w:r>
            <w:r w:rsidR="00EE3313">
              <w:rPr>
                <w:rFonts w:ascii="Calibri" w:hAnsi="Calibri"/>
                <w:i/>
                <w:iCs/>
                <w:color w:val="0070C0"/>
                <w:sz w:val="20"/>
                <w:szCs w:val="20"/>
                <w:lang w:val="en-GB"/>
              </w:rPr>
              <w:t>s</w:t>
            </w:r>
            <w:r w:rsidRPr="00380D42">
              <w:rPr>
                <w:rFonts w:ascii="Calibri" w:hAnsi="Calibri"/>
                <w:i/>
                <w:iCs/>
                <w:color w:val="0070C0"/>
                <w:sz w:val="20"/>
                <w:szCs w:val="20"/>
                <w:lang w:val="en-GB"/>
              </w:rPr>
              <w:t xml:space="preserve"> using the template available in the second tab of the cybersecurity self-assessment form (available here);</w:t>
            </w:r>
          </w:p>
          <w:p w14:paraId="4E557656" w14:textId="671EB6EC" w:rsidR="00DA538D" w:rsidRPr="00380D42" w:rsidRDefault="00005B25" w:rsidP="00005B25">
            <w:pPr>
              <w:pStyle w:val="Paragraphedeliste"/>
              <w:numPr>
                <w:ilvl w:val="0"/>
                <w:numId w:val="23"/>
              </w:numPr>
              <w:rPr>
                <w:rFonts w:ascii="Calibri" w:hAnsi="Calibri"/>
                <w:sz w:val="20"/>
                <w:szCs w:val="20"/>
                <w:lang w:val="en-US"/>
              </w:rPr>
            </w:pPr>
            <w:r w:rsidRPr="00380D42">
              <w:rPr>
                <w:rFonts w:ascii="Calibri" w:hAnsi="Calibri"/>
                <w:i/>
                <w:iCs/>
                <w:color w:val="0070C0"/>
                <w:sz w:val="20"/>
                <w:szCs w:val="20"/>
                <w:lang w:val="en-GB"/>
              </w:rPr>
              <w:t xml:space="preserve">Cybersecurity self-assessment form (available here): The currently published version was in effect under the PSAN regime and will soon be updated. In the meantime, the </w:t>
            </w:r>
            <w:r w:rsidR="005F3130">
              <w:rPr>
                <w:rFonts w:ascii="Calibri" w:hAnsi="Calibri"/>
                <w:i/>
                <w:iCs/>
                <w:color w:val="0070C0"/>
                <w:sz w:val="20"/>
                <w:szCs w:val="20"/>
                <w:lang w:val="en-GB"/>
              </w:rPr>
              <w:t xml:space="preserve">ACPR/ </w:t>
            </w:r>
            <w:r w:rsidR="00E209C2" w:rsidRPr="00380D42">
              <w:rPr>
                <w:rFonts w:ascii="Calibri" w:hAnsi="Calibri"/>
                <w:i/>
                <w:iCs/>
                <w:color w:val="0070C0"/>
                <w:sz w:val="20"/>
                <w:szCs w:val="20"/>
                <w:lang w:val="en-GB"/>
              </w:rPr>
              <w:t>AMF</w:t>
            </w:r>
            <w:r w:rsidRPr="00380D42">
              <w:rPr>
                <w:rFonts w:ascii="Calibri" w:hAnsi="Calibri"/>
                <w:i/>
                <w:iCs/>
                <w:color w:val="0070C0"/>
                <w:sz w:val="20"/>
                <w:szCs w:val="20"/>
                <w:lang w:val="en-GB"/>
              </w:rPr>
              <w:t xml:space="preserve"> recommend</w:t>
            </w:r>
            <w:r w:rsidR="00EE3313">
              <w:rPr>
                <w:rFonts w:ascii="Calibri" w:hAnsi="Calibri"/>
                <w:i/>
                <w:iCs/>
                <w:color w:val="0070C0"/>
                <w:sz w:val="20"/>
                <w:szCs w:val="20"/>
                <w:lang w:val="en-GB"/>
              </w:rPr>
              <w:t>s</w:t>
            </w:r>
            <w:r w:rsidRPr="00380D42">
              <w:rPr>
                <w:rFonts w:ascii="Calibri" w:hAnsi="Calibri"/>
                <w:i/>
                <w:iCs/>
                <w:color w:val="0070C0"/>
                <w:sz w:val="20"/>
                <w:szCs w:val="20"/>
                <w:lang w:val="en-GB"/>
              </w:rPr>
              <w:t xml:space="preserve"> completing the PSAN version.</w:t>
            </w:r>
          </w:p>
        </w:tc>
      </w:tr>
      <w:tr w:rsidR="00DA538D" w:rsidRPr="005653ED" w14:paraId="46C846AE" w14:textId="77777777" w:rsidTr="000412E9">
        <w:tc>
          <w:tcPr>
            <w:tcW w:w="993" w:type="dxa"/>
            <w:shd w:val="clear" w:color="auto" w:fill="F2F2F2" w:themeFill="background1" w:themeFillShade="F2"/>
          </w:tcPr>
          <w:p w14:paraId="6B166A9F" w14:textId="77777777" w:rsidR="00DA538D" w:rsidRPr="00E774A4" w:rsidRDefault="00DA538D" w:rsidP="0052787F">
            <w:pPr>
              <w:pStyle w:val="Paragraphedeliste"/>
              <w:numPr>
                <w:ilvl w:val="0"/>
                <w:numId w:val="33"/>
              </w:numPr>
              <w:jc w:val="right"/>
              <w:rPr>
                <w:rFonts w:ascii="Calibri" w:hAnsi="Calibri"/>
                <w:sz w:val="20"/>
                <w:szCs w:val="20"/>
                <w:lang w:val="en-GB"/>
              </w:rPr>
            </w:pPr>
          </w:p>
        </w:tc>
        <w:tc>
          <w:tcPr>
            <w:tcW w:w="7796" w:type="dxa"/>
            <w:shd w:val="clear" w:color="auto" w:fill="F2F2F2" w:themeFill="background1" w:themeFillShade="F2"/>
          </w:tcPr>
          <w:p w14:paraId="560555F7" w14:textId="77777777" w:rsidR="00DA538D" w:rsidRPr="00CD128E" w:rsidRDefault="00CD128E" w:rsidP="00DC4C54">
            <w:pPr>
              <w:rPr>
                <w:rFonts w:ascii="Calibri" w:hAnsi="Calibri"/>
                <w:sz w:val="20"/>
                <w:szCs w:val="20"/>
                <w:lang w:val="en-GB"/>
              </w:rPr>
            </w:pPr>
            <w:r>
              <w:rPr>
                <w:rFonts w:ascii="Calibri" w:hAnsi="Calibri"/>
                <w:sz w:val="20"/>
                <w:szCs w:val="20"/>
                <w:lang w:val="en-GB"/>
              </w:rPr>
              <w:t>A</w:t>
            </w:r>
            <w:r w:rsidRPr="00CD128E">
              <w:rPr>
                <w:rFonts w:ascii="Calibri" w:hAnsi="Calibri"/>
                <w:sz w:val="20"/>
                <w:szCs w:val="20"/>
                <w:lang w:val="en-GB"/>
              </w:rPr>
              <w:t xml:space="preserve"> description of how the notifying entity ensures a sound, comprehensive and well-documented ICT risk management framework as part of its overall risk management system, including a detailed description of ICT systems, protocols and tools and of how the notifying entity’s procedures, policies and systems will safeguard the security, integrity, availability, authenticity and confidentiality of data in accordance with Regulations (</w:t>
            </w:r>
            <w:r>
              <w:rPr>
                <w:rFonts w:ascii="Calibri" w:hAnsi="Calibri"/>
                <w:sz w:val="20"/>
                <w:szCs w:val="20"/>
                <w:lang w:val="en-GB"/>
              </w:rPr>
              <w:t>EU) 2022/2554 and (EU) 2016/679</w:t>
            </w:r>
          </w:p>
        </w:tc>
        <w:tc>
          <w:tcPr>
            <w:tcW w:w="6946" w:type="dxa"/>
          </w:tcPr>
          <w:p w14:paraId="25BFB67B" w14:textId="77777777" w:rsidR="00DA538D" w:rsidRPr="00E774A4" w:rsidRDefault="00DA538D" w:rsidP="00DC4C54">
            <w:pPr>
              <w:rPr>
                <w:rFonts w:ascii="Calibri" w:hAnsi="Calibri"/>
                <w:sz w:val="20"/>
                <w:szCs w:val="20"/>
                <w:lang w:val="en-GB"/>
              </w:rPr>
            </w:pPr>
          </w:p>
        </w:tc>
      </w:tr>
      <w:tr w:rsidR="00DA538D" w:rsidRPr="005653ED" w14:paraId="2DEA6046" w14:textId="77777777" w:rsidTr="000412E9">
        <w:tc>
          <w:tcPr>
            <w:tcW w:w="993" w:type="dxa"/>
            <w:shd w:val="clear" w:color="auto" w:fill="F2F2F2" w:themeFill="background1" w:themeFillShade="F2"/>
          </w:tcPr>
          <w:p w14:paraId="0C4C4B52" w14:textId="77777777" w:rsidR="00DA538D" w:rsidRPr="00E774A4" w:rsidRDefault="00DA538D" w:rsidP="0052787F">
            <w:pPr>
              <w:pStyle w:val="Paragraphedeliste"/>
              <w:numPr>
                <w:ilvl w:val="0"/>
                <w:numId w:val="33"/>
              </w:numPr>
              <w:jc w:val="right"/>
              <w:rPr>
                <w:rFonts w:ascii="Calibri" w:hAnsi="Calibri"/>
                <w:sz w:val="20"/>
                <w:szCs w:val="20"/>
                <w:lang w:val="en-GB"/>
              </w:rPr>
            </w:pPr>
          </w:p>
        </w:tc>
        <w:tc>
          <w:tcPr>
            <w:tcW w:w="7796" w:type="dxa"/>
            <w:shd w:val="clear" w:color="auto" w:fill="F2F2F2" w:themeFill="background1" w:themeFillShade="F2"/>
          </w:tcPr>
          <w:p w14:paraId="65F22E8D" w14:textId="2ED53DFF" w:rsidR="00DA538D" w:rsidRPr="00CD128E" w:rsidRDefault="00CD128E" w:rsidP="00DC4C54">
            <w:pPr>
              <w:rPr>
                <w:rFonts w:ascii="Calibri" w:hAnsi="Calibri"/>
                <w:sz w:val="20"/>
                <w:szCs w:val="20"/>
                <w:lang w:val="en-GB"/>
              </w:rPr>
            </w:pPr>
            <w:r w:rsidRPr="00CD128E">
              <w:rPr>
                <w:rFonts w:ascii="Calibri" w:hAnsi="Calibri"/>
                <w:sz w:val="20"/>
                <w:szCs w:val="20"/>
                <w:lang w:val="en-GB"/>
              </w:rPr>
              <w:t xml:space="preserve">an identification of ICT services supporting critical or important functions, developed or maintained by the notifying entity, as well as those provided by third-party service providers, a description of such contractual arrangements and how those arrangements comply with Article 73 of </w:t>
            </w:r>
            <w:r w:rsidR="00286930">
              <w:rPr>
                <w:rFonts w:ascii="Calibri" w:hAnsi="Calibri"/>
                <w:sz w:val="20"/>
                <w:szCs w:val="20"/>
                <w:lang w:val="en-GB"/>
              </w:rPr>
              <w:t xml:space="preserve">the </w:t>
            </w:r>
            <w:proofErr w:type="spellStart"/>
            <w:r w:rsidR="00286930">
              <w:rPr>
                <w:rFonts w:ascii="Calibri" w:hAnsi="Calibri"/>
                <w:sz w:val="20"/>
                <w:szCs w:val="20"/>
                <w:lang w:val="en-GB"/>
              </w:rPr>
              <w:t>MiCA</w:t>
            </w:r>
            <w:proofErr w:type="spellEnd"/>
            <w:r w:rsidR="00286930">
              <w:rPr>
                <w:rFonts w:ascii="Calibri" w:hAnsi="Calibri"/>
                <w:sz w:val="20"/>
                <w:szCs w:val="20"/>
                <w:lang w:val="en-GB"/>
              </w:rPr>
              <w:t xml:space="preserve"> </w:t>
            </w:r>
            <w:r w:rsidRPr="00CD128E">
              <w:rPr>
                <w:rFonts w:ascii="Calibri" w:hAnsi="Calibri"/>
                <w:sz w:val="20"/>
                <w:szCs w:val="20"/>
                <w:lang w:val="en-GB"/>
              </w:rPr>
              <w:t>Regulation and Chapter V of Regulation (EU) 2022/2554;</w:t>
            </w:r>
          </w:p>
        </w:tc>
        <w:tc>
          <w:tcPr>
            <w:tcW w:w="6946" w:type="dxa"/>
          </w:tcPr>
          <w:p w14:paraId="16F0C60B" w14:textId="77777777" w:rsidR="00DA538D" w:rsidRPr="00E774A4" w:rsidRDefault="00DA538D" w:rsidP="00DC4C54">
            <w:pPr>
              <w:rPr>
                <w:rFonts w:ascii="Calibri" w:hAnsi="Calibri"/>
                <w:sz w:val="20"/>
                <w:szCs w:val="20"/>
                <w:lang w:val="en-GB"/>
              </w:rPr>
            </w:pPr>
          </w:p>
        </w:tc>
      </w:tr>
      <w:tr w:rsidR="00DA538D" w:rsidRPr="005653ED" w14:paraId="74F0CE9E" w14:textId="77777777" w:rsidTr="000412E9">
        <w:tc>
          <w:tcPr>
            <w:tcW w:w="993" w:type="dxa"/>
            <w:shd w:val="clear" w:color="auto" w:fill="F2F2F2" w:themeFill="background1" w:themeFillShade="F2"/>
          </w:tcPr>
          <w:p w14:paraId="137C33D3" w14:textId="77777777" w:rsidR="00DA538D" w:rsidRPr="00E774A4" w:rsidRDefault="00DA538D" w:rsidP="0052787F">
            <w:pPr>
              <w:pStyle w:val="Paragraphedeliste"/>
              <w:numPr>
                <w:ilvl w:val="0"/>
                <w:numId w:val="33"/>
              </w:numPr>
              <w:jc w:val="right"/>
              <w:rPr>
                <w:rFonts w:ascii="Calibri" w:hAnsi="Calibri"/>
                <w:sz w:val="20"/>
                <w:szCs w:val="20"/>
                <w:lang w:val="en-GB"/>
              </w:rPr>
            </w:pPr>
          </w:p>
        </w:tc>
        <w:tc>
          <w:tcPr>
            <w:tcW w:w="7796" w:type="dxa"/>
            <w:shd w:val="clear" w:color="auto" w:fill="F2F2F2" w:themeFill="background1" w:themeFillShade="F2"/>
          </w:tcPr>
          <w:p w14:paraId="1EDCE9B1" w14:textId="77777777" w:rsidR="00DA538D" w:rsidRPr="00DA538D" w:rsidRDefault="00DA538D" w:rsidP="00DC4C54">
            <w:pPr>
              <w:rPr>
                <w:rFonts w:ascii="Calibri" w:hAnsi="Calibri"/>
                <w:sz w:val="20"/>
                <w:szCs w:val="20"/>
                <w:lang w:val="en-GB"/>
              </w:rPr>
            </w:pPr>
            <w:r>
              <w:rPr>
                <w:rFonts w:ascii="Calibri" w:hAnsi="Calibri"/>
                <w:sz w:val="20"/>
                <w:szCs w:val="20"/>
                <w:lang w:val="en-GB"/>
              </w:rPr>
              <w:t>A</w:t>
            </w:r>
            <w:r w:rsidRPr="00DA538D">
              <w:rPr>
                <w:rFonts w:ascii="Calibri" w:hAnsi="Calibri"/>
                <w:sz w:val="20"/>
                <w:szCs w:val="20"/>
                <w:lang w:val="en-GB"/>
              </w:rPr>
              <w:t xml:space="preserve"> description of the notifying entity’s procedures, policies, arrangements and systems for security and incident manage</w:t>
            </w:r>
            <w:r>
              <w:rPr>
                <w:rFonts w:ascii="Calibri" w:hAnsi="Calibri"/>
                <w:sz w:val="20"/>
                <w:szCs w:val="20"/>
                <w:lang w:val="en-GB"/>
              </w:rPr>
              <w:t>ment</w:t>
            </w:r>
          </w:p>
        </w:tc>
        <w:tc>
          <w:tcPr>
            <w:tcW w:w="6946" w:type="dxa"/>
          </w:tcPr>
          <w:p w14:paraId="1BFDDC15" w14:textId="77777777" w:rsidR="00DA538D" w:rsidRPr="00E774A4" w:rsidRDefault="00DA538D" w:rsidP="00DC4C54">
            <w:pPr>
              <w:rPr>
                <w:rFonts w:ascii="Calibri" w:hAnsi="Calibri"/>
                <w:sz w:val="20"/>
                <w:szCs w:val="20"/>
                <w:lang w:val="en-GB"/>
              </w:rPr>
            </w:pPr>
          </w:p>
        </w:tc>
      </w:tr>
      <w:tr w:rsidR="00DA538D" w:rsidRPr="005653ED" w14:paraId="6924587E" w14:textId="77777777" w:rsidTr="000412E9">
        <w:tc>
          <w:tcPr>
            <w:tcW w:w="993" w:type="dxa"/>
            <w:shd w:val="clear" w:color="auto" w:fill="F2F2F2" w:themeFill="background1" w:themeFillShade="F2"/>
          </w:tcPr>
          <w:p w14:paraId="55337E0E" w14:textId="77777777" w:rsidR="00DA538D" w:rsidRPr="00E774A4" w:rsidRDefault="00DA538D" w:rsidP="00924448">
            <w:pPr>
              <w:pStyle w:val="Paragraphedeliste"/>
              <w:numPr>
                <w:ilvl w:val="0"/>
                <w:numId w:val="7"/>
              </w:numPr>
              <w:rPr>
                <w:rFonts w:ascii="Calibri" w:hAnsi="Calibri"/>
                <w:sz w:val="20"/>
                <w:szCs w:val="20"/>
                <w:lang w:val="en-GB"/>
              </w:rPr>
            </w:pPr>
          </w:p>
        </w:tc>
        <w:tc>
          <w:tcPr>
            <w:tcW w:w="7796" w:type="dxa"/>
            <w:shd w:val="clear" w:color="auto" w:fill="F2F2F2" w:themeFill="background1" w:themeFillShade="F2"/>
          </w:tcPr>
          <w:p w14:paraId="3377C643" w14:textId="77777777" w:rsidR="00DA538D" w:rsidRPr="00CD128E" w:rsidRDefault="00CD128E" w:rsidP="00DC4C54">
            <w:pPr>
              <w:rPr>
                <w:rFonts w:ascii="Calibri" w:hAnsi="Calibri"/>
                <w:sz w:val="20"/>
                <w:szCs w:val="20"/>
                <w:lang w:val="en-GB"/>
              </w:rPr>
            </w:pPr>
            <w:r w:rsidRPr="00CD128E">
              <w:rPr>
                <w:rFonts w:ascii="Calibri" w:hAnsi="Calibri"/>
                <w:sz w:val="20"/>
                <w:szCs w:val="20"/>
                <w:lang w:val="en-GB"/>
              </w:rPr>
              <w:t xml:space="preserve">If available, a description of a cybersecurity audit conducted by a third-party cybersecurity auditor having sufficient experience in accordance with Commission Delegated Regulation </w:t>
            </w:r>
            <w:r w:rsidRPr="00CD128E">
              <w:rPr>
                <w:rFonts w:ascii="Calibri" w:hAnsi="Calibri"/>
                <w:sz w:val="20"/>
                <w:szCs w:val="20"/>
                <w:lang w:val="en-GB"/>
              </w:rPr>
              <w:lastRenderedPageBreak/>
              <w:t>establishing technical standards pursuant to Article 26(11) fourth subparagraph of Regulation (EU) 2022/2554 covering ideally the following audits or tests by external independent parties:</w:t>
            </w:r>
          </w:p>
        </w:tc>
        <w:tc>
          <w:tcPr>
            <w:tcW w:w="6946" w:type="dxa"/>
            <w:shd w:val="clear" w:color="auto" w:fill="F2F2F2" w:themeFill="background1" w:themeFillShade="F2"/>
          </w:tcPr>
          <w:p w14:paraId="14FDD6C1" w14:textId="77777777" w:rsidR="00DA538D" w:rsidRPr="00E774A4" w:rsidRDefault="00DA538D" w:rsidP="00DC4C54">
            <w:pPr>
              <w:rPr>
                <w:rFonts w:ascii="Calibri" w:hAnsi="Calibri"/>
                <w:sz w:val="20"/>
                <w:szCs w:val="20"/>
                <w:lang w:val="en-GB"/>
              </w:rPr>
            </w:pPr>
          </w:p>
        </w:tc>
      </w:tr>
      <w:tr w:rsidR="00DA538D" w:rsidRPr="005653ED" w14:paraId="2139B829" w14:textId="77777777" w:rsidTr="000412E9">
        <w:tc>
          <w:tcPr>
            <w:tcW w:w="993" w:type="dxa"/>
            <w:shd w:val="clear" w:color="auto" w:fill="F2F2F2" w:themeFill="background1" w:themeFillShade="F2"/>
          </w:tcPr>
          <w:p w14:paraId="3263C453" w14:textId="77777777" w:rsidR="00DA538D" w:rsidRPr="00E774A4" w:rsidRDefault="00DA538D" w:rsidP="0052787F">
            <w:pPr>
              <w:pStyle w:val="Paragraphedeliste"/>
              <w:numPr>
                <w:ilvl w:val="0"/>
                <w:numId w:val="34"/>
              </w:numPr>
              <w:jc w:val="right"/>
              <w:rPr>
                <w:rFonts w:ascii="Calibri" w:hAnsi="Calibri"/>
                <w:sz w:val="20"/>
                <w:szCs w:val="20"/>
                <w:lang w:val="en-GB"/>
              </w:rPr>
            </w:pPr>
          </w:p>
        </w:tc>
        <w:tc>
          <w:tcPr>
            <w:tcW w:w="7796" w:type="dxa"/>
            <w:shd w:val="clear" w:color="auto" w:fill="F2F2F2" w:themeFill="background1" w:themeFillShade="F2"/>
          </w:tcPr>
          <w:p w14:paraId="386F62DE" w14:textId="77777777" w:rsidR="00DA538D" w:rsidRPr="00A45569" w:rsidRDefault="00DA538D" w:rsidP="00DC4C54">
            <w:pPr>
              <w:rPr>
                <w:rFonts w:ascii="Calibri" w:hAnsi="Calibri"/>
                <w:sz w:val="20"/>
                <w:szCs w:val="20"/>
                <w:lang w:val="en-GB"/>
              </w:rPr>
            </w:pPr>
            <w:r w:rsidRPr="00A45569">
              <w:rPr>
                <w:rFonts w:ascii="Calibri" w:hAnsi="Calibri"/>
                <w:sz w:val="20"/>
                <w:szCs w:val="20"/>
                <w:lang w:val="en-GB"/>
              </w:rPr>
              <w:t>Organisational cybersecurity, physical security and secure software developme</w:t>
            </w:r>
            <w:r>
              <w:rPr>
                <w:rFonts w:ascii="Calibri" w:hAnsi="Calibri"/>
                <w:sz w:val="20"/>
                <w:szCs w:val="20"/>
                <w:lang w:val="en-GB"/>
              </w:rPr>
              <w:t>nt lifecycle arrangements:</w:t>
            </w:r>
          </w:p>
          <w:p w14:paraId="2430B9C3" w14:textId="77777777" w:rsidR="00DA538D" w:rsidRPr="00E774A4" w:rsidRDefault="00DA538D" w:rsidP="00DC4C54">
            <w:pPr>
              <w:rPr>
                <w:rFonts w:ascii="Calibri" w:hAnsi="Calibri"/>
                <w:sz w:val="20"/>
                <w:szCs w:val="20"/>
                <w:lang w:val="en-GB"/>
              </w:rPr>
            </w:pPr>
          </w:p>
        </w:tc>
        <w:tc>
          <w:tcPr>
            <w:tcW w:w="6946" w:type="dxa"/>
          </w:tcPr>
          <w:p w14:paraId="7C5342E1" w14:textId="77777777" w:rsidR="00DA538D" w:rsidRPr="00E774A4" w:rsidRDefault="00DA538D" w:rsidP="00DC4C54">
            <w:pPr>
              <w:rPr>
                <w:rFonts w:ascii="Calibri" w:hAnsi="Calibri"/>
                <w:sz w:val="20"/>
                <w:szCs w:val="20"/>
                <w:lang w:val="en-GB"/>
              </w:rPr>
            </w:pPr>
          </w:p>
        </w:tc>
      </w:tr>
      <w:tr w:rsidR="00DA538D" w:rsidRPr="005653ED" w14:paraId="7264FF7B" w14:textId="77777777" w:rsidTr="000412E9">
        <w:tc>
          <w:tcPr>
            <w:tcW w:w="993" w:type="dxa"/>
            <w:shd w:val="clear" w:color="auto" w:fill="F2F2F2" w:themeFill="background1" w:themeFillShade="F2"/>
          </w:tcPr>
          <w:p w14:paraId="3E5AD1A4" w14:textId="77777777" w:rsidR="00DA538D" w:rsidRPr="00E774A4" w:rsidRDefault="00DA538D" w:rsidP="0052787F">
            <w:pPr>
              <w:pStyle w:val="Paragraphedeliste"/>
              <w:numPr>
                <w:ilvl w:val="0"/>
                <w:numId w:val="34"/>
              </w:numPr>
              <w:jc w:val="right"/>
              <w:rPr>
                <w:rFonts w:ascii="Calibri" w:hAnsi="Calibri"/>
                <w:sz w:val="20"/>
                <w:szCs w:val="20"/>
                <w:lang w:val="en-GB"/>
              </w:rPr>
            </w:pPr>
          </w:p>
        </w:tc>
        <w:tc>
          <w:tcPr>
            <w:tcW w:w="7796" w:type="dxa"/>
            <w:shd w:val="clear" w:color="auto" w:fill="F2F2F2" w:themeFill="background1" w:themeFillShade="F2"/>
          </w:tcPr>
          <w:p w14:paraId="3D2944C3" w14:textId="77777777" w:rsidR="00DA538D" w:rsidRPr="00E774A4" w:rsidRDefault="00CD128E" w:rsidP="00DC4C54">
            <w:pPr>
              <w:rPr>
                <w:rFonts w:ascii="Calibri" w:hAnsi="Calibri"/>
                <w:sz w:val="20"/>
                <w:szCs w:val="20"/>
                <w:lang w:val="en-GB"/>
              </w:rPr>
            </w:pPr>
            <w:r>
              <w:rPr>
                <w:rFonts w:ascii="Calibri" w:hAnsi="Calibri"/>
                <w:sz w:val="20"/>
                <w:szCs w:val="20"/>
                <w:lang w:val="en-GB"/>
              </w:rPr>
              <w:t>V</w:t>
            </w:r>
            <w:r w:rsidRPr="00CD128E">
              <w:rPr>
                <w:rFonts w:ascii="Calibri" w:hAnsi="Calibri"/>
                <w:sz w:val="20"/>
                <w:szCs w:val="20"/>
                <w:lang w:val="en-GB"/>
              </w:rPr>
              <w:t>ulnerability assessments a</w:t>
            </w:r>
            <w:r>
              <w:rPr>
                <w:rFonts w:ascii="Calibri" w:hAnsi="Calibri"/>
                <w:sz w:val="20"/>
                <w:szCs w:val="20"/>
                <w:lang w:val="en-GB"/>
              </w:rPr>
              <w:t>nd network security assessments</w:t>
            </w:r>
          </w:p>
        </w:tc>
        <w:tc>
          <w:tcPr>
            <w:tcW w:w="6946" w:type="dxa"/>
          </w:tcPr>
          <w:p w14:paraId="733FD1EA" w14:textId="77777777" w:rsidR="00DA538D" w:rsidRPr="00E774A4" w:rsidRDefault="00DA538D" w:rsidP="00DC4C54">
            <w:pPr>
              <w:rPr>
                <w:rFonts w:ascii="Calibri" w:hAnsi="Calibri"/>
                <w:sz w:val="20"/>
                <w:szCs w:val="20"/>
                <w:lang w:val="en-GB"/>
              </w:rPr>
            </w:pPr>
          </w:p>
        </w:tc>
      </w:tr>
      <w:tr w:rsidR="00DA538D" w:rsidRPr="005653ED" w14:paraId="77C449F2" w14:textId="77777777" w:rsidTr="000412E9">
        <w:tc>
          <w:tcPr>
            <w:tcW w:w="993" w:type="dxa"/>
            <w:shd w:val="clear" w:color="auto" w:fill="F2F2F2" w:themeFill="background1" w:themeFillShade="F2"/>
          </w:tcPr>
          <w:p w14:paraId="27AA0D18" w14:textId="77777777" w:rsidR="00DA538D" w:rsidRPr="00E774A4" w:rsidRDefault="00DA538D" w:rsidP="0052787F">
            <w:pPr>
              <w:pStyle w:val="Paragraphedeliste"/>
              <w:numPr>
                <w:ilvl w:val="0"/>
                <w:numId w:val="34"/>
              </w:numPr>
              <w:jc w:val="right"/>
              <w:rPr>
                <w:rFonts w:ascii="Calibri" w:hAnsi="Calibri"/>
                <w:sz w:val="20"/>
                <w:szCs w:val="20"/>
                <w:lang w:val="en-GB"/>
              </w:rPr>
            </w:pPr>
          </w:p>
        </w:tc>
        <w:tc>
          <w:tcPr>
            <w:tcW w:w="7796" w:type="dxa"/>
            <w:shd w:val="clear" w:color="auto" w:fill="F2F2F2" w:themeFill="background1" w:themeFillShade="F2"/>
          </w:tcPr>
          <w:p w14:paraId="41C50B7D" w14:textId="77777777" w:rsidR="00DA538D" w:rsidRPr="00E774A4" w:rsidRDefault="00CD128E" w:rsidP="00DC4C54">
            <w:pPr>
              <w:rPr>
                <w:rFonts w:ascii="Calibri" w:hAnsi="Calibri"/>
                <w:sz w:val="20"/>
                <w:szCs w:val="20"/>
                <w:lang w:val="en-GB"/>
              </w:rPr>
            </w:pPr>
            <w:r>
              <w:rPr>
                <w:rFonts w:ascii="Calibri" w:hAnsi="Calibri"/>
                <w:sz w:val="20"/>
                <w:szCs w:val="20"/>
                <w:lang w:val="en-GB"/>
              </w:rPr>
              <w:t>C</w:t>
            </w:r>
            <w:r w:rsidRPr="00CD128E">
              <w:rPr>
                <w:rFonts w:ascii="Calibri" w:hAnsi="Calibri"/>
                <w:sz w:val="20"/>
                <w:szCs w:val="20"/>
                <w:lang w:val="en-GB"/>
              </w:rPr>
              <w:t xml:space="preserve">onfiguration reviews of ICT assets supporting critical and important functions as defined in Article 3, point (22) of Regulation (EU) 2022/2554; </w:t>
            </w:r>
          </w:p>
        </w:tc>
        <w:tc>
          <w:tcPr>
            <w:tcW w:w="6946" w:type="dxa"/>
          </w:tcPr>
          <w:p w14:paraId="3F5695F9" w14:textId="77777777" w:rsidR="00DA538D" w:rsidRPr="00E774A4" w:rsidRDefault="00DA538D" w:rsidP="00DC4C54">
            <w:pPr>
              <w:rPr>
                <w:rFonts w:ascii="Calibri" w:hAnsi="Calibri"/>
                <w:sz w:val="20"/>
                <w:szCs w:val="20"/>
                <w:lang w:val="en-GB"/>
              </w:rPr>
            </w:pPr>
          </w:p>
        </w:tc>
      </w:tr>
      <w:tr w:rsidR="00DA538D" w:rsidRPr="005653ED" w14:paraId="0E366711" w14:textId="77777777" w:rsidTr="000412E9">
        <w:tc>
          <w:tcPr>
            <w:tcW w:w="993" w:type="dxa"/>
            <w:shd w:val="clear" w:color="auto" w:fill="F2F2F2" w:themeFill="background1" w:themeFillShade="F2"/>
          </w:tcPr>
          <w:p w14:paraId="4055B69C" w14:textId="77777777" w:rsidR="00DA538D" w:rsidRPr="00E774A4" w:rsidRDefault="00DA538D" w:rsidP="0052787F">
            <w:pPr>
              <w:pStyle w:val="Paragraphedeliste"/>
              <w:numPr>
                <w:ilvl w:val="0"/>
                <w:numId w:val="34"/>
              </w:numPr>
              <w:jc w:val="right"/>
              <w:rPr>
                <w:rFonts w:ascii="Calibri" w:hAnsi="Calibri"/>
                <w:sz w:val="20"/>
                <w:szCs w:val="20"/>
                <w:lang w:val="en-GB"/>
              </w:rPr>
            </w:pPr>
          </w:p>
        </w:tc>
        <w:tc>
          <w:tcPr>
            <w:tcW w:w="7796" w:type="dxa"/>
            <w:shd w:val="clear" w:color="auto" w:fill="F2F2F2" w:themeFill="background1" w:themeFillShade="F2"/>
          </w:tcPr>
          <w:p w14:paraId="334B5584" w14:textId="77777777" w:rsidR="00CD128E" w:rsidRDefault="00CD128E" w:rsidP="00DC4C54">
            <w:pPr>
              <w:rPr>
                <w:rFonts w:ascii="Calibri" w:hAnsi="Calibri"/>
                <w:sz w:val="20"/>
                <w:szCs w:val="20"/>
                <w:lang w:val="en-GB"/>
              </w:rPr>
            </w:pPr>
            <w:r w:rsidRPr="00CD128E">
              <w:rPr>
                <w:rFonts w:ascii="Calibri" w:hAnsi="Calibri"/>
                <w:sz w:val="20"/>
                <w:szCs w:val="20"/>
                <w:lang w:val="en-GB"/>
              </w:rPr>
              <w:t xml:space="preserve">penetration tests on the ICT assets supporting critical and important functions as defined in Article 3, point (17) of Regulation (EU) 2022/2554, in accordance with all the following audit test approaches: </w:t>
            </w:r>
          </w:p>
          <w:p w14:paraId="6C1C706F" w14:textId="77777777" w:rsidR="00DA538D" w:rsidRPr="00A45569" w:rsidRDefault="00DA538D" w:rsidP="00DC4C54">
            <w:pPr>
              <w:rPr>
                <w:rFonts w:ascii="Calibri" w:hAnsi="Calibri"/>
                <w:sz w:val="20"/>
                <w:szCs w:val="20"/>
                <w:lang w:val="en-GB"/>
              </w:rPr>
            </w:pPr>
            <w:r>
              <w:rPr>
                <w:rFonts w:ascii="Calibri" w:hAnsi="Calibri"/>
                <w:sz w:val="20"/>
                <w:szCs w:val="20"/>
                <w:lang w:val="en-GB"/>
              </w:rPr>
              <w:t xml:space="preserve">- </w:t>
            </w:r>
            <w:r w:rsidRPr="00A45569">
              <w:rPr>
                <w:rFonts w:ascii="Calibri" w:hAnsi="Calibri"/>
                <w:b/>
                <w:sz w:val="20"/>
                <w:szCs w:val="20"/>
                <w:lang w:val="en-GB"/>
              </w:rPr>
              <w:t>black box:</w:t>
            </w:r>
            <w:r w:rsidRPr="00A45569">
              <w:rPr>
                <w:rFonts w:ascii="Calibri" w:hAnsi="Calibri"/>
                <w:sz w:val="20"/>
                <w:szCs w:val="20"/>
                <w:lang w:val="en-GB"/>
              </w:rPr>
              <w:t xml:space="preserve"> the auditor has no information other than the IP addresses and URLs associated with the audited target. This phase is generally preceded by the discovery of information and the identification of the target by querying domain name system (DNS) services, scanning open ports, discovering the presence of filtering equipment, etc.; </w:t>
            </w:r>
          </w:p>
          <w:p w14:paraId="1A12371B" w14:textId="77777777" w:rsidR="00DA538D" w:rsidRPr="00A45569" w:rsidRDefault="00DA538D" w:rsidP="00DC4C54">
            <w:pPr>
              <w:rPr>
                <w:rFonts w:ascii="Calibri" w:hAnsi="Calibri"/>
                <w:sz w:val="20"/>
                <w:szCs w:val="20"/>
                <w:lang w:val="en-GB"/>
              </w:rPr>
            </w:pPr>
            <w:r w:rsidRPr="00A45569">
              <w:rPr>
                <w:rFonts w:ascii="Calibri" w:hAnsi="Calibri"/>
                <w:sz w:val="20"/>
                <w:szCs w:val="20"/>
                <w:lang w:val="en-GB"/>
              </w:rPr>
              <w:t xml:space="preserve">- </w:t>
            </w:r>
            <w:r w:rsidRPr="00A45569">
              <w:rPr>
                <w:rFonts w:ascii="Calibri" w:hAnsi="Calibri"/>
                <w:b/>
                <w:sz w:val="20"/>
                <w:szCs w:val="20"/>
                <w:lang w:val="en-GB"/>
              </w:rPr>
              <w:t>grey box phase</w:t>
            </w:r>
            <w:r w:rsidRPr="00A45569">
              <w:rPr>
                <w:rFonts w:ascii="Calibri" w:hAnsi="Calibri"/>
                <w:sz w:val="20"/>
                <w:szCs w:val="20"/>
                <w:lang w:val="en-GB"/>
              </w:rPr>
              <w:t xml:space="preserve">: auditors have the knowledge of a standard user of the information system (legitimate authentication, “standard” workstation, etc.). The identifiers can belong to different user profiles in order to test different privilege levels; </w:t>
            </w:r>
          </w:p>
          <w:p w14:paraId="47D8C61F" w14:textId="77777777" w:rsidR="00DA538D" w:rsidRPr="00A45569" w:rsidRDefault="00DA538D" w:rsidP="00DC4C54">
            <w:pPr>
              <w:rPr>
                <w:rFonts w:ascii="Calibri" w:hAnsi="Calibri"/>
                <w:sz w:val="20"/>
                <w:szCs w:val="20"/>
                <w:lang w:val="en-GB"/>
              </w:rPr>
            </w:pPr>
            <w:r>
              <w:rPr>
                <w:rFonts w:ascii="Calibri" w:hAnsi="Calibri"/>
                <w:sz w:val="20"/>
                <w:szCs w:val="20"/>
                <w:lang w:val="en-GB"/>
              </w:rPr>
              <w:t>-</w:t>
            </w:r>
            <w:r w:rsidRPr="00A45569">
              <w:rPr>
                <w:rFonts w:ascii="Calibri" w:hAnsi="Calibri"/>
                <w:sz w:val="20"/>
                <w:szCs w:val="20"/>
                <w:lang w:val="en-GB"/>
              </w:rPr>
              <w:t xml:space="preserve"> </w:t>
            </w:r>
            <w:r w:rsidRPr="00A45569">
              <w:rPr>
                <w:rFonts w:ascii="Calibri" w:hAnsi="Calibri"/>
                <w:b/>
                <w:sz w:val="20"/>
                <w:szCs w:val="20"/>
                <w:lang w:val="en-GB"/>
              </w:rPr>
              <w:t>white box phase</w:t>
            </w:r>
            <w:r w:rsidRPr="00A45569">
              <w:rPr>
                <w:rFonts w:ascii="Calibri" w:hAnsi="Calibri"/>
                <w:sz w:val="20"/>
                <w:szCs w:val="20"/>
                <w:lang w:val="en-GB"/>
              </w:rPr>
              <w:t>: auditors have as much technical information as possible (architecture, source code, telephone contacts, identifiers, etc.) before starting the analysis. They also have access to technical contacts related to the target.</w:t>
            </w:r>
          </w:p>
          <w:p w14:paraId="62357FC2" w14:textId="77777777" w:rsidR="00DA538D" w:rsidRPr="00E774A4" w:rsidRDefault="00DA538D" w:rsidP="00DC4C54">
            <w:pPr>
              <w:rPr>
                <w:rFonts w:ascii="Calibri" w:hAnsi="Calibri"/>
                <w:sz w:val="20"/>
                <w:szCs w:val="20"/>
                <w:lang w:val="en-GB"/>
              </w:rPr>
            </w:pPr>
          </w:p>
        </w:tc>
        <w:tc>
          <w:tcPr>
            <w:tcW w:w="6946" w:type="dxa"/>
          </w:tcPr>
          <w:p w14:paraId="39730FEA" w14:textId="77777777" w:rsidR="00DA538D" w:rsidRPr="00E774A4" w:rsidRDefault="00DA538D" w:rsidP="00DC4C54">
            <w:pPr>
              <w:rPr>
                <w:rFonts w:ascii="Calibri" w:hAnsi="Calibri"/>
                <w:sz w:val="20"/>
                <w:szCs w:val="20"/>
                <w:lang w:val="en-GB"/>
              </w:rPr>
            </w:pPr>
          </w:p>
        </w:tc>
      </w:tr>
      <w:tr w:rsidR="00DA538D" w:rsidRPr="005653ED" w14:paraId="4960B63F" w14:textId="77777777" w:rsidTr="000412E9">
        <w:tc>
          <w:tcPr>
            <w:tcW w:w="993" w:type="dxa"/>
            <w:shd w:val="clear" w:color="auto" w:fill="F2F2F2" w:themeFill="background1" w:themeFillShade="F2"/>
          </w:tcPr>
          <w:p w14:paraId="581CAF98" w14:textId="77777777" w:rsidR="00DA538D" w:rsidRPr="00E774A4" w:rsidRDefault="00DA538D" w:rsidP="0052787F">
            <w:pPr>
              <w:pStyle w:val="Paragraphedeliste"/>
              <w:numPr>
                <w:ilvl w:val="0"/>
                <w:numId w:val="34"/>
              </w:numPr>
              <w:jc w:val="right"/>
              <w:rPr>
                <w:rFonts w:ascii="Calibri" w:hAnsi="Calibri"/>
                <w:sz w:val="20"/>
                <w:szCs w:val="20"/>
                <w:lang w:val="en-GB"/>
              </w:rPr>
            </w:pPr>
          </w:p>
        </w:tc>
        <w:tc>
          <w:tcPr>
            <w:tcW w:w="7796" w:type="dxa"/>
            <w:shd w:val="clear" w:color="auto" w:fill="F2F2F2" w:themeFill="background1" w:themeFillShade="F2"/>
          </w:tcPr>
          <w:p w14:paraId="5F8951CD" w14:textId="77777777" w:rsidR="00DA538D" w:rsidRPr="00A45569" w:rsidRDefault="00DA538D" w:rsidP="00D04103">
            <w:pPr>
              <w:rPr>
                <w:rFonts w:ascii="Calibri" w:hAnsi="Calibri"/>
                <w:sz w:val="20"/>
                <w:szCs w:val="20"/>
                <w:lang w:val="en-GB"/>
              </w:rPr>
            </w:pPr>
            <w:r>
              <w:rPr>
                <w:rFonts w:ascii="Calibri" w:hAnsi="Calibri"/>
                <w:sz w:val="20"/>
                <w:szCs w:val="20"/>
                <w:lang w:val="en-GB"/>
              </w:rPr>
              <w:t>W</w:t>
            </w:r>
            <w:r w:rsidRPr="00A45569">
              <w:rPr>
                <w:rFonts w:ascii="Calibri" w:hAnsi="Calibri"/>
                <w:sz w:val="20"/>
                <w:szCs w:val="20"/>
                <w:lang w:val="en-GB"/>
              </w:rPr>
              <w:t xml:space="preserve">here the </w:t>
            </w:r>
            <w:r w:rsidR="00D04103">
              <w:rPr>
                <w:rFonts w:ascii="Calibri" w:hAnsi="Calibri"/>
                <w:sz w:val="20"/>
                <w:szCs w:val="20"/>
                <w:lang w:val="en-GB"/>
              </w:rPr>
              <w:t xml:space="preserve">notifying entity </w:t>
            </w:r>
            <w:r w:rsidRPr="00A45569">
              <w:rPr>
                <w:rFonts w:ascii="Calibri" w:hAnsi="Calibri"/>
                <w:sz w:val="20"/>
                <w:szCs w:val="20"/>
                <w:lang w:val="en-GB"/>
              </w:rPr>
              <w:t>uses and/or develops smart-contracts, a cybersecurity source code review of them</w:t>
            </w:r>
            <w:r>
              <w:rPr>
                <w:rFonts w:ascii="Calibri" w:hAnsi="Calibri"/>
                <w:sz w:val="20"/>
                <w:szCs w:val="20"/>
                <w:lang w:val="en-GB"/>
              </w:rPr>
              <w:t>:</w:t>
            </w:r>
          </w:p>
        </w:tc>
        <w:tc>
          <w:tcPr>
            <w:tcW w:w="6946" w:type="dxa"/>
          </w:tcPr>
          <w:p w14:paraId="321421C8" w14:textId="77777777" w:rsidR="00DA538D" w:rsidRPr="00E774A4" w:rsidRDefault="00DA538D" w:rsidP="00DC4C54">
            <w:pPr>
              <w:rPr>
                <w:rFonts w:ascii="Calibri" w:hAnsi="Calibri"/>
                <w:sz w:val="20"/>
                <w:szCs w:val="20"/>
                <w:lang w:val="en-GB"/>
              </w:rPr>
            </w:pPr>
          </w:p>
        </w:tc>
      </w:tr>
      <w:tr w:rsidR="00DA538D" w:rsidRPr="005653ED" w14:paraId="597E4B07" w14:textId="77777777" w:rsidTr="000412E9">
        <w:tc>
          <w:tcPr>
            <w:tcW w:w="993" w:type="dxa"/>
            <w:shd w:val="clear" w:color="auto" w:fill="F2F2F2" w:themeFill="background1" w:themeFillShade="F2"/>
          </w:tcPr>
          <w:p w14:paraId="1E3C5865" w14:textId="77777777" w:rsidR="00DA538D" w:rsidRPr="00E774A4" w:rsidRDefault="00DA538D" w:rsidP="00924448">
            <w:pPr>
              <w:pStyle w:val="Paragraphedeliste"/>
              <w:numPr>
                <w:ilvl w:val="0"/>
                <w:numId w:val="7"/>
              </w:numPr>
              <w:rPr>
                <w:rFonts w:ascii="Calibri" w:hAnsi="Calibri"/>
                <w:sz w:val="20"/>
                <w:szCs w:val="20"/>
                <w:lang w:val="en-GB"/>
              </w:rPr>
            </w:pPr>
          </w:p>
        </w:tc>
        <w:tc>
          <w:tcPr>
            <w:tcW w:w="7796" w:type="dxa"/>
            <w:shd w:val="clear" w:color="auto" w:fill="F2F2F2" w:themeFill="background1" w:themeFillShade="F2"/>
          </w:tcPr>
          <w:p w14:paraId="0C17D570" w14:textId="77777777" w:rsidR="00DA538D" w:rsidRPr="00E774A4" w:rsidRDefault="00DA538D" w:rsidP="00DC4C54">
            <w:pPr>
              <w:tabs>
                <w:tab w:val="left" w:pos="1163"/>
              </w:tabs>
              <w:rPr>
                <w:rFonts w:ascii="Calibri" w:hAnsi="Calibri"/>
                <w:sz w:val="20"/>
                <w:szCs w:val="20"/>
                <w:lang w:val="en-GB"/>
              </w:rPr>
            </w:pPr>
            <w:r w:rsidRPr="00E774A4">
              <w:rPr>
                <w:rFonts w:ascii="Calibri" w:hAnsi="Calibri"/>
                <w:sz w:val="20"/>
                <w:szCs w:val="20"/>
                <w:lang w:val="en-GB"/>
              </w:rPr>
              <w:t>A description of conducted audits of the ICT systems including used DLT infrastructure and security arrangements</w:t>
            </w:r>
          </w:p>
        </w:tc>
        <w:tc>
          <w:tcPr>
            <w:tcW w:w="6946" w:type="dxa"/>
          </w:tcPr>
          <w:p w14:paraId="0963ECC1" w14:textId="77777777" w:rsidR="00DA538D" w:rsidRPr="00E774A4" w:rsidRDefault="00DA538D" w:rsidP="00DC4C54">
            <w:pPr>
              <w:rPr>
                <w:rFonts w:ascii="Calibri" w:hAnsi="Calibri"/>
                <w:sz w:val="20"/>
                <w:szCs w:val="20"/>
                <w:lang w:val="en-GB"/>
              </w:rPr>
            </w:pPr>
          </w:p>
        </w:tc>
      </w:tr>
      <w:tr w:rsidR="00DA538D" w:rsidRPr="005653ED" w14:paraId="34DCE981" w14:textId="77777777" w:rsidTr="000412E9">
        <w:tc>
          <w:tcPr>
            <w:tcW w:w="993" w:type="dxa"/>
            <w:shd w:val="clear" w:color="auto" w:fill="F2F2F2" w:themeFill="background1" w:themeFillShade="F2"/>
          </w:tcPr>
          <w:p w14:paraId="5D113E1B" w14:textId="77777777" w:rsidR="00DA538D" w:rsidRPr="00E774A4" w:rsidRDefault="00DA538D" w:rsidP="00924448">
            <w:pPr>
              <w:pStyle w:val="Paragraphedeliste"/>
              <w:numPr>
                <w:ilvl w:val="0"/>
                <w:numId w:val="7"/>
              </w:numPr>
              <w:rPr>
                <w:rFonts w:ascii="Calibri" w:hAnsi="Calibri"/>
                <w:sz w:val="20"/>
                <w:szCs w:val="20"/>
                <w:lang w:val="en-GB"/>
              </w:rPr>
            </w:pPr>
          </w:p>
        </w:tc>
        <w:tc>
          <w:tcPr>
            <w:tcW w:w="7796" w:type="dxa"/>
            <w:shd w:val="clear" w:color="auto" w:fill="F2F2F2" w:themeFill="background1" w:themeFillShade="F2"/>
          </w:tcPr>
          <w:p w14:paraId="79888798" w14:textId="77777777" w:rsidR="00DA538D" w:rsidRPr="00CD128E" w:rsidRDefault="00CD128E" w:rsidP="00DC4C54">
            <w:pPr>
              <w:rPr>
                <w:rFonts w:ascii="Calibri" w:hAnsi="Calibri"/>
                <w:sz w:val="20"/>
                <w:szCs w:val="20"/>
                <w:lang w:val="en-GB"/>
              </w:rPr>
            </w:pPr>
            <w:r>
              <w:rPr>
                <w:rFonts w:ascii="Calibri" w:hAnsi="Calibri"/>
                <w:sz w:val="20"/>
                <w:szCs w:val="20"/>
                <w:lang w:val="en-GB"/>
              </w:rPr>
              <w:t>A</w:t>
            </w:r>
            <w:r w:rsidRPr="00CD128E">
              <w:rPr>
                <w:rFonts w:ascii="Calibri" w:hAnsi="Calibri"/>
                <w:sz w:val="20"/>
                <w:szCs w:val="20"/>
                <w:lang w:val="en-GB"/>
              </w:rPr>
              <w:t xml:space="preserve"> description of the relevant information referred to in points (a) an</w:t>
            </w:r>
            <w:r>
              <w:rPr>
                <w:rFonts w:ascii="Calibri" w:hAnsi="Calibri"/>
                <w:sz w:val="20"/>
                <w:szCs w:val="20"/>
                <w:lang w:val="en-GB"/>
              </w:rPr>
              <w:t>d (b) in non-technical language</w:t>
            </w:r>
          </w:p>
        </w:tc>
        <w:tc>
          <w:tcPr>
            <w:tcW w:w="6946" w:type="dxa"/>
          </w:tcPr>
          <w:p w14:paraId="05C6C0BE" w14:textId="77777777" w:rsidR="00DA538D" w:rsidRPr="00E774A4" w:rsidRDefault="00DA538D" w:rsidP="00DC4C54">
            <w:pPr>
              <w:rPr>
                <w:rFonts w:ascii="Calibri" w:hAnsi="Calibri"/>
                <w:sz w:val="20"/>
                <w:szCs w:val="20"/>
                <w:lang w:val="en-GB"/>
              </w:rPr>
            </w:pPr>
          </w:p>
        </w:tc>
      </w:tr>
    </w:tbl>
    <w:p w14:paraId="19F6C159" w14:textId="77777777" w:rsidR="00DA538D" w:rsidRPr="00E774A4" w:rsidRDefault="00DA538D" w:rsidP="00DA538D">
      <w:pPr>
        <w:rPr>
          <w:rFonts w:ascii="Calibri" w:hAnsi="Calibri"/>
          <w:sz w:val="20"/>
          <w:szCs w:val="20"/>
          <w:lang w:val="en-GB"/>
        </w:rPr>
      </w:pPr>
    </w:p>
    <w:p w14:paraId="2A6431C0" w14:textId="078F7867" w:rsidR="00DA538D" w:rsidRDefault="00DA538D" w:rsidP="00DA538D">
      <w:pPr>
        <w:rPr>
          <w:rFonts w:ascii="Calibri" w:hAnsi="Calibri"/>
          <w:sz w:val="20"/>
          <w:szCs w:val="20"/>
          <w:lang w:val="en-GB"/>
        </w:rPr>
      </w:pPr>
    </w:p>
    <w:p w14:paraId="260ABFEB" w14:textId="057157B4" w:rsidR="00380D42" w:rsidRDefault="00380D42" w:rsidP="00DA538D">
      <w:pPr>
        <w:rPr>
          <w:rFonts w:ascii="Calibri" w:hAnsi="Calibri"/>
          <w:sz w:val="20"/>
          <w:szCs w:val="20"/>
          <w:lang w:val="en-GB"/>
        </w:rPr>
      </w:pPr>
    </w:p>
    <w:p w14:paraId="683E4E7F" w14:textId="77777777" w:rsidR="00380D42" w:rsidRPr="00E774A4" w:rsidRDefault="00380D42"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7A96733E" w14:textId="77777777" w:rsidTr="000412E9">
        <w:tc>
          <w:tcPr>
            <w:tcW w:w="8789" w:type="dxa"/>
            <w:gridSpan w:val="2"/>
            <w:shd w:val="clear" w:color="auto" w:fill="F2F2F2" w:themeFill="background1" w:themeFillShade="F2"/>
          </w:tcPr>
          <w:p w14:paraId="60D551FD" w14:textId="77777777" w:rsidR="00DA538D" w:rsidRPr="00A45569" w:rsidRDefault="00DA538D" w:rsidP="00924448">
            <w:pPr>
              <w:pStyle w:val="Paragraphedeliste"/>
              <w:numPr>
                <w:ilvl w:val="0"/>
                <w:numId w:val="3"/>
              </w:numPr>
              <w:rPr>
                <w:rFonts w:ascii="Calibri" w:hAnsi="Calibri"/>
                <w:b/>
                <w:sz w:val="20"/>
                <w:szCs w:val="20"/>
                <w:lang w:val="en-GB"/>
              </w:rPr>
            </w:pPr>
            <w:r w:rsidRPr="00E774A4">
              <w:rPr>
                <w:rFonts w:ascii="Calibri" w:hAnsi="Calibri"/>
                <w:b/>
                <w:sz w:val="20"/>
                <w:szCs w:val="20"/>
                <w:lang w:val="en-GB"/>
              </w:rPr>
              <w:lastRenderedPageBreak/>
              <w:t>Segregation of clients’ crypto-assets and funds</w:t>
            </w:r>
            <w:r>
              <w:rPr>
                <w:rFonts w:ascii="Calibri" w:hAnsi="Calibri"/>
                <w:b/>
                <w:sz w:val="20"/>
                <w:szCs w:val="20"/>
                <w:lang w:val="en-GB"/>
              </w:rPr>
              <w:t xml:space="preserve"> </w:t>
            </w:r>
            <w:r w:rsidRPr="00A45569">
              <w:rPr>
                <w:rFonts w:ascii="Calibri" w:hAnsi="Calibri"/>
                <w:sz w:val="20"/>
                <w:szCs w:val="20"/>
                <w:lang w:val="en-GB"/>
              </w:rPr>
              <w:t>(</w:t>
            </w:r>
            <w:r w:rsidR="00D04103">
              <w:rPr>
                <w:rFonts w:ascii="Calibri" w:hAnsi="Calibri"/>
                <w:i/>
                <w:sz w:val="20"/>
                <w:szCs w:val="20"/>
                <w:lang w:val="en-GB"/>
              </w:rPr>
              <w:t>Article 5</w:t>
            </w:r>
            <w:r w:rsidRPr="00A45569">
              <w:rPr>
                <w:rFonts w:ascii="Calibri" w:hAnsi="Calibri"/>
                <w:i/>
                <w:sz w:val="20"/>
                <w:szCs w:val="20"/>
                <w:lang w:val="en-GB"/>
              </w:rPr>
              <w:t xml:space="preserve"> of Commission Delegated Regulation (EU) </w:t>
            </w:r>
            <w:r w:rsidR="008A1BE5">
              <w:rPr>
                <w:rFonts w:ascii="Calibri" w:hAnsi="Calibri"/>
                <w:i/>
                <w:sz w:val="20"/>
                <w:szCs w:val="20"/>
                <w:lang w:val="en-GB"/>
              </w:rPr>
              <w:t>2025/303</w:t>
            </w:r>
            <w:r w:rsidRPr="00A45569">
              <w:rPr>
                <w:rFonts w:ascii="Calibri" w:hAnsi="Calibri"/>
                <w:sz w:val="20"/>
                <w:szCs w:val="20"/>
                <w:lang w:val="en-GB"/>
              </w:rPr>
              <w:t>)</w:t>
            </w:r>
          </w:p>
        </w:tc>
        <w:tc>
          <w:tcPr>
            <w:tcW w:w="6946" w:type="dxa"/>
            <w:shd w:val="clear" w:color="auto" w:fill="F2F2F2" w:themeFill="background1" w:themeFillShade="F2"/>
          </w:tcPr>
          <w:p w14:paraId="72B73C6F" w14:textId="245DE2CA" w:rsidR="00DA538D" w:rsidRPr="00614953" w:rsidRDefault="00DA538D" w:rsidP="00DC4C54">
            <w:pPr>
              <w:jc w:val="center"/>
              <w:rPr>
                <w:rFonts w:ascii="Calibri" w:hAnsi="Calibri"/>
                <w:sz w:val="20"/>
                <w:szCs w:val="20"/>
                <w:lang w:val="en-GB"/>
              </w:rPr>
            </w:pPr>
            <w:r w:rsidRPr="00614953">
              <w:rPr>
                <w:rFonts w:ascii="Calibri" w:hAnsi="Calibri"/>
                <w:b/>
                <w:sz w:val="20"/>
                <w:szCs w:val="20"/>
                <w:lang w:val="en-GB"/>
              </w:rPr>
              <w:t>Doc n° / reference</w:t>
            </w:r>
            <w:r w:rsidR="00614953" w:rsidRPr="00614953">
              <w:rPr>
                <w:rFonts w:ascii="Calibri" w:hAnsi="Calibri"/>
                <w:b/>
                <w:sz w:val="20"/>
                <w:szCs w:val="20"/>
                <w:lang w:val="en-GB"/>
              </w:rPr>
              <w:t xml:space="preserve"> and other comments</w:t>
            </w:r>
          </w:p>
        </w:tc>
      </w:tr>
      <w:tr w:rsidR="00DA538D" w:rsidRPr="005653ED" w14:paraId="629DCECC" w14:textId="77777777" w:rsidTr="000412E9">
        <w:tc>
          <w:tcPr>
            <w:tcW w:w="15735" w:type="dxa"/>
            <w:gridSpan w:val="3"/>
            <w:shd w:val="clear" w:color="auto" w:fill="F2F2F2" w:themeFill="background1" w:themeFillShade="F2"/>
          </w:tcPr>
          <w:p w14:paraId="78D01AB7"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Please provide a </w:t>
            </w:r>
            <w:r w:rsidRPr="00A45569">
              <w:rPr>
                <w:rFonts w:ascii="Calibri" w:hAnsi="Calibri"/>
                <w:b/>
                <w:sz w:val="20"/>
                <w:szCs w:val="20"/>
                <w:lang w:val="en-GB"/>
              </w:rPr>
              <w:t>detailed description of its policies and procedures for the segregation of clients’ crypto-assets and funds</w:t>
            </w:r>
            <w:r w:rsidRPr="00E774A4">
              <w:rPr>
                <w:rFonts w:ascii="Calibri" w:hAnsi="Calibri"/>
                <w:sz w:val="20"/>
                <w:szCs w:val="20"/>
                <w:lang w:val="en-GB"/>
              </w:rPr>
              <w:t xml:space="preserve">, including </w:t>
            </w:r>
            <w:proofErr w:type="gramStart"/>
            <w:r w:rsidRPr="00E774A4">
              <w:rPr>
                <w:rFonts w:ascii="Calibri" w:hAnsi="Calibri"/>
                <w:sz w:val="20"/>
                <w:szCs w:val="20"/>
                <w:lang w:val="en-GB"/>
              </w:rPr>
              <w:t>all of</w:t>
            </w:r>
            <w:proofErr w:type="gramEnd"/>
            <w:r w:rsidRPr="00E774A4">
              <w:rPr>
                <w:rFonts w:ascii="Calibri" w:hAnsi="Calibri"/>
                <w:sz w:val="20"/>
                <w:szCs w:val="20"/>
                <w:lang w:val="en-GB"/>
              </w:rPr>
              <w:t xml:space="preserve"> the following:</w:t>
            </w:r>
          </w:p>
        </w:tc>
      </w:tr>
      <w:tr w:rsidR="00DA538D" w:rsidRPr="005653ED" w14:paraId="43497A8B" w14:textId="77777777" w:rsidTr="000412E9">
        <w:tc>
          <w:tcPr>
            <w:tcW w:w="993" w:type="dxa"/>
            <w:shd w:val="clear" w:color="auto" w:fill="F2F2F2" w:themeFill="background1" w:themeFillShade="F2"/>
          </w:tcPr>
          <w:p w14:paraId="5B134CBD" w14:textId="77777777" w:rsidR="00DA538D" w:rsidRPr="00E774A4" w:rsidRDefault="00DA538D" w:rsidP="00924448">
            <w:pPr>
              <w:pStyle w:val="Paragraphedeliste"/>
              <w:numPr>
                <w:ilvl w:val="0"/>
                <w:numId w:val="8"/>
              </w:numPr>
              <w:rPr>
                <w:rFonts w:ascii="Calibri" w:hAnsi="Calibri"/>
                <w:sz w:val="20"/>
                <w:szCs w:val="20"/>
                <w:lang w:val="en-GB"/>
              </w:rPr>
            </w:pPr>
          </w:p>
        </w:tc>
        <w:tc>
          <w:tcPr>
            <w:tcW w:w="7796" w:type="dxa"/>
            <w:shd w:val="clear" w:color="auto" w:fill="F2F2F2" w:themeFill="background1" w:themeFillShade="F2"/>
          </w:tcPr>
          <w:p w14:paraId="0E73C654" w14:textId="77777777" w:rsidR="00DA538D" w:rsidRPr="00A45569" w:rsidRDefault="00DA538D" w:rsidP="00DC4C54">
            <w:pPr>
              <w:rPr>
                <w:rFonts w:ascii="Calibri" w:hAnsi="Calibri"/>
                <w:b/>
                <w:sz w:val="20"/>
                <w:szCs w:val="20"/>
                <w:lang w:val="en-GB"/>
              </w:rPr>
            </w:pPr>
            <w:r w:rsidRPr="00A45569">
              <w:rPr>
                <w:rFonts w:ascii="Calibri" w:hAnsi="Calibri"/>
                <w:b/>
                <w:sz w:val="20"/>
                <w:szCs w:val="20"/>
                <w:lang w:val="en-GB"/>
              </w:rPr>
              <w:t xml:space="preserve">How the </w:t>
            </w:r>
            <w:r w:rsidR="00D04103" w:rsidRPr="00D04103">
              <w:rPr>
                <w:rFonts w:ascii="Calibri" w:hAnsi="Calibri"/>
                <w:b/>
                <w:sz w:val="20"/>
                <w:szCs w:val="20"/>
                <w:lang w:val="en-GB"/>
              </w:rPr>
              <w:t xml:space="preserve">notifying entity </w:t>
            </w:r>
            <w:r w:rsidRPr="00A45569">
              <w:rPr>
                <w:rFonts w:ascii="Calibri" w:hAnsi="Calibri"/>
                <w:b/>
                <w:sz w:val="20"/>
                <w:szCs w:val="20"/>
                <w:lang w:val="en-GB"/>
              </w:rPr>
              <w:t>ensures that:</w:t>
            </w:r>
          </w:p>
        </w:tc>
        <w:tc>
          <w:tcPr>
            <w:tcW w:w="6946" w:type="dxa"/>
            <w:shd w:val="clear" w:color="auto" w:fill="F2F2F2" w:themeFill="background1" w:themeFillShade="F2"/>
          </w:tcPr>
          <w:p w14:paraId="0A8C4BED" w14:textId="77777777" w:rsidR="00DA538D" w:rsidRPr="00E774A4" w:rsidRDefault="00DA538D" w:rsidP="00DC4C54">
            <w:pPr>
              <w:rPr>
                <w:rFonts w:ascii="Calibri" w:hAnsi="Calibri"/>
                <w:sz w:val="20"/>
                <w:szCs w:val="20"/>
                <w:lang w:val="en-GB"/>
              </w:rPr>
            </w:pPr>
          </w:p>
        </w:tc>
      </w:tr>
      <w:tr w:rsidR="00DA538D" w:rsidRPr="005653ED" w14:paraId="60155CEA" w14:textId="77777777" w:rsidTr="000412E9">
        <w:tc>
          <w:tcPr>
            <w:tcW w:w="993" w:type="dxa"/>
            <w:shd w:val="clear" w:color="auto" w:fill="F2F2F2" w:themeFill="background1" w:themeFillShade="F2"/>
          </w:tcPr>
          <w:p w14:paraId="74EF1038" w14:textId="77777777" w:rsidR="00DA538D" w:rsidRPr="00E774A4" w:rsidRDefault="00DA538D" w:rsidP="0052787F">
            <w:pPr>
              <w:pStyle w:val="Paragraphedeliste"/>
              <w:numPr>
                <w:ilvl w:val="0"/>
                <w:numId w:val="35"/>
              </w:numPr>
              <w:jc w:val="right"/>
              <w:rPr>
                <w:rFonts w:ascii="Calibri" w:hAnsi="Calibri"/>
                <w:sz w:val="20"/>
                <w:szCs w:val="20"/>
                <w:lang w:val="en-GB"/>
              </w:rPr>
            </w:pPr>
          </w:p>
        </w:tc>
        <w:tc>
          <w:tcPr>
            <w:tcW w:w="7796" w:type="dxa"/>
            <w:shd w:val="clear" w:color="auto" w:fill="F2F2F2" w:themeFill="background1" w:themeFillShade="F2"/>
          </w:tcPr>
          <w:p w14:paraId="124E1980" w14:textId="45B83355" w:rsidR="00DA538D" w:rsidRPr="00A45569" w:rsidRDefault="00DA538D" w:rsidP="00DC4C54">
            <w:pPr>
              <w:rPr>
                <w:rFonts w:ascii="Calibri" w:hAnsi="Calibri"/>
                <w:sz w:val="20"/>
                <w:szCs w:val="20"/>
                <w:lang w:val="en-GB"/>
              </w:rPr>
            </w:pPr>
            <w:r w:rsidRPr="00A45569">
              <w:rPr>
                <w:rFonts w:ascii="Calibri" w:hAnsi="Calibri"/>
                <w:sz w:val="20"/>
                <w:szCs w:val="20"/>
                <w:lang w:val="en-GB"/>
              </w:rPr>
              <w:t>Clients’ funds are not</w:t>
            </w:r>
            <w:r>
              <w:rPr>
                <w:rFonts w:ascii="Calibri" w:hAnsi="Calibri"/>
                <w:sz w:val="20"/>
                <w:szCs w:val="20"/>
                <w:lang w:val="en-GB"/>
              </w:rPr>
              <w:t xml:space="preserve"> used for its own account</w:t>
            </w:r>
          </w:p>
          <w:p w14:paraId="5934FF5E" w14:textId="77777777" w:rsidR="00DA538D" w:rsidRPr="00A45569" w:rsidRDefault="00DA538D" w:rsidP="00DC4C54">
            <w:pPr>
              <w:rPr>
                <w:rFonts w:ascii="Calibri" w:hAnsi="Calibri"/>
                <w:sz w:val="20"/>
                <w:szCs w:val="20"/>
                <w:lang w:val="en-GB"/>
              </w:rPr>
            </w:pPr>
          </w:p>
        </w:tc>
        <w:tc>
          <w:tcPr>
            <w:tcW w:w="6946" w:type="dxa"/>
          </w:tcPr>
          <w:p w14:paraId="61359802" w14:textId="0E0B01A0" w:rsidR="00DA538D" w:rsidRPr="00C552C1" w:rsidRDefault="00DA538D" w:rsidP="00C552C1">
            <w:pPr>
              <w:rPr>
                <w:rFonts w:ascii="Calibri" w:hAnsi="Calibri"/>
                <w:i/>
                <w:sz w:val="20"/>
                <w:szCs w:val="20"/>
                <w:lang w:val="en-GB"/>
              </w:rPr>
            </w:pPr>
          </w:p>
        </w:tc>
      </w:tr>
      <w:tr w:rsidR="00DA538D" w:rsidRPr="005653ED" w14:paraId="6160FD0A" w14:textId="77777777" w:rsidTr="000412E9">
        <w:tc>
          <w:tcPr>
            <w:tcW w:w="993" w:type="dxa"/>
            <w:shd w:val="clear" w:color="auto" w:fill="F2F2F2" w:themeFill="background1" w:themeFillShade="F2"/>
          </w:tcPr>
          <w:p w14:paraId="2E9A7532" w14:textId="77777777" w:rsidR="00DA538D" w:rsidRPr="00E774A4" w:rsidRDefault="00DA538D" w:rsidP="0052787F">
            <w:pPr>
              <w:pStyle w:val="Paragraphedeliste"/>
              <w:numPr>
                <w:ilvl w:val="0"/>
                <w:numId w:val="35"/>
              </w:numPr>
              <w:jc w:val="right"/>
              <w:rPr>
                <w:rFonts w:ascii="Calibri" w:hAnsi="Calibri"/>
                <w:sz w:val="20"/>
                <w:szCs w:val="20"/>
                <w:lang w:val="en-GB"/>
              </w:rPr>
            </w:pPr>
          </w:p>
        </w:tc>
        <w:tc>
          <w:tcPr>
            <w:tcW w:w="7796" w:type="dxa"/>
            <w:shd w:val="clear" w:color="auto" w:fill="F2F2F2" w:themeFill="background1" w:themeFillShade="F2"/>
          </w:tcPr>
          <w:p w14:paraId="768EC020" w14:textId="46961999" w:rsidR="00DA538D" w:rsidRPr="00A45569" w:rsidRDefault="00DA538D" w:rsidP="00DC4C54">
            <w:pPr>
              <w:rPr>
                <w:rFonts w:ascii="Calibri" w:hAnsi="Calibri"/>
                <w:sz w:val="20"/>
                <w:szCs w:val="20"/>
                <w:lang w:val="en-GB"/>
              </w:rPr>
            </w:pPr>
            <w:r w:rsidRPr="00A45569">
              <w:rPr>
                <w:rFonts w:ascii="Calibri" w:hAnsi="Calibri"/>
                <w:sz w:val="20"/>
                <w:szCs w:val="20"/>
                <w:lang w:val="en-GB"/>
              </w:rPr>
              <w:t>Crypto-assets belonging to the clients are not used f</w:t>
            </w:r>
            <w:r>
              <w:rPr>
                <w:rFonts w:ascii="Calibri" w:hAnsi="Calibri"/>
                <w:sz w:val="20"/>
                <w:szCs w:val="20"/>
                <w:lang w:val="en-GB"/>
              </w:rPr>
              <w:t>or its own account</w:t>
            </w:r>
          </w:p>
          <w:p w14:paraId="5D6D77F8" w14:textId="77777777" w:rsidR="00DA538D" w:rsidRPr="00A45569" w:rsidRDefault="00DA538D" w:rsidP="00DC4C54">
            <w:pPr>
              <w:rPr>
                <w:rFonts w:ascii="Calibri" w:hAnsi="Calibri"/>
                <w:sz w:val="20"/>
                <w:szCs w:val="20"/>
                <w:lang w:val="en-GB"/>
              </w:rPr>
            </w:pPr>
          </w:p>
        </w:tc>
        <w:tc>
          <w:tcPr>
            <w:tcW w:w="6946" w:type="dxa"/>
          </w:tcPr>
          <w:p w14:paraId="4BA0581C" w14:textId="77777777" w:rsidR="00DA538D" w:rsidRPr="00E774A4" w:rsidRDefault="00DA538D" w:rsidP="00DC4C54">
            <w:pPr>
              <w:rPr>
                <w:rFonts w:ascii="Calibri" w:hAnsi="Calibri"/>
                <w:sz w:val="20"/>
                <w:szCs w:val="20"/>
                <w:lang w:val="en-GB"/>
              </w:rPr>
            </w:pPr>
          </w:p>
        </w:tc>
      </w:tr>
      <w:tr w:rsidR="00DA538D" w:rsidRPr="005653ED" w14:paraId="0A978CD6" w14:textId="77777777" w:rsidTr="000412E9">
        <w:tc>
          <w:tcPr>
            <w:tcW w:w="993" w:type="dxa"/>
            <w:shd w:val="clear" w:color="auto" w:fill="F2F2F2" w:themeFill="background1" w:themeFillShade="F2"/>
          </w:tcPr>
          <w:p w14:paraId="60D864CA" w14:textId="77777777" w:rsidR="00DA538D" w:rsidRPr="00E774A4" w:rsidRDefault="00DA538D" w:rsidP="0052787F">
            <w:pPr>
              <w:pStyle w:val="Paragraphedeliste"/>
              <w:numPr>
                <w:ilvl w:val="0"/>
                <w:numId w:val="35"/>
              </w:numPr>
              <w:jc w:val="right"/>
              <w:rPr>
                <w:rFonts w:ascii="Calibri" w:hAnsi="Calibri"/>
                <w:sz w:val="20"/>
                <w:szCs w:val="20"/>
                <w:lang w:val="en-GB"/>
              </w:rPr>
            </w:pPr>
          </w:p>
        </w:tc>
        <w:tc>
          <w:tcPr>
            <w:tcW w:w="7796" w:type="dxa"/>
            <w:shd w:val="clear" w:color="auto" w:fill="F2F2F2" w:themeFill="background1" w:themeFillShade="F2"/>
          </w:tcPr>
          <w:p w14:paraId="689F7265" w14:textId="0760D4A2" w:rsidR="00DA538D" w:rsidRPr="00A45569" w:rsidRDefault="00DA538D" w:rsidP="00DC4C54">
            <w:pPr>
              <w:rPr>
                <w:rFonts w:ascii="Calibri" w:hAnsi="Calibri"/>
                <w:sz w:val="20"/>
                <w:szCs w:val="20"/>
                <w:lang w:val="en-GB"/>
              </w:rPr>
            </w:pPr>
            <w:r>
              <w:rPr>
                <w:rFonts w:ascii="Calibri" w:hAnsi="Calibri"/>
                <w:sz w:val="20"/>
                <w:szCs w:val="20"/>
                <w:lang w:val="en-GB"/>
              </w:rPr>
              <w:t>T</w:t>
            </w:r>
            <w:r w:rsidRPr="00E774A4">
              <w:rPr>
                <w:rFonts w:ascii="Calibri" w:hAnsi="Calibri"/>
                <w:sz w:val="20"/>
                <w:szCs w:val="20"/>
                <w:lang w:val="en-GB"/>
              </w:rPr>
              <w:t xml:space="preserve">he wallets holding clients’ crypto-assets are different from the </w:t>
            </w:r>
            <w:r w:rsidR="00D04103" w:rsidRPr="00D04103">
              <w:rPr>
                <w:rFonts w:ascii="Calibri" w:hAnsi="Calibri"/>
                <w:sz w:val="20"/>
                <w:szCs w:val="20"/>
                <w:lang w:val="en-GB"/>
              </w:rPr>
              <w:t>notifying entity</w:t>
            </w:r>
            <w:r w:rsidRPr="00E774A4">
              <w:rPr>
                <w:rFonts w:ascii="Calibri" w:hAnsi="Calibri"/>
                <w:sz w:val="20"/>
                <w:szCs w:val="20"/>
                <w:lang w:val="en-GB"/>
              </w:rPr>
              <w:t>’s own wallets</w:t>
            </w:r>
          </w:p>
        </w:tc>
        <w:tc>
          <w:tcPr>
            <w:tcW w:w="6946" w:type="dxa"/>
          </w:tcPr>
          <w:p w14:paraId="47F484CD" w14:textId="77777777" w:rsidR="00DA538D" w:rsidRPr="00E774A4" w:rsidRDefault="00DA538D" w:rsidP="00DC4C54">
            <w:pPr>
              <w:rPr>
                <w:rFonts w:ascii="Calibri" w:hAnsi="Calibri"/>
                <w:sz w:val="20"/>
                <w:szCs w:val="20"/>
                <w:lang w:val="en-GB"/>
              </w:rPr>
            </w:pPr>
          </w:p>
        </w:tc>
      </w:tr>
      <w:tr w:rsidR="00DA538D" w:rsidRPr="005653ED" w14:paraId="6FBC571C" w14:textId="77777777" w:rsidTr="000412E9">
        <w:tc>
          <w:tcPr>
            <w:tcW w:w="993" w:type="dxa"/>
            <w:shd w:val="clear" w:color="auto" w:fill="F2F2F2" w:themeFill="background1" w:themeFillShade="F2"/>
          </w:tcPr>
          <w:p w14:paraId="7302917B" w14:textId="77777777" w:rsidR="00DA538D" w:rsidRPr="00E774A4" w:rsidRDefault="00DA538D" w:rsidP="00924448">
            <w:pPr>
              <w:pStyle w:val="Paragraphedeliste"/>
              <w:numPr>
                <w:ilvl w:val="0"/>
                <w:numId w:val="8"/>
              </w:numPr>
              <w:rPr>
                <w:rFonts w:ascii="Calibri" w:hAnsi="Calibri"/>
                <w:sz w:val="20"/>
                <w:szCs w:val="20"/>
                <w:lang w:val="en-GB"/>
              </w:rPr>
            </w:pPr>
          </w:p>
        </w:tc>
        <w:tc>
          <w:tcPr>
            <w:tcW w:w="7796" w:type="dxa"/>
            <w:shd w:val="clear" w:color="auto" w:fill="F2F2F2" w:themeFill="background1" w:themeFillShade="F2"/>
          </w:tcPr>
          <w:p w14:paraId="44940E2D" w14:textId="77777777" w:rsidR="00DA538D" w:rsidRPr="00E774A4" w:rsidRDefault="00DA538D" w:rsidP="00DC4C54">
            <w:pPr>
              <w:tabs>
                <w:tab w:val="left" w:pos="2049"/>
              </w:tabs>
              <w:rPr>
                <w:rFonts w:ascii="Calibri" w:hAnsi="Calibri"/>
                <w:sz w:val="20"/>
                <w:szCs w:val="20"/>
                <w:lang w:val="en-GB"/>
              </w:rPr>
            </w:pPr>
            <w:r>
              <w:rPr>
                <w:rFonts w:ascii="Calibri" w:hAnsi="Calibri"/>
                <w:sz w:val="20"/>
                <w:szCs w:val="20"/>
                <w:lang w:val="en-GB"/>
              </w:rPr>
              <w:t>A</w:t>
            </w:r>
            <w:r w:rsidRPr="00A45569">
              <w:rPr>
                <w:rFonts w:ascii="Calibri" w:hAnsi="Calibri"/>
                <w:sz w:val="20"/>
                <w:szCs w:val="20"/>
                <w:lang w:val="en-GB"/>
              </w:rPr>
              <w:t xml:space="preserve"> detailed description of the approval system for cryptographic keys and safeguarding of cryptographic keys, including multi-signature wallets</w:t>
            </w:r>
          </w:p>
        </w:tc>
        <w:tc>
          <w:tcPr>
            <w:tcW w:w="6946" w:type="dxa"/>
          </w:tcPr>
          <w:p w14:paraId="7EF09CCD" w14:textId="77777777" w:rsidR="00DA538D" w:rsidRPr="00E774A4" w:rsidRDefault="00DA538D" w:rsidP="00DC4C54">
            <w:pPr>
              <w:rPr>
                <w:rFonts w:ascii="Calibri" w:hAnsi="Calibri"/>
                <w:sz w:val="20"/>
                <w:szCs w:val="20"/>
                <w:lang w:val="en-GB"/>
              </w:rPr>
            </w:pPr>
          </w:p>
        </w:tc>
      </w:tr>
      <w:tr w:rsidR="00DA538D" w:rsidRPr="005653ED" w14:paraId="0EEADF73" w14:textId="77777777" w:rsidTr="000412E9">
        <w:tc>
          <w:tcPr>
            <w:tcW w:w="993" w:type="dxa"/>
            <w:shd w:val="clear" w:color="auto" w:fill="F2F2F2" w:themeFill="background1" w:themeFillShade="F2"/>
          </w:tcPr>
          <w:p w14:paraId="2766CA14" w14:textId="77777777" w:rsidR="00DA538D" w:rsidRPr="00E774A4" w:rsidRDefault="00DA538D" w:rsidP="00924448">
            <w:pPr>
              <w:pStyle w:val="Paragraphedeliste"/>
              <w:numPr>
                <w:ilvl w:val="0"/>
                <w:numId w:val="8"/>
              </w:numPr>
              <w:rPr>
                <w:rFonts w:ascii="Calibri" w:hAnsi="Calibri"/>
                <w:sz w:val="20"/>
                <w:szCs w:val="20"/>
                <w:lang w:val="en-GB"/>
              </w:rPr>
            </w:pPr>
          </w:p>
        </w:tc>
        <w:tc>
          <w:tcPr>
            <w:tcW w:w="7796" w:type="dxa"/>
            <w:shd w:val="clear" w:color="auto" w:fill="F2F2F2" w:themeFill="background1" w:themeFillShade="F2"/>
          </w:tcPr>
          <w:p w14:paraId="2D633350" w14:textId="77777777" w:rsidR="00DA538D" w:rsidRPr="00CD128E" w:rsidRDefault="00CD128E" w:rsidP="00DC4C54">
            <w:pPr>
              <w:rPr>
                <w:rFonts w:ascii="Calibri" w:hAnsi="Calibri"/>
                <w:sz w:val="20"/>
                <w:szCs w:val="20"/>
                <w:lang w:val="en-GB"/>
              </w:rPr>
            </w:pPr>
            <w:r>
              <w:rPr>
                <w:rFonts w:ascii="Calibri" w:hAnsi="Calibri"/>
                <w:sz w:val="20"/>
                <w:szCs w:val="20"/>
                <w:lang w:val="en-GB"/>
              </w:rPr>
              <w:t>H</w:t>
            </w:r>
            <w:r w:rsidRPr="00CD128E">
              <w:rPr>
                <w:rFonts w:ascii="Calibri" w:hAnsi="Calibri"/>
                <w:sz w:val="20"/>
                <w:szCs w:val="20"/>
                <w:lang w:val="en-GB"/>
              </w:rPr>
              <w:t>ow the notifying entity segregates clients’ crypto-assets, including from other clients’ crypto-assets where wallets containing crypto-assets of more than one client, are kept in omnibus accounts</w:t>
            </w:r>
          </w:p>
        </w:tc>
        <w:tc>
          <w:tcPr>
            <w:tcW w:w="6946" w:type="dxa"/>
          </w:tcPr>
          <w:p w14:paraId="51B459EE" w14:textId="77777777" w:rsidR="00DA538D" w:rsidRPr="00E774A4" w:rsidRDefault="00DA538D" w:rsidP="00DC4C54">
            <w:pPr>
              <w:rPr>
                <w:rFonts w:ascii="Calibri" w:hAnsi="Calibri"/>
                <w:sz w:val="20"/>
                <w:szCs w:val="20"/>
                <w:lang w:val="en-GB"/>
              </w:rPr>
            </w:pPr>
          </w:p>
        </w:tc>
      </w:tr>
      <w:tr w:rsidR="00DA538D" w:rsidRPr="005653ED" w14:paraId="7322ADD1" w14:textId="77777777" w:rsidTr="000412E9">
        <w:tc>
          <w:tcPr>
            <w:tcW w:w="993" w:type="dxa"/>
            <w:shd w:val="clear" w:color="auto" w:fill="F2F2F2" w:themeFill="background1" w:themeFillShade="F2"/>
          </w:tcPr>
          <w:p w14:paraId="638AE60A" w14:textId="77777777" w:rsidR="00DA538D" w:rsidRPr="00E774A4" w:rsidRDefault="00DA538D" w:rsidP="00924448">
            <w:pPr>
              <w:pStyle w:val="Paragraphedeliste"/>
              <w:numPr>
                <w:ilvl w:val="0"/>
                <w:numId w:val="8"/>
              </w:numPr>
              <w:rPr>
                <w:rFonts w:ascii="Calibri" w:hAnsi="Calibri"/>
                <w:sz w:val="20"/>
                <w:szCs w:val="20"/>
                <w:lang w:val="en-GB"/>
              </w:rPr>
            </w:pPr>
          </w:p>
        </w:tc>
        <w:tc>
          <w:tcPr>
            <w:tcW w:w="7796" w:type="dxa"/>
            <w:shd w:val="clear" w:color="auto" w:fill="F2F2F2" w:themeFill="background1" w:themeFillShade="F2"/>
          </w:tcPr>
          <w:p w14:paraId="62A7EE5D" w14:textId="77777777" w:rsidR="00DA538D" w:rsidRPr="00CD128E" w:rsidRDefault="00CD128E" w:rsidP="00DC4C54">
            <w:pPr>
              <w:rPr>
                <w:rFonts w:ascii="Calibri" w:hAnsi="Calibri"/>
                <w:sz w:val="20"/>
                <w:szCs w:val="20"/>
                <w:lang w:val="en-GB"/>
              </w:rPr>
            </w:pPr>
            <w:r>
              <w:rPr>
                <w:rFonts w:ascii="Calibri" w:hAnsi="Calibri"/>
                <w:sz w:val="20"/>
                <w:szCs w:val="20"/>
                <w:lang w:val="en-GB"/>
              </w:rPr>
              <w:t>A</w:t>
            </w:r>
            <w:r w:rsidRPr="00CD128E">
              <w:rPr>
                <w:rFonts w:ascii="Calibri" w:hAnsi="Calibri"/>
                <w:sz w:val="20"/>
                <w:szCs w:val="20"/>
                <w:lang w:val="en-GB"/>
              </w:rPr>
              <w:t xml:space="preserve"> description of the procedure ensuring that clients’ funds other than e-money tokens are deposited with a central bank or a credit institution by the end of the business day following the day on which they were received and are held in an account separately identifiable from any accounts used to hold funds be</w:t>
            </w:r>
            <w:r>
              <w:rPr>
                <w:rFonts w:ascii="Calibri" w:hAnsi="Calibri"/>
                <w:sz w:val="20"/>
                <w:szCs w:val="20"/>
                <w:lang w:val="en-GB"/>
              </w:rPr>
              <w:t>longing to the notifying entity</w:t>
            </w:r>
          </w:p>
        </w:tc>
        <w:tc>
          <w:tcPr>
            <w:tcW w:w="6946" w:type="dxa"/>
          </w:tcPr>
          <w:p w14:paraId="5F7052BB" w14:textId="77B0CF92" w:rsidR="00DA538D" w:rsidRPr="00E774A4" w:rsidRDefault="00DA538D" w:rsidP="00C552C1">
            <w:pPr>
              <w:rPr>
                <w:rFonts w:ascii="Calibri" w:hAnsi="Calibri"/>
                <w:sz w:val="20"/>
                <w:szCs w:val="20"/>
                <w:lang w:val="en-GB"/>
              </w:rPr>
            </w:pPr>
          </w:p>
        </w:tc>
      </w:tr>
      <w:tr w:rsidR="00DA538D" w:rsidRPr="005653ED" w14:paraId="239D0146" w14:textId="77777777" w:rsidTr="000412E9">
        <w:tc>
          <w:tcPr>
            <w:tcW w:w="993" w:type="dxa"/>
            <w:shd w:val="clear" w:color="auto" w:fill="F2F2F2" w:themeFill="background1" w:themeFillShade="F2"/>
          </w:tcPr>
          <w:p w14:paraId="14731B9F" w14:textId="77777777" w:rsidR="00DA538D" w:rsidRPr="00E774A4" w:rsidRDefault="00DA538D" w:rsidP="00924448">
            <w:pPr>
              <w:pStyle w:val="Paragraphedeliste"/>
              <w:numPr>
                <w:ilvl w:val="0"/>
                <w:numId w:val="8"/>
              </w:numPr>
              <w:rPr>
                <w:rFonts w:ascii="Calibri" w:hAnsi="Calibri"/>
                <w:sz w:val="20"/>
                <w:szCs w:val="20"/>
                <w:lang w:val="en-GB"/>
              </w:rPr>
            </w:pPr>
          </w:p>
        </w:tc>
        <w:tc>
          <w:tcPr>
            <w:tcW w:w="7796" w:type="dxa"/>
            <w:shd w:val="clear" w:color="auto" w:fill="F2F2F2" w:themeFill="background1" w:themeFillShade="F2"/>
          </w:tcPr>
          <w:p w14:paraId="1EF75D6F" w14:textId="77777777" w:rsidR="00DA538D" w:rsidRPr="00CD128E" w:rsidRDefault="00CD128E" w:rsidP="00DC4C54">
            <w:pPr>
              <w:rPr>
                <w:rFonts w:ascii="Calibri" w:hAnsi="Calibri"/>
                <w:sz w:val="20"/>
                <w:szCs w:val="20"/>
                <w:lang w:val="en-GB"/>
              </w:rPr>
            </w:pPr>
            <w:r>
              <w:rPr>
                <w:rFonts w:ascii="Calibri" w:hAnsi="Calibri"/>
                <w:sz w:val="20"/>
                <w:szCs w:val="20"/>
                <w:lang w:val="en-GB"/>
              </w:rPr>
              <w:t>W</w:t>
            </w:r>
            <w:r w:rsidRPr="00CD128E">
              <w:rPr>
                <w:rFonts w:ascii="Calibri" w:hAnsi="Calibri"/>
                <w:sz w:val="20"/>
                <w:szCs w:val="20"/>
                <w:lang w:val="en-GB"/>
              </w:rPr>
              <w:t>here the notifying entity does not intend to deposit funds with the relevant central bank, which factors the notifying entity takes into account to select the credit institutions with which to deposit clients’ funds, including the notifying entity’s diversification policy, where available, and the frequency of review of the selection of credit institutions with which to deposit clients’ funds</w:t>
            </w:r>
          </w:p>
        </w:tc>
        <w:tc>
          <w:tcPr>
            <w:tcW w:w="6946" w:type="dxa"/>
          </w:tcPr>
          <w:p w14:paraId="12C8276B" w14:textId="77777777" w:rsidR="00DA538D" w:rsidRPr="00E774A4" w:rsidRDefault="00DA538D" w:rsidP="00DC4C54">
            <w:pPr>
              <w:rPr>
                <w:rFonts w:ascii="Calibri" w:hAnsi="Calibri"/>
                <w:sz w:val="20"/>
                <w:szCs w:val="20"/>
                <w:lang w:val="en-GB"/>
              </w:rPr>
            </w:pPr>
          </w:p>
        </w:tc>
      </w:tr>
      <w:tr w:rsidR="00DA538D" w:rsidRPr="005653ED" w14:paraId="39851308" w14:textId="77777777" w:rsidTr="000412E9">
        <w:tc>
          <w:tcPr>
            <w:tcW w:w="993" w:type="dxa"/>
            <w:shd w:val="clear" w:color="auto" w:fill="F2F2F2" w:themeFill="background1" w:themeFillShade="F2"/>
          </w:tcPr>
          <w:p w14:paraId="5946A642" w14:textId="77777777" w:rsidR="00DA538D" w:rsidRPr="00E774A4" w:rsidRDefault="00DA538D" w:rsidP="00924448">
            <w:pPr>
              <w:pStyle w:val="Paragraphedeliste"/>
              <w:numPr>
                <w:ilvl w:val="0"/>
                <w:numId w:val="8"/>
              </w:numPr>
              <w:rPr>
                <w:rFonts w:ascii="Calibri" w:hAnsi="Calibri"/>
                <w:sz w:val="20"/>
                <w:szCs w:val="20"/>
                <w:lang w:val="en-GB"/>
              </w:rPr>
            </w:pPr>
          </w:p>
        </w:tc>
        <w:tc>
          <w:tcPr>
            <w:tcW w:w="7796" w:type="dxa"/>
            <w:shd w:val="clear" w:color="auto" w:fill="F2F2F2" w:themeFill="background1" w:themeFillShade="F2"/>
          </w:tcPr>
          <w:p w14:paraId="066504ED" w14:textId="28C9FA5C" w:rsidR="00DA538D" w:rsidRPr="00CD128E" w:rsidRDefault="009E6E0E" w:rsidP="00DC4C54">
            <w:pPr>
              <w:rPr>
                <w:rFonts w:ascii="Calibri" w:hAnsi="Calibri"/>
                <w:sz w:val="20"/>
                <w:szCs w:val="20"/>
                <w:lang w:val="en-GB"/>
              </w:rPr>
            </w:pPr>
            <w:r>
              <w:rPr>
                <w:rFonts w:ascii="Calibri" w:hAnsi="Calibri"/>
                <w:sz w:val="20"/>
                <w:szCs w:val="20"/>
                <w:lang w:val="en-GB"/>
              </w:rPr>
              <w:t>H</w:t>
            </w:r>
            <w:r w:rsidR="00CD128E" w:rsidRPr="00CD128E">
              <w:rPr>
                <w:rFonts w:ascii="Calibri" w:hAnsi="Calibri"/>
                <w:sz w:val="20"/>
                <w:szCs w:val="20"/>
                <w:lang w:val="en-GB"/>
              </w:rPr>
              <w:t>ow the notifying entity ensures that clients are informed in clear, concise and non-technical language about the key aspects of the notifying entity’s systems, policies and procedures to comply with Article 70(1), (2) and (</w:t>
            </w:r>
            <w:r>
              <w:rPr>
                <w:rFonts w:ascii="Calibri" w:hAnsi="Calibri"/>
                <w:sz w:val="20"/>
                <w:szCs w:val="20"/>
                <w:lang w:val="en-GB"/>
              </w:rPr>
              <w:t xml:space="preserve">3) of </w:t>
            </w:r>
            <w:r w:rsidR="007B49F2">
              <w:rPr>
                <w:rFonts w:ascii="Calibri" w:hAnsi="Calibri"/>
                <w:sz w:val="20"/>
                <w:szCs w:val="20"/>
                <w:lang w:val="en-GB"/>
              </w:rPr>
              <w:t xml:space="preserve">the </w:t>
            </w:r>
            <w:proofErr w:type="spellStart"/>
            <w:r w:rsidR="007B49F2">
              <w:rPr>
                <w:rFonts w:ascii="Calibri" w:hAnsi="Calibri"/>
                <w:sz w:val="20"/>
                <w:szCs w:val="20"/>
                <w:lang w:val="en-GB"/>
              </w:rPr>
              <w:t>MiCA</w:t>
            </w:r>
            <w:proofErr w:type="spellEnd"/>
            <w:r w:rsidR="007B49F2">
              <w:rPr>
                <w:rFonts w:ascii="Calibri" w:hAnsi="Calibri"/>
                <w:sz w:val="20"/>
                <w:szCs w:val="20"/>
                <w:lang w:val="en-GB"/>
              </w:rPr>
              <w:t xml:space="preserve"> </w:t>
            </w:r>
            <w:r>
              <w:rPr>
                <w:rFonts w:ascii="Calibri" w:hAnsi="Calibri"/>
                <w:sz w:val="20"/>
                <w:szCs w:val="20"/>
                <w:lang w:val="en-GB"/>
              </w:rPr>
              <w:t xml:space="preserve">Regulation </w:t>
            </w:r>
          </w:p>
        </w:tc>
        <w:tc>
          <w:tcPr>
            <w:tcW w:w="6946" w:type="dxa"/>
          </w:tcPr>
          <w:p w14:paraId="6C7AAE7E" w14:textId="77777777" w:rsidR="00DA538D" w:rsidRPr="00E774A4" w:rsidRDefault="00DA538D" w:rsidP="00DC4C54">
            <w:pPr>
              <w:rPr>
                <w:rFonts w:ascii="Calibri" w:hAnsi="Calibri"/>
                <w:sz w:val="20"/>
                <w:szCs w:val="20"/>
                <w:lang w:val="en-GB"/>
              </w:rPr>
            </w:pPr>
          </w:p>
        </w:tc>
      </w:tr>
      <w:tr w:rsidR="00DA538D" w:rsidRPr="005653ED" w14:paraId="19698541" w14:textId="77777777" w:rsidTr="000412E9">
        <w:tc>
          <w:tcPr>
            <w:tcW w:w="15735" w:type="dxa"/>
            <w:gridSpan w:val="3"/>
            <w:shd w:val="clear" w:color="auto" w:fill="F2F2F2" w:themeFill="background1" w:themeFillShade="F2"/>
          </w:tcPr>
          <w:p w14:paraId="4137EC1A" w14:textId="6796550A"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In accordance with Article 70(5) of </w:t>
            </w:r>
            <w:r w:rsidR="00286930">
              <w:rPr>
                <w:rFonts w:ascii="Calibri" w:hAnsi="Calibri"/>
                <w:sz w:val="20"/>
                <w:szCs w:val="20"/>
                <w:lang w:val="en-GB"/>
              </w:rPr>
              <w:t xml:space="preserve">the </w:t>
            </w:r>
            <w:proofErr w:type="spellStart"/>
            <w:r w:rsidR="00286930">
              <w:rPr>
                <w:rFonts w:ascii="Calibri" w:hAnsi="Calibri"/>
                <w:sz w:val="20"/>
                <w:szCs w:val="20"/>
                <w:lang w:val="en-GB"/>
              </w:rPr>
              <w:t>MiCA</w:t>
            </w:r>
            <w:proofErr w:type="spellEnd"/>
            <w:r w:rsidR="00286930">
              <w:rPr>
                <w:rFonts w:ascii="Calibri" w:hAnsi="Calibri"/>
                <w:sz w:val="20"/>
                <w:szCs w:val="20"/>
                <w:lang w:val="en-GB"/>
              </w:rPr>
              <w:t xml:space="preserve"> </w:t>
            </w:r>
            <w:r w:rsidRPr="00E774A4">
              <w:rPr>
                <w:rFonts w:ascii="Calibri" w:hAnsi="Calibri"/>
                <w:sz w:val="20"/>
                <w:szCs w:val="20"/>
                <w:lang w:val="en-GB"/>
              </w:rPr>
              <w:t xml:space="preserve">Regulation, </w:t>
            </w:r>
            <w:r w:rsidRPr="00A45569">
              <w:rPr>
                <w:rFonts w:ascii="Calibri" w:hAnsi="Calibri"/>
                <w:b/>
                <w:sz w:val="20"/>
                <w:szCs w:val="20"/>
                <w:lang w:val="en-GB"/>
              </w:rPr>
              <w:t xml:space="preserve">crypto-asset service providers that are electronic money institutions or payment institutions </w:t>
            </w:r>
            <w:r w:rsidRPr="00E774A4">
              <w:rPr>
                <w:rFonts w:ascii="Calibri" w:hAnsi="Calibri"/>
                <w:sz w:val="20"/>
                <w:szCs w:val="20"/>
                <w:lang w:val="en-GB"/>
              </w:rPr>
              <w:t>shall only provide the information listed above in relation to the segregation of clients’ crypto-assets.</w:t>
            </w:r>
          </w:p>
        </w:tc>
      </w:tr>
    </w:tbl>
    <w:p w14:paraId="0029BFFF" w14:textId="395645E0" w:rsidR="00DA538D" w:rsidRDefault="00DA538D" w:rsidP="00DA538D">
      <w:pPr>
        <w:rPr>
          <w:rFonts w:ascii="Calibri" w:hAnsi="Calibri"/>
          <w:sz w:val="20"/>
          <w:szCs w:val="20"/>
          <w:lang w:val="en-GB"/>
        </w:rPr>
      </w:pPr>
    </w:p>
    <w:p w14:paraId="3DC37B8A" w14:textId="0F673CD2" w:rsidR="00380D42" w:rsidRDefault="00380D42" w:rsidP="00DA538D">
      <w:pPr>
        <w:rPr>
          <w:rFonts w:ascii="Calibri" w:hAnsi="Calibri"/>
          <w:sz w:val="20"/>
          <w:szCs w:val="20"/>
          <w:lang w:val="en-GB"/>
        </w:rPr>
      </w:pPr>
    </w:p>
    <w:p w14:paraId="0694F60C" w14:textId="77777777" w:rsidR="00380D42" w:rsidRPr="00E774A4" w:rsidRDefault="00380D42" w:rsidP="00DA538D">
      <w:pPr>
        <w:rPr>
          <w:rFonts w:ascii="Calibri" w:hAnsi="Calibri"/>
          <w:sz w:val="20"/>
          <w:szCs w:val="20"/>
          <w:lang w:val="en-GB"/>
        </w:rPr>
      </w:pPr>
    </w:p>
    <w:p w14:paraId="5CB741A6" w14:textId="77777777" w:rsidR="00DA538D" w:rsidRPr="00E774A4" w:rsidRDefault="00DA538D"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4E735D50" w14:textId="77777777" w:rsidTr="000412E9">
        <w:tc>
          <w:tcPr>
            <w:tcW w:w="8789" w:type="dxa"/>
            <w:gridSpan w:val="2"/>
            <w:shd w:val="clear" w:color="auto" w:fill="F2F2F2" w:themeFill="background1" w:themeFillShade="F2"/>
          </w:tcPr>
          <w:p w14:paraId="7D5E56FE" w14:textId="77777777" w:rsidR="00DA538D" w:rsidRPr="00A45569" w:rsidRDefault="00DA538D" w:rsidP="00924448">
            <w:pPr>
              <w:pStyle w:val="Paragraphedeliste"/>
              <w:numPr>
                <w:ilvl w:val="0"/>
                <w:numId w:val="3"/>
              </w:numPr>
              <w:rPr>
                <w:rFonts w:ascii="Calibri" w:hAnsi="Calibri"/>
                <w:b/>
                <w:sz w:val="20"/>
                <w:szCs w:val="20"/>
                <w:lang w:val="en-GB"/>
              </w:rPr>
            </w:pPr>
            <w:r w:rsidRPr="00A45569">
              <w:rPr>
                <w:rFonts w:ascii="Calibri" w:hAnsi="Calibri"/>
                <w:b/>
                <w:sz w:val="20"/>
                <w:szCs w:val="20"/>
                <w:lang w:val="en-GB"/>
              </w:rPr>
              <w:lastRenderedPageBreak/>
              <w:t>Custody and administration policy</w:t>
            </w:r>
            <w:r>
              <w:rPr>
                <w:rFonts w:ascii="Calibri" w:hAnsi="Calibri"/>
                <w:b/>
                <w:sz w:val="20"/>
                <w:szCs w:val="20"/>
                <w:lang w:val="en-GB"/>
              </w:rPr>
              <w:t xml:space="preserve"> </w:t>
            </w:r>
            <w:r w:rsidRPr="00A45569">
              <w:rPr>
                <w:rFonts w:ascii="Calibri" w:hAnsi="Calibri"/>
                <w:sz w:val="20"/>
                <w:szCs w:val="20"/>
                <w:lang w:val="en-GB"/>
              </w:rPr>
              <w:t>(</w:t>
            </w:r>
            <w:r w:rsidR="00D04103">
              <w:rPr>
                <w:rFonts w:ascii="Calibri" w:hAnsi="Calibri"/>
                <w:i/>
                <w:sz w:val="20"/>
                <w:szCs w:val="20"/>
                <w:lang w:val="en-GB"/>
              </w:rPr>
              <w:t>Article 6</w:t>
            </w:r>
            <w:r w:rsidRPr="00A45569">
              <w:rPr>
                <w:rFonts w:ascii="Calibri" w:hAnsi="Calibri"/>
                <w:i/>
                <w:sz w:val="20"/>
                <w:szCs w:val="20"/>
                <w:lang w:val="en-GB"/>
              </w:rPr>
              <w:t xml:space="preserve"> of Commission Delegated Regulation (EU) </w:t>
            </w:r>
            <w:r w:rsidR="008A1BE5">
              <w:rPr>
                <w:rFonts w:ascii="Calibri" w:hAnsi="Calibri"/>
                <w:i/>
                <w:sz w:val="20"/>
                <w:szCs w:val="20"/>
                <w:lang w:val="en-GB"/>
              </w:rPr>
              <w:t>2025/303</w:t>
            </w:r>
            <w:r w:rsidRPr="00A45569">
              <w:rPr>
                <w:rFonts w:ascii="Calibri" w:hAnsi="Calibri"/>
                <w:sz w:val="20"/>
                <w:szCs w:val="20"/>
                <w:lang w:val="en-GB"/>
              </w:rPr>
              <w:t>)</w:t>
            </w:r>
          </w:p>
        </w:tc>
        <w:tc>
          <w:tcPr>
            <w:tcW w:w="6946" w:type="dxa"/>
            <w:shd w:val="clear" w:color="auto" w:fill="F2F2F2" w:themeFill="background1" w:themeFillShade="F2"/>
          </w:tcPr>
          <w:p w14:paraId="273C46C3" w14:textId="33A73922" w:rsidR="00DA538D" w:rsidRPr="00614953" w:rsidRDefault="00DA538D" w:rsidP="00DC4C54">
            <w:pPr>
              <w:jc w:val="center"/>
              <w:rPr>
                <w:rFonts w:ascii="Calibri" w:hAnsi="Calibri"/>
                <w:sz w:val="20"/>
                <w:szCs w:val="20"/>
                <w:lang w:val="en-GB"/>
              </w:rPr>
            </w:pPr>
            <w:r w:rsidRPr="00614953">
              <w:rPr>
                <w:rFonts w:ascii="Calibri" w:hAnsi="Calibri"/>
                <w:b/>
                <w:sz w:val="20"/>
                <w:szCs w:val="20"/>
                <w:lang w:val="en-GB"/>
              </w:rPr>
              <w:t>Doc n° / reference</w:t>
            </w:r>
            <w:r w:rsidR="00614953" w:rsidRPr="00614953">
              <w:rPr>
                <w:rFonts w:ascii="Calibri" w:hAnsi="Calibri"/>
                <w:b/>
                <w:sz w:val="20"/>
                <w:szCs w:val="20"/>
                <w:lang w:val="en-GB"/>
              </w:rPr>
              <w:t xml:space="preserve"> and other comments</w:t>
            </w:r>
          </w:p>
        </w:tc>
      </w:tr>
      <w:tr w:rsidR="00DA538D" w:rsidRPr="005653ED" w14:paraId="4A83CF19" w14:textId="77777777" w:rsidTr="000412E9">
        <w:tc>
          <w:tcPr>
            <w:tcW w:w="15735" w:type="dxa"/>
            <w:gridSpan w:val="3"/>
            <w:shd w:val="clear" w:color="auto" w:fill="F2F2F2" w:themeFill="background1" w:themeFillShade="F2"/>
          </w:tcPr>
          <w:p w14:paraId="3ACFA1ED" w14:textId="77777777" w:rsidR="00DA538D" w:rsidRPr="00A45569" w:rsidRDefault="00DA538D" w:rsidP="00DC4C54">
            <w:pPr>
              <w:rPr>
                <w:rFonts w:ascii="Calibri" w:hAnsi="Calibri"/>
                <w:b/>
                <w:sz w:val="20"/>
                <w:szCs w:val="20"/>
                <w:lang w:val="en-GB"/>
              </w:rPr>
            </w:pPr>
            <w:r w:rsidRPr="00A45569">
              <w:rPr>
                <w:rFonts w:ascii="Calibri" w:hAnsi="Calibri"/>
                <w:b/>
                <w:sz w:val="20"/>
                <w:szCs w:val="20"/>
                <w:lang w:val="en-GB"/>
              </w:rPr>
              <w:t xml:space="preserve">Please provide the following </w:t>
            </w:r>
            <w:proofErr w:type="gramStart"/>
            <w:r w:rsidRPr="00A45569">
              <w:rPr>
                <w:rFonts w:ascii="Calibri" w:hAnsi="Calibri"/>
                <w:b/>
                <w:sz w:val="20"/>
                <w:szCs w:val="20"/>
                <w:lang w:val="en-GB"/>
              </w:rPr>
              <w:t>information :</w:t>
            </w:r>
            <w:proofErr w:type="gramEnd"/>
            <w:r w:rsidRPr="00A45569">
              <w:rPr>
                <w:rFonts w:ascii="Calibri" w:hAnsi="Calibri"/>
                <w:b/>
                <w:sz w:val="20"/>
                <w:szCs w:val="20"/>
                <w:lang w:val="en-GB"/>
              </w:rPr>
              <w:t xml:space="preserve"> </w:t>
            </w:r>
          </w:p>
        </w:tc>
      </w:tr>
      <w:tr w:rsidR="00DA538D" w:rsidRPr="005653ED" w14:paraId="41CBB056" w14:textId="77777777" w:rsidTr="000412E9">
        <w:tc>
          <w:tcPr>
            <w:tcW w:w="993" w:type="dxa"/>
            <w:shd w:val="clear" w:color="auto" w:fill="F2F2F2" w:themeFill="background1" w:themeFillShade="F2"/>
          </w:tcPr>
          <w:p w14:paraId="3DACCF4B" w14:textId="77777777" w:rsidR="00DA538D" w:rsidRPr="00E774A4" w:rsidRDefault="00DA538D" w:rsidP="00924448">
            <w:pPr>
              <w:pStyle w:val="Paragraphedeliste"/>
              <w:numPr>
                <w:ilvl w:val="0"/>
                <w:numId w:val="9"/>
              </w:numPr>
              <w:rPr>
                <w:rFonts w:ascii="Calibri" w:hAnsi="Calibri"/>
                <w:sz w:val="20"/>
                <w:szCs w:val="20"/>
                <w:lang w:val="en-GB"/>
              </w:rPr>
            </w:pPr>
          </w:p>
        </w:tc>
        <w:tc>
          <w:tcPr>
            <w:tcW w:w="7796" w:type="dxa"/>
            <w:shd w:val="clear" w:color="auto" w:fill="F2F2F2" w:themeFill="background1" w:themeFillShade="F2"/>
          </w:tcPr>
          <w:p w14:paraId="29994897" w14:textId="0D4954A0" w:rsidR="00DA538D" w:rsidRPr="009E6E0E" w:rsidRDefault="009E6E0E" w:rsidP="00DC4C54">
            <w:pPr>
              <w:rPr>
                <w:rFonts w:ascii="Calibri" w:hAnsi="Calibri"/>
                <w:sz w:val="20"/>
                <w:szCs w:val="20"/>
                <w:lang w:val="en-GB"/>
              </w:rPr>
            </w:pPr>
            <w:r>
              <w:rPr>
                <w:rFonts w:ascii="Calibri" w:hAnsi="Calibri"/>
                <w:sz w:val="20"/>
                <w:szCs w:val="20"/>
                <w:lang w:val="en-GB"/>
              </w:rPr>
              <w:t>A</w:t>
            </w:r>
            <w:r w:rsidRPr="009E6E0E">
              <w:rPr>
                <w:rFonts w:ascii="Calibri" w:hAnsi="Calibri"/>
                <w:sz w:val="20"/>
                <w:szCs w:val="20"/>
                <w:lang w:val="en-GB"/>
              </w:rPr>
              <w:t xml:space="preserve"> description of the arrangements linked to the type of custody offered to clients, a copy of the notifying entity’s standard agreement for the custody and administration of crypto-assets on behalf of clients pursuant to Article 75(1) of </w:t>
            </w:r>
            <w:proofErr w:type="spellStart"/>
            <w:r w:rsidR="004F780A">
              <w:rPr>
                <w:rFonts w:ascii="Calibri" w:hAnsi="Calibri"/>
                <w:sz w:val="20"/>
                <w:szCs w:val="20"/>
                <w:lang w:val="en-GB"/>
              </w:rPr>
              <w:t>MiCA</w:t>
            </w:r>
            <w:proofErr w:type="spellEnd"/>
            <w:r w:rsidRPr="009E6E0E">
              <w:rPr>
                <w:rFonts w:ascii="Calibri" w:hAnsi="Calibri"/>
                <w:sz w:val="20"/>
                <w:szCs w:val="20"/>
                <w:lang w:val="en-GB"/>
              </w:rPr>
              <w:t xml:space="preserve"> and a copy of the summary of the custody policy made available to clients in accordance with Article 75(3) third </w:t>
            </w:r>
            <w:r>
              <w:rPr>
                <w:rFonts w:ascii="Calibri" w:hAnsi="Calibri"/>
                <w:sz w:val="20"/>
                <w:szCs w:val="20"/>
                <w:lang w:val="en-GB"/>
              </w:rPr>
              <w:t xml:space="preserve">subparagraph of </w:t>
            </w:r>
            <w:r w:rsidR="007B49F2">
              <w:rPr>
                <w:rFonts w:ascii="Calibri" w:hAnsi="Calibri"/>
                <w:sz w:val="20"/>
                <w:szCs w:val="20"/>
                <w:lang w:val="en-GB"/>
              </w:rPr>
              <w:t xml:space="preserve">the </w:t>
            </w:r>
            <w:proofErr w:type="spellStart"/>
            <w:r w:rsidR="007B49F2">
              <w:rPr>
                <w:rFonts w:ascii="Calibri" w:hAnsi="Calibri"/>
                <w:sz w:val="20"/>
                <w:szCs w:val="20"/>
                <w:lang w:val="en-GB"/>
              </w:rPr>
              <w:t>MiCA</w:t>
            </w:r>
            <w:proofErr w:type="spellEnd"/>
            <w:r w:rsidR="007B49F2">
              <w:rPr>
                <w:rFonts w:ascii="Calibri" w:hAnsi="Calibri"/>
                <w:sz w:val="20"/>
                <w:szCs w:val="20"/>
                <w:lang w:val="en-GB"/>
              </w:rPr>
              <w:t xml:space="preserve"> </w:t>
            </w:r>
            <w:r>
              <w:rPr>
                <w:rFonts w:ascii="Calibri" w:hAnsi="Calibri"/>
                <w:sz w:val="20"/>
                <w:szCs w:val="20"/>
                <w:lang w:val="en-GB"/>
              </w:rPr>
              <w:t>Regulation</w:t>
            </w:r>
          </w:p>
        </w:tc>
        <w:tc>
          <w:tcPr>
            <w:tcW w:w="6946" w:type="dxa"/>
          </w:tcPr>
          <w:p w14:paraId="7882823F" w14:textId="77777777" w:rsidR="00DA538D" w:rsidRPr="00E774A4" w:rsidRDefault="00DA538D" w:rsidP="00DC4C54">
            <w:pPr>
              <w:rPr>
                <w:rFonts w:ascii="Calibri" w:hAnsi="Calibri"/>
                <w:sz w:val="20"/>
                <w:szCs w:val="20"/>
                <w:lang w:val="en-GB"/>
              </w:rPr>
            </w:pPr>
          </w:p>
        </w:tc>
      </w:tr>
      <w:tr w:rsidR="00DA538D" w:rsidRPr="005653ED" w14:paraId="33187182" w14:textId="77777777" w:rsidTr="000412E9">
        <w:tc>
          <w:tcPr>
            <w:tcW w:w="993" w:type="dxa"/>
            <w:shd w:val="clear" w:color="auto" w:fill="F2F2F2" w:themeFill="background1" w:themeFillShade="F2"/>
          </w:tcPr>
          <w:p w14:paraId="3E389A0D" w14:textId="77777777" w:rsidR="00DA538D" w:rsidRPr="00E774A4" w:rsidRDefault="00DA538D" w:rsidP="00924448">
            <w:pPr>
              <w:pStyle w:val="Paragraphedeliste"/>
              <w:numPr>
                <w:ilvl w:val="0"/>
                <w:numId w:val="9"/>
              </w:numPr>
              <w:rPr>
                <w:rFonts w:ascii="Calibri" w:hAnsi="Calibri"/>
                <w:sz w:val="20"/>
                <w:szCs w:val="20"/>
                <w:lang w:val="en-GB"/>
              </w:rPr>
            </w:pPr>
          </w:p>
        </w:tc>
        <w:tc>
          <w:tcPr>
            <w:tcW w:w="7796" w:type="dxa"/>
            <w:shd w:val="clear" w:color="auto" w:fill="F2F2F2" w:themeFill="background1" w:themeFillShade="F2"/>
          </w:tcPr>
          <w:p w14:paraId="1C7AB127" w14:textId="77777777" w:rsidR="00DA538D" w:rsidRPr="00A45569" w:rsidRDefault="00DA538D" w:rsidP="00DC4C54">
            <w:pPr>
              <w:rPr>
                <w:rFonts w:ascii="Calibri" w:hAnsi="Calibri"/>
                <w:sz w:val="20"/>
                <w:szCs w:val="20"/>
                <w:lang w:val="en-GB"/>
              </w:rPr>
            </w:pPr>
            <w:r w:rsidRPr="00E774A4">
              <w:rPr>
                <w:rFonts w:ascii="Calibri" w:hAnsi="Calibri"/>
                <w:sz w:val="20"/>
                <w:szCs w:val="20"/>
                <w:lang w:val="en-GB"/>
              </w:rPr>
              <w:t xml:space="preserve">The </w:t>
            </w:r>
            <w:r w:rsidR="00D04103" w:rsidRPr="00D04103">
              <w:rPr>
                <w:rFonts w:ascii="Calibri" w:hAnsi="Calibri"/>
                <w:sz w:val="20"/>
                <w:szCs w:val="20"/>
                <w:lang w:val="en-GB"/>
              </w:rPr>
              <w:t>notifying entity’s</w:t>
            </w:r>
            <w:r w:rsidRPr="00E774A4">
              <w:rPr>
                <w:rFonts w:ascii="Calibri" w:hAnsi="Calibri"/>
                <w:sz w:val="20"/>
                <w:szCs w:val="20"/>
                <w:lang w:val="en-GB"/>
              </w:rPr>
              <w:t xml:space="preserve"> </w:t>
            </w:r>
            <w:r w:rsidRPr="00131A75">
              <w:rPr>
                <w:rFonts w:ascii="Calibri" w:hAnsi="Calibri"/>
                <w:b/>
                <w:sz w:val="20"/>
                <w:szCs w:val="20"/>
                <w:lang w:val="en-GB"/>
              </w:rPr>
              <w:t>custody and administration policy, including a description of identified sources of operational and ICT risks for the safekeeping and control of the crypto-assets or the means of access to the crypto-assets of clients, together with</w:t>
            </w:r>
            <w:r w:rsidRPr="00E774A4">
              <w:rPr>
                <w:rFonts w:ascii="Calibri" w:hAnsi="Calibri"/>
                <w:sz w:val="20"/>
                <w:szCs w:val="20"/>
                <w:lang w:val="en-GB"/>
              </w:rPr>
              <w:t xml:space="preserve">: </w:t>
            </w:r>
          </w:p>
        </w:tc>
        <w:tc>
          <w:tcPr>
            <w:tcW w:w="6946" w:type="dxa"/>
            <w:shd w:val="clear" w:color="auto" w:fill="auto"/>
          </w:tcPr>
          <w:p w14:paraId="29EAE323" w14:textId="77777777" w:rsidR="00DA538D" w:rsidRPr="00E774A4" w:rsidRDefault="00DA538D" w:rsidP="00DC4C54">
            <w:pPr>
              <w:rPr>
                <w:rFonts w:ascii="Calibri" w:hAnsi="Calibri"/>
                <w:sz w:val="20"/>
                <w:szCs w:val="20"/>
                <w:lang w:val="en-GB"/>
              </w:rPr>
            </w:pPr>
          </w:p>
        </w:tc>
      </w:tr>
      <w:tr w:rsidR="00DA538D" w:rsidRPr="005653ED" w14:paraId="5FF248A9" w14:textId="77777777" w:rsidTr="000412E9">
        <w:tc>
          <w:tcPr>
            <w:tcW w:w="993" w:type="dxa"/>
            <w:shd w:val="clear" w:color="auto" w:fill="F2F2F2" w:themeFill="background1" w:themeFillShade="F2"/>
          </w:tcPr>
          <w:p w14:paraId="4BC7601E" w14:textId="77777777" w:rsidR="00DA538D" w:rsidRPr="00E774A4" w:rsidRDefault="00DA538D" w:rsidP="00DC4C54">
            <w:pPr>
              <w:pStyle w:val="Paragraphedeliste"/>
              <w:rPr>
                <w:rFonts w:ascii="Calibri" w:hAnsi="Calibri"/>
                <w:sz w:val="20"/>
                <w:szCs w:val="20"/>
                <w:lang w:val="en-GB"/>
              </w:rPr>
            </w:pPr>
          </w:p>
        </w:tc>
        <w:tc>
          <w:tcPr>
            <w:tcW w:w="7796" w:type="dxa"/>
            <w:shd w:val="clear" w:color="auto" w:fill="F2F2F2" w:themeFill="background1" w:themeFillShade="F2"/>
          </w:tcPr>
          <w:p w14:paraId="3ABF3B36" w14:textId="7F701B5A" w:rsidR="00DA538D" w:rsidRPr="00E774A4" w:rsidRDefault="00DA538D" w:rsidP="00DC4C54">
            <w:pPr>
              <w:rPr>
                <w:rFonts w:ascii="Calibri" w:hAnsi="Calibri"/>
                <w:sz w:val="20"/>
                <w:szCs w:val="20"/>
                <w:lang w:val="en-GB"/>
              </w:rPr>
            </w:pPr>
            <w:r w:rsidRPr="00A45569">
              <w:rPr>
                <w:rFonts w:ascii="Calibri" w:hAnsi="Calibri"/>
                <w:sz w:val="20"/>
                <w:szCs w:val="20"/>
                <w:lang w:val="en-GB"/>
              </w:rPr>
              <w:t>The policies and procedures, and a description of, the arrangements to ensure compliance with Article 75(8</w:t>
            </w:r>
            <w:r>
              <w:rPr>
                <w:rFonts w:ascii="Calibri" w:hAnsi="Calibri"/>
                <w:sz w:val="20"/>
                <w:szCs w:val="20"/>
                <w:lang w:val="en-GB"/>
              </w:rPr>
              <w:t xml:space="preserve">) of </w:t>
            </w:r>
            <w:proofErr w:type="spellStart"/>
            <w:r w:rsidR="004F780A">
              <w:rPr>
                <w:rFonts w:ascii="Calibri" w:hAnsi="Calibri"/>
                <w:sz w:val="20"/>
                <w:szCs w:val="20"/>
                <w:lang w:val="en-GB"/>
              </w:rPr>
              <w:t>MiCA</w:t>
            </w:r>
            <w:proofErr w:type="spellEnd"/>
            <w:r>
              <w:rPr>
                <w:rFonts w:ascii="Calibri" w:hAnsi="Calibri"/>
                <w:sz w:val="20"/>
                <w:szCs w:val="20"/>
                <w:lang w:val="en-GB"/>
              </w:rPr>
              <w:t>:</w:t>
            </w:r>
          </w:p>
        </w:tc>
        <w:tc>
          <w:tcPr>
            <w:tcW w:w="6946" w:type="dxa"/>
          </w:tcPr>
          <w:p w14:paraId="554F5810" w14:textId="77777777" w:rsidR="00DA538D" w:rsidRPr="00E774A4" w:rsidRDefault="00DA538D" w:rsidP="00DC4C54">
            <w:pPr>
              <w:rPr>
                <w:rFonts w:ascii="Calibri" w:hAnsi="Calibri"/>
                <w:sz w:val="20"/>
                <w:szCs w:val="20"/>
                <w:lang w:val="en-GB"/>
              </w:rPr>
            </w:pPr>
          </w:p>
        </w:tc>
      </w:tr>
      <w:tr w:rsidR="00DA538D" w:rsidRPr="005653ED" w14:paraId="3A76E7CD" w14:textId="77777777" w:rsidTr="000412E9">
        <w:tc>
          <w:tcPr>
            <w:tcW w:w="993" w:type="dxa"/>
            <w:shd w:val="clear" w:color="auto" w:fill="F2F2F2" w:themeFill="background1" w:themeFillShade="F2"/>
          </w:tcPr>
          <w:p w14:paraId="6CDA55FB" w14:textId="77777777" w:rsidR="00DA538D" w:rsidRPr="00E774A4" w:rsidRDefault="00DA538D" w:rsidP="00DC4C54">
            <w:pPr>
              <w:pStyle w:val="Paragraphedeliste"/>
              <w:rPr>
                <w:rFonts w:ascii="Calibri" w:hAnsi="Calibri"/>
                <w:sz w:val="20"/>
                <w:szCs w:val="20"/>
                <w:lang w:val="en-GB"/>
              </w:rPr>
            </w:pPr>
          </w:p>
        </w:tc>
        <w:tc>
          <w:tcPr>
            <w:tcW w:w="7796" w:type="dxa"/>
            <w:shd w:val="clear" w:color="auto" w:fill="F2F2F2" w:themeFill="background1" w:themeFillShade="F2"/>
          </w:tcPr>
          <w:p w14:paraId="0F216F2E" w14:textId="77777777" w:rsidR="00DA538D" w:rsidRPr="00E774A4" w:rsidRDefault="00DA538D" w:rsidP="00DC4C54">
            <w:pPr>
              <w:rPr>
                <w:rFonts w:ascii="Calibri" w:hAnsi="Calibri"/>
                <w:sz w:val="20"/>
                <w:szCs w:val="20"/>
                <w:lang w:val="en-GB"/>
              </w:rPr>
            </w:pPr>
            <w:r w:rsidRPr="00A45569">
              <w:rPr>
                <w:rFonts w:ascii="Calibri" w:hAnsi="Calibri"/>
                <w:sz w:val="20"/>
                <w:szCs w:val="20"/>
                <w:lang w:val="en-GB"/>
              </w:rPr>
              <w:t>The policies and procedures, and a description of the systems and controls, to manage those risks, including when the custody and administration of crypto-assets on behalf of clients</w:t>
            </w:r>
            <w:r>
              <w:rPr>
                <w:rFonts w:ascii="Calibri" w:hAnsi="Calibri"/>
                <w:sz w:val="20"/>
                <w:szCs w:val="20"/>
                <w:lang w:val="en-GB"/>
              </w:rPr>
              <w:t xml:space="preserve"> is outsourced to a third party:</w:t>
            </w:r>
            <w:r w:rsidRPr="00A45569">
              <w:rPr>
                <w:rFonts w:ascii="Calibri" w:hAnsi="Calibri"/>
                <w:sz w:val="20"/>
                <w:szCs w:val="20"/>
                <w:lang w:val="en-GB"/>
              </w:rPr>
              <w:t xml:space="preserve"> </w:t>
            </w:r>
          </w:p>
        </w:tc>
        <w:tc>
          <w:tcPr>
            <w:tcW w:w="6946" w:type="dxa"/>
          </w:tcPr>
          <w:p w14:paraId="10B2E7E5" w14:textId="77777777" w:rsidR="00DA538D" w:rsidRPr="00E774A4" w:rsidRDefault="00DA538D" w:rsidP="00DC4C54">
            <w:pPr>
              <w:rPr>
                <w:rFonts w:ascii="Calibri" w:hAnsi="Calibri"/>
                <w:sz w:val="20"/>
                <w:szCs w:val="20"/>
                <w:lang w:val="en-GB"/>
              </w:rPr>
            </w:pPr>
          </w:p>
        </w:tc>
      </w:tr>
      <w:tr w:rsidR="00DA538D" w:rsidRPr="005653ED" w14:paraId="50C370A2" w14:textId="77777777" w:rsidTr="000412E9">
        <w:tc>
          <w:tcPr>
            <w:tcW w:w="993" w:type="dxa"/>
            <w:shd w:val="clear" w:color="auto" w:fill="F2F2F2" w:themeFill="background1" w:themeFillShade="F2"/>
          </w:tcPr>
          <w:p w14:paraId="7EA7725E" w14:textId="77777777" w:rsidR="00DA538D" w:rsidRPr="00E774A4" w:rsidRDefault="00DA538D" w:rsidP="00DC4C54">
            <w:pPr>
              <w:pStyle w:val="Paragraphedeliste"/>
              <w:rPr>
                <w:rFonts w:ascii="Calibri" w:hAnsi="Calibri"/>
                <w:sz w:val="20"/>
                <w:szCs w:val="20"/>
                <w:lang w:val="en-GB"/>
              </w:rPr>
            </w:pPr>
          </w:p>
        </w:tc>
        <w:tc>
          <w:tcPr>
            <w:tcW w:w="7796" w:type="dxa"/>
            <w:shd w:val="clear" w:color="auto" w:fill="F2F2F2" w:themeFill="background1" w:themeFillShade="F2"/>
          </w:tcPr>
          <w:p w14:paraId="78DB8A9D" w14:textId="77777777" w:rsidR="00DA538D" w:rsidRPr="00E774A4" w:rsidRDefault="00DA538D" w:rsidP="00DC4C54">
            <w:pPr>
              <w:rPr>
                <w:rFonts w:ascii="Calibri" w:hAnsi="Calibri"/>
                <w:sz w:val="20"/>
                <w:szCs w:val="20"/>
                <w:lang w:val="en-GB"/>
              </w:rPr>
            </w:pPr>
            <w:r w:rsidRPr="00A45569">
              <w:rPr>
                <w:rFonts w:ascii="Calibri" w:hAnsi="Calibri"/>
                <w:sz w:val="20"/>
                <w:szCs w:val="20"/>
                <w:lang w:val="en-GB"/>
              </w:rPr>
              <w:t>The policies and procedures relating to, and a description of, the systems to ensure the exercise of the rights attached to th</w:t>
            </w:r>
            <w:r>
              <w:rPr>
                <w:rFonts w:ascii="Calibri" w:hAnsi="Calibri"/>
                <w:sz w:val="20"/>
                <w:szCs w:val="20"/>
                <w:lang w:val="en-GB"/>
              </w:rPr>
              <w:t>e crypto-assets by the clients:</w:t>
            </w:r>
          </w:p>
        </w:tc>
        <w:tc>
          <w:tcPr>
            <w:tcW w:w="6946" w:type="dxa"/>
          </w:tcPr>
          <w:p w14:paraId="19619CA7" w14:textId="77777777" w:rsidR="00DA538D" w:rsidRPr="00E774A4" w:rsidRDefault="00DA538D" w:rsidP="00DC4C54">
            <w:pPr>
              <w:rPr>
                <w:rFonts w:ascii="Calibri" w:hAnsi="Calibri"/>
                <w:sz w:val="20"/>
                <w:szCs w:val="20"/>
                <w:lang w:val="en-GB"/>
              </w:rPr>
            </w:pPr>
          </w:p>
        </w:tc>
      </w:tr>
      <w:tr w:rsidR="00DA538D" w:rsidRPr="005653ED" w14:paraId="1D0C3D70" w14:textId="77777777" w:rsidTr="000412E9">
        <w:tc>
          <w:tcPr>
            <w:tcW w:w="993" w:type="dxa"/>
            <w:shd w:val="clear" w:color="auto" w:fill="F2F2F2" w:themeFill="background1" w:themeFillShade="F2"/>
          </w:tcPr>
          <w:p w14:paraId="74C4D901" w14:textId="77777777" w:rsidR="00DA538D" w:rsidRPr="00E774A4" w:rsidRDefault="00DA538D" w:rsidP="00DC4C54">
            <w:pPr>
              <w:pStyle w:val="Paragraphedeliste"/>
              <w:rPr>
                <w:rFonts w:ascii="Calibri" w:hAnsi="Calibri"/>
                <w:sz w:val="20"/>
                <w:szCs w:val="20"/>
                <w:lang w:val="en-GB"/>
              </w:rPr>
            </w:pPr>
          </w:p>
        </w:tc>
        <w:tc>
          <w:tcPr>
            <w:tcW w:w="7796" w:type="dxa"/>
            <w:shd w:val="clear" w:color="auto" w:fill="F2F2F2" w:themeFill="background1" w:themeFillShade="F2"/>
          </w:tcPr>
          <w:p w14:paraId="3EC5F99E"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The policies and procedures relating to, and a description of, the systems to ensure the return of crypto-assets or the</w:t>
            </w:r>
            <w:r>
              <w:rPr>
                <w:rFonts w:ascii="Calibri" w:hAnsi="Calibri"/>
                <w:sz w:val="20"/>
                <w:szCs w:val="20"/>
                <w:lang w:val="en-GB"/>
              </w:rPr>
              <w:t xml:space="preserve"> means of access to the clients:</w:t>
            </w:r>
          </w:p>
        </w:tc>
        <w:tc>
          <w:tcPr>
            <w:tcW w:w="6946" w:type="dxa"/>
          </w:tcPr>
          <w:p w14:paraId="4C05FEC9" w14:textId="77777777" w:rsidR="00DA538D" w:rsidRPr="00E774A4" w:rsidRDefault="00DA538D" w:rsidP="00DC4C54">
            <w:pPr>
              <w:rPr>
                <w:rFonts w:ascii="Calibri" w:hAnsi="Calibri"/>
                <w:sz w:val="20"/>
                <w:szCs w:val="20"/>
                <w:lang w:val="en-GB"/>
              </w:rPr>
            </w:pPr>
          </w:p>
        </w:tc>
      </w:tr>
      <w:tr w:rsidR="00DA538D" w:rsidRPr="005653ED" w14:paraId="3033E80A" w14:textId="77777777" w:rsidTr="000412E9">
        <w:tc>
          <w:tcPr>
            <w:tcW w:w="993" w:type="dxa"/>
            <w:shd w:val="clear" w:color="auto" w:fill="F2F2F2" w:themeFill="background1" w:themeFillShade="F2"/>
          </w:tcPr>
          <w:p w14:paraId="799DB20C" w14:textId="77777777" w:rsidR="00DA538D" w:rsidRPr="00E774A4" w:rsidRDefault="00DA538D" w:rsidP="00924448">
            <w:pPr>
              <w:pStyle w:val="Paragraphedeliste"/>
              <w:numPr>
                <w:ilvl w:val="0"/>
                <w:numId w:val="9"/>
              </w:numPr>
              <w:rPr>
                <w:rFonts w:ascii="Calibri" w:hAnsi="Calibri"/>
                <w:sz w:val="20"/>
                <w:szCs w:val="20"/>
                <w:lang w:val="en-GB"/>
              </w:rPr>
            </w:pPr>
          </w:p>
        </w:tc>
        <w:tc>
          <w:tcPr>
            <w:tcW w:w="7796" w:type="dxa"/>
            <w:shd w:val="clear" w:color="auto" w:fill="F2F2F2" w:themeFill="background1" w:themeFillShade="F2"/>
          </w:tcPr>
          <w:p w14:paraId="31C477B0"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Information on how the crypto-assets and the means of access to the crypto-assets of the clients are identified</w:t>
            </w:r>
          </w:p>
        </w:tc>
        <w:tc>
          <w:tcPr>
            <w:tcW w:w="6946" w:type="dxa"/>
          </w:tcPr>
          <w:p w14:paraId="59306231" w14:textId="77777777" w:rsidR="00DA538D" w:rsidRPr="00E774A4" w:rsidRDefault="00DA538D" w:rsidP="00DC4C54">
            <w:pPr>
              <w:rPr>
                <w:rFonts w:ascii="Calibri" w:hAnsi="Calibri"/>
                <w:sz w:val="20"/>
                <w:szCs w:val="20"/>
                <w:lang w:val="en-GB"/>
              </w:rPr>
            </w:pPr>
          </w:p>
        </w:tc>
      </w:tr>
      <w:tr w:rsidR="00DA538D" w:rsidRPr="005653ED" w14:paraId="482B6470" w14:textId="77777777" w:rsidTr="000412E9">
        <w:tc>
          <w:tcPr>
            <w:tcW w:w="993" w:type="dxa"/>
            <w:shd w:val="clear" w:color="auto" w:fill="F2F2F2" w:themeFill="background1" w:themeFillShade="F2"/>
          </w:tcPr>
          <w:p w14:paraId="5259933C" w14:textId="77777777" w:rsidR="00DA538D" w:rsidRPr="00E774A4" w:rsidRDefault="00DA538D" w:rsidP="00924448">
            <w:pPr>
              <w:pStyle w:val="Paragraphedeliste"/>
              <w:numPr>
                <w:ilvl w:val="0"/>
                <w:numId w:val="9"/>
              </w:numPr>
              <w:rPr>
                <w:rFonts w:ascii="Calibri" w:hAnsi="Calibri"/>
                <w:sz w:val="20"/>
                <w:szCs w:val="20"/>
                <w:lang w:val="en-GB"/>
              </w:rPr>
            </w:pPr>
          </w:p>
        </w:tc>
        <w:tc>
          <w:tcPr>
            <w:tcW w:w="7796" w:type="dxa"/>
            <w:shd w:val="clear" w:color="auto" w:fill="F2F2F2" w:themeFill="background1" w:themeFillShade="F2"/>
          </w:tcPr>
          <w:p w14:paraId="51724933"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Information on arrangements to minimise the risk of loss of crypto-assets or of means of access to crypto-assets</w:t>
            </w:r>
          </w:p>
        </w:tc>
        <w:tc>
          <w:tcPr>
            <w:tcW w:w="6946" w:type="dxa"/>
          </w:tcPr>
          <w:p w14:paraId="286F12A7" w14:textId="77777777" w:rsidR="00DA538D" w:rsidRPr="00E774A4" w:rsidRDefault="00DA538D" w:rsidP="00DC4C54">
            <w:pPr>
              <w:rPr>
                <w:rFonts w:ascii="Calibri" w:hAnsi="Calibri"/>
                <w:sz w:val="20"/>
                <w:szCs w:val="20"/>
                <w:lang w:val="en-GB"/>
              </w:rPr>
            </w:pPr>
          </w:p>
        </w:tc>
      </w:tr>
      <w:tr w:rsidR="00DA538D" w:rsidRPr="005653ED" w14:paraId="2BFC6BF2" w14:textId="77777777" w:rsidTr="000412E9">
        <w:tc>
          <w:tcPr>
            <w:tcW w:w="993" w:type="dxa"/>
            <w:shd w:val="clear" w:color="auto" w:fill="F2F2F2" w:themeFill="background1" w:themeFillShade="F2"/>
          </w:tcPr>
          <w:p w14:paraId="43B8F960" w14:textId="77777777" w:rsidR="00DA538D" w:rsidRPr="00E774A4" w:rsidRDefault="00DA538D" w:rsidP="00924448">
            <w:pPr>
              <w:pStyle w:val="Paragraphedeliste"/>
              <w:numPr>
                <w:ilvl w:val="0"/>
                <w:numId w:val="9"/>
              </w:numPr>
              <w:rPr>
                <w:rFonts w:ascii="Calibri" w:hAnsi="Calibri"/>
                <w:sz w:val="20"/>
                <w:szCs w:val="20"/>
                <w:lang w:val="en-GB"/>
              </w:rPr>
            </w:pPr>
          </w:p>
        </w:tc>
        <w:tc>
          <w:tcPr>
            <w:tcW w:w="7796" w:type="dxa"/>
            <w:shd w:val="clear" w:color="auto" w:fill="F2F2F2" w:themeFill="background1" w:themeFillShade="F2"/>
          </w:tcPr>
          <w:p w14:paraId="2A43A5CD" w14:textId="77777777" w:rsidR="00DA538D" w:rsidRPr="00131A75" w:rsidRDefault="00DA538D" w:rsidP="00DC4C54">
            <w:pPr>
              <w:rPr>
                <w:rFonts w:ascii="Calibri" w:hAnsi="Calibri"/>
                <w:sz w:val="20"/>
                <w:szCs w:val="20"/>
                <w:lang w:val="en-GB"/>
              </w:rPr>
            </w:pPr>
            <w:r w:rsidRPr="00131A75">
              <w:rPr>
                <w:rFonts w:ascii="Calibri" w:hAnsi="Calibri"/>
                <w:b/>
                <w:sz w:val="20"/>
                <w:szCs w:val="20"/>
                <w:lang w:val="en-GB"/>
              </w:rPr>
              <w:t>Where the crypto-asset service provider has delegated the provision of custody and administration of crypto-assets on behalf of clients to a third-party</w:t>
            </w:r>
            <w:r w:rsidRPr="00E774A4">
              <w:rPr>
                <w:rFonts w:ascii="Calibri" w:hAnsi="Calibri"/>
                <w:sz w:val="20"/>
                <w:szCs w:val="20"/>
                <w:lang w:val="en-GB"/>
              </w:rPr>
              <w:t xml:space="preserve">: </w:t>
            </w:r>
          </w:p>
        </w:tc>
        <w:tc>
          <w:tcPr>
            <w:tcW w:w="6946" w:type="dxa"/>
            <w:shd w:val="clear" w:color="auto" w:fill="F2F2F2" w:themeFill="background1" w:themeFillShade="F2"/>
          </w:tcPr>
          <w:p w14:paraId="003C7FB8" w14:textId="77777777" w:rsidR="00DA538D" w:rsidRPr="00E774A4" w:rsidRDefault="00DA538D" w:rsidP="00DC4C54">
            <w:pPr>
              <w:rPr>
                <w:rFonts w:ascii="Calibri" w:hAnsi="Calibri"/>
                <w:sz w:val="20"/>
                <w:szCs w:val="20"/>
                <w:lang w:val="en-GB"/>
              </w:rPr>
            </w:pPr>
          </w:p>
        </w:tc>
      </w:tr>
      <w:tr w:rsidR="00DA538D" w:rsidRPr="005653ED" w14:paraId="37D325A4" w14:textId="77777777" w:rsidTr="000412E9">
        <w:tc>
          <w:tcPr>
            <w:tcW w:w="993" w:type="dxa"/>
            <w:shd w:val="clear" w:color="auto" w:fill="F2F2F2" w:themeFill="background1" w:themeFillShade="F2"/>
          </w:tcPr>
          <w:p w14:paraId="0DC5DBF0" w14:textId="77777777" w:rsidR="00DA538D" w:rsidRPr="00E774A4" w:rsidRDefault="00DA538D" w:rsidP="00DC4C54">
            <w:pPr>
              <w:pStyle w:val="Paragraphedeliste"/>
              <w:rPr>
                <w:rFonts w:ascii="Calibri" w:hAnsi="Calibri"/>
                <w:sz w:val="20"/>
                <w:szCs w:val="20"/>
                <w:lang w:val="en-GB"/>
              </w:rPr>
            </w:pPr>
          </w:p>
        </w:tc>
        <w:tc>
          <w:tcPr>
            <w:tcW w:w="7796" w:type="dxa"/>
            <w:shd w:val="clear" w:color="auto" w:fill="F2F2F2" w:themeFill="background1" w:themeFillShade="F2"/>
          </w:tcPr>
          <w:p w14:paraId="7A9350D0" w14:textId="57E022AF" w:rsidR="00DA538D" w:rsidRPr="00E774A4" w:rsidRDefault="00DA538D" w:rsidP="00DC4C54">
            <w:pPr>
              <w:rPr>
                <w:rFonts w:ascii="Calibri" w:hAnsi="Calibri"/>
                <w:sz w:val="20"/>
                <w:szCs w:val="20"/>
                <w:lang w:val="en-GB"/>
              </w:rPr>
            </w:pPr>
            <w:r w:rsidRPr="00131A75">
              <w:rPr>
                <w:rFonts w:ascii="Calibri" w:hAnsi="Calibri"/>
                <w:sz w:val="20"/>
                <w:szCs w:val="20"/>
                <w:lang w:val="en-GB"/>
              </w:rPr>
              <w:t xml:space="preserve">Information on the identity of any third-party providing the service of custody and administration of crypto-assets and its status in accordance with Article 59 or Article 60 of </w:t>
            </w:r>
            <w:proofErr w:type="spellStart"/>
            <w:r w:rsidR="004F780A">
              <w:rPr>
                <w:rFonts w:ascii="Calibri" w:hAnsi="Calibri"/>
                <w:sz w:val="20"/>
                <w:szCs w:val="20"/>
                <w:lang w:val="en-GB"/>
              </w:rPr>
              <w:t>MiCA</w:t>
            </w:r>
            <w:proofErr w:type="spellEnd"/>
            <w:r>
              <w:rPr>
                <w:rFonts w:ascii="Calibri" w:hAnsi="Calibri"/>
                <w:sz w:val="20"/>
                <w:szCs w:val="20"/>
                <w:lang w:val="en-GB"/>
              </w:rPr>
              <w:t>:</w:t>
            </w:r>
          </w:p>
        </w:tc>
        <w:tc>
          <w:tcPr>
            <w:tcW w:w="6946" w:type="dxa"/>
          </w:tcPr>
          <w:p w14:paraId="00903879" w14:textId="77777777" w:rsidR="00DA538D" w:rsidRPr="00E774A4" w:rsidRDefault="00DA538D" w:rsidP="00DC4C54">
            <w:pPr>
              <w:rPr>
                <w:rFonts w:ascii="Calibri" w:hAnsi="Calibri"/>
                <w:sz w:val="20"/>
                <w:szCs w:val="20"/>
                <w:lang w:val="en-GB"/>
              </w:rPr>
            </w:pPr>
          </w:p>
        </w:tc>
      </w:tr>
      <w:tr w:rsidR="00DA538D" w:rsidRPr="005653ED" w14:paraId="2F21DA37" w14:textId="77777777" w:rsidTr="000412E9">
        <w:tc>
          <w:tcPr>
            <w:tcW w:w="993" w:type="dxa"/>
            <w:shd w:val="clear" w:color="auto" w:fill="F2F2F2" w:themeFill="background1" w:themeFillShade="F2"/>
          </w:tcPr>
          <w:p w14:paraId="3A57DA73" w14:textId="77777777" w:rsidR="00DA538D" w:rsidRPr="00E774A4" w:rsidRDefault="00DA538D" w:rsidP="00DC4C54">
            <w:pPr>
              <w:pStyle w:val="Paragraphedeliste"/>
              <w:rPr>
                <w:rFonts w:ascii="Calibri" w:hAnsi="Calibri"/>
                <w:sz w:val="20"/>
                <w:szCs w:val="20"/>
                <w:lang w:val="en-GB"/>
              </w:rPr>
            </w:pPr>
          </w:p>
        </w:tc>
        <w:tc>
          <w:tcPr>
            <w:tcW w:w="7796" w:type="dxa"/>
            <w:shd w:val="clear" w:color="auto" w:fill="F2F2F2" w:themeFill="background1" w:themeFillShade="F2"/>
          </w:tcPr>
          <w:p w14:paraId="576432DC" w14:textId="77777777" w:rsidR="00DA538D" w:rsidRPr="00E774A4" w:rsidRDefault="00DA538D" w:rsidP="00DC4C54">
            <w:pPr>
              <w:rPr>
                <w:rFonts w:ascii="Calibri" w:hAnsi="Calibri"/>
                <w:sz w:val="20"/>
                <w:szCs w:val="20"/>
                <w:lang w:val="en-GB"/>
              </w:rPr>
            </w:pPr>
            <w:r>
              <w:rPr>
                <w:rFonts w:ascii="Calibri" w:hAnsi="Calibri"/>
                <w:sz w:val="20"/>
                <w:szCs w:val="20"/>
                <w:lang w:val="en-GB"/>
              </w:rPr>
              <w:t>A</w:t>
            </w:r>
            <w:r w:rsidRPr="00131A75">
              <w:rPr>
                <w:rFonts w:ascii="Calibri" w:hAnsi="Calibri"/>
                <w:sz w:val="20"/>
                <w:szCs w:val="20"/>
                <w:lang w:val="en-GB"/>
              </w:rPr>
              <w:t xml:space="preserve"> description of any functions relating to the custody and administration of </w:t>
            </w:r>
            <w:r w:rsidR="009E6E0E" w:rsidRPr="00131A75">
              <w:rPr>
                <w:rFonts w:ascii="Calibri" w:hAnsi="Calibri"/>
                <w:sz w:val="20"/>
                <w:szCs w:val="20"/>
                <w:lang w:val="en-GB"/>
              </w:rPr>
              <w:t>crypto assets</w:t>
            </w:r>
            <w:r w:rsidRPr="00131A75">
              <w:rPr>
                <w:rFonts w:ascii="Calibri" w:hAnsi="Calibri"/>
                <w:sz w:val="20"/>
                <w:szCs w:val="20"/>
                <w:lang w:val="en-GB"/>
              </w:rPr>
              <w:t xml:space="preserve"> delegated by the crypto-asset service provider, the list of any delegates and sub-delegates (as applicable) and any conflicts of interest that may arise from such a d</w:t>
            </w:r>
            <w:r>
              <w:rPr>
                <w:rFonts w:ascii="Calibri" w:hAnsi="Calibri"/>
                <w:sz w:val="20"/>
                <w:szCs w:val="20"/>
                <w:lang w:val="en-GB"/>
              </w:rPr>
              <w:t>elegation:</w:t>
            </w:r>
          </w:p>
        </w:tc>
        <w:tc>
          <w:tcPr>
            <w:tcW w:w="6946" w:type="dxa"/>
          </w:tcPr>
          <w:p w14:paraId="3A000DE5" w14:textId="77777777" w:rsidR="00DA538D" w:rsidRPr="00E774A4" w:rsidRDefault="00DA538D" w:rsidP="00DC4C54">
            <w:pPr>
              <w:rPr>
                <w:rFonts w:ascii="Calibri" w:hAnsi="Calibri"/>
                <w:sz w:val="20"/>
                <w:szCs w:val="20"/>
                <w:lang w:val="en-GB"/>
              </w:rPr>
            </w:pPr>
          </w:p>
        </w:tc>
      </w:tr>
      <w:tr w:rsidR="00DA538D" w:rsidRPr="005653ED" w14:paraId="1E707BE5" w14:textId="77777777" w:rsidTr="000412E9">
        <w:tc>
          <w:tcPr>
            <w:tcW w:w="993" w:type="dxa"/>
            <w:shd w:val="clear" w:color="auto" w:fill="F2F2F2" w:themeFill="background1" w:themeFillShade="F2"/>
          </w:tcPr>
          <w:p w14:paraId="40BD4985" w14:textId="77777777" w:rsidR="00DA538D" w:rsidRPr="00E774A4" w:rsidRDefault="00DA538D" w:rsidP="00DC4C54">
            <w:pPr>
              <w:pStyle w:val="Paragraphedeliste"/>
              <w:rPr>
                <w:rFonts w:ascii="Calibri" w:hAnsi="Calibri"/>
                <w:sz w:val="20"/>
                <w:szCs w:val="20"/>
                <w:lang w:val="en-GB"/>
              </w:rPr>
            </w:pPr>
          </w:p>
        </w:tc>
        <w:tc>
          <w:tcPr>
            <w:tcW w:w="7796" w:type="dxa"/>
            <w:shd w:val="clear" w:color="auto" w:fill="F2F2F2" w:themeFill="background1" w:themeFillShade="F2"/>
          </w:tcPr>
          <w:p w14:paraId="38BA4F7B" w14:textId="77777777" w:rsidR="00DA538D" w:rsidRPr="00E774A4" w:rsidRDefault="00DA538D" w:rsidP="00DC4C54">
            <w:pPr>
              <w:rPr>
                <w:rFonts w:ascii="Calibri" w:hAnsi="Calibri"/>
                <w:sz w:val="20"/>
                <w:szCs w:val="20"/>
                <w:lang w:val="en-GB"/>
              </w:rPr>
            </w:pPr>
            <w:r>
              <w:rPr>
                <w:rFonts w:ascii="Calibri" w:hAnsi="Calibri"/>
                <w:sz w:val="20"/>
                <w:szCs w:val="20"/>
                <w:lang w:val="en-GB"/>
              </w:rPr>
              <w:t>A</w:t>
            </w:r>
            <w:r w:rsidRPr="00E774A4">
              <w:rPr>
                <w:rFonts w:ascii="Calibri" w:hAnsi="Calibri"/>
                <w:sz w:val="20"/>
                <w:szCs w:val="20"/>
                <w:lang w:val="en-GB"/>
              </w:rPr>
              <w:t xml:space="preserve"> description of how the </w:t>
            </w:r>
            <w:r w:rsidR="00D04103" w:rsidRPr="00D04103">
              <w:rPr>
                <w:rFonts w:ascii="Calibri" w:hAnsi="Calibri"/>
                <w:sz w:val="20"/>
                <w:szCs w:val="20"/>
                <w:lang w:val="en-GB"/>
              </w:rPr>
              <w:t>notifying entity</w:t>
            </w:r>
            <w:r w:rsidRPr="00E774A4">
              <w:rPr>
                <w:rFonts w:ascii="Calibri" w:hAnsi="Calibri"/>
                <w:sz w:val="20"/>
                <w:szCs w:val="20"/>
                <w:lang w:val="en-GB"/>
              </w:rPr>
              <w:t xml:space="preserve"> intends to supervise th</w:t>
            </w:r>
            <w:r>
              <w:rPr>
                <w:rFonts w:ascii="Calibri" w:hAnsi="Calibri"/>
                <w:sz w:val="20"/>
                <w:szCs w:val="20"/>
                <w:lang w:val="en-GB"/>
              </w:rPr>
              <w:t xml:space="preserve">e delegations or </w:t>
            </w:r>
            <w:r w:rsidR="009E6E0E">
              <w:rPr>
                <w:rFonts w:ascii="Calibri" w:hAnsi="Calibri"/>
                <w:sz w:val="20"/>
                <w:szCs w:val="20"/>
                <w:lang w:val="en-GB"/>
              </w:rPr>
              <w:t>sub delegations</w:t>
            </w:r>
            <w:r>
              <w:rPr>
                <w:rFonts w:ascii="Calibri" w:hAnsi="Calibri"/>
                <w:sz w:val="20"/>
                <w:szCs w:val="20"/>
                <w:lang w:val="en-GB"/>
              </w:rPr>
              <w:t>:</w:t>
            </w:r>
          </w:p>
        </w:tc>
        <w:tc>
          <w:tcPr>
            <w:tcW w:w="6946" w:type="dxa"/>
          </w:tcPr>
          <w:p w14:paraId="5E87E531" w14:textId="77777777" w:rsidR="00DA538D" w:rsidRPr="00E774A4" w:rsidRDefault="00DA538D" w:rsidP="00DC4C54">
            <w:pPr>
              <w:rPr>
                <w:rFonts w:ascii="Calibri" w:hAnsi="Calibri"/>
                <w:sz w:val="20"/>
                <w:szCs w:val="20"/>
                <w:lang w:val="en-GB"/>
              </w:rPr>
            </w:pPr>
          </w:p>
        </w:tc>
      </w:tr>
    </w:tbl>
    <w:p w14:paraId="5C4DB3AA" w14:textId="77777777" w:rsidR="00DA538D" w:rsidRPr="00E774A4" w:rsidRDefault="00DA538D"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720055F0" w14:textId="77777777" w:rsidTr="00380D42">
        <w:trPr>
          <w:tblHeader/>
        </w:trPr>
        <w:tc>
          <w:tcPr>
            <w:tcW w:w="8789" w:type="dxa"/>
            <w:gridSpan w:val="2"/>
            <w:shd w:val="clear" w:color="auto" w:fill="F2F2F2" w:themeFill="background1" w:themeFillShade="F2"/>
          </w:tcPr>
          <w:p w14:paraId="2BF278CB" w14:textId="77777777" w:rsidR="00DA538D" w:rsidRPr="001E31BA" w:rsidRDefault="00DA538D" w:rsidP="00924448">
            <w:pPr>
              <w:pStyle w:val="Paragraphedeliste"/>
              <w:numPr>
                <w:ilvl w:val="0"/>
                <w:numId w:val="3"/>
              </w:numPr>
              <w:rPr>
                <w:rFonts w:ascii="Calibri" w:hAnsi="Calibri"/>
                <w:b/>
                <w:sz w:val="20"/>
                <w:szCs w:val="20"/>
                <w:lang w:val="en-GB"/>
              </w:rPr>
            </w:pPr>
            <w:r w:rsidRPr="00E774A4">
              <w:rPr>
                <w:rFonts w:ascii="Calibri" w:hAnsi="Calibri"/>
                <w:b/>
                <w:sz w:val="20"/>
                <w:szCs w:val="20"/>
                <w:lang w:val="en-GB"/>
              </w:rPr>
              <w:lastRenderedPageBreak/>
              <w:t>Operating rules of the trading platform and market abuse detection</w:t>
            </w:r>
            <w:r>
              <w:rPr>
                <w:rFonts w:ascii="Calibri" w:hAnsi="Calibri"/>
                <w:b/>
                <w:sz w:val="20"/>
                <w:szCs w:val="20"/>
                <w:lang w:val="en-GB"/>
              </w:rPr>
              <w:t xml:space="preserve"> </w:t>
            </w:r>
            <w:r w:rsidRPr="001E31BA">
              <w:rPr>
                <w:rFonts w:ascii="Calibri" w:hAnsi="Calibri"/>
                <w:sz w:val="20"/>
                <w:szCs w:val="20"/>
                <w:lang w:val="en-GB"/>
              </w:rPr>
              <w:t>(</w:t>
            </w:r>
            <w:r w:rsidR="00D04103">
              <w:rPr>
                <w:rFonts w:ascii="Calibri" w:hAnsi="Calibri"/>
                <w:i/>
                <w:sz w:val="20"/>
                <w:szCs w:val="20"/>
                <w:lang w:val="en-GB"/>
              </w:rPr>
              <w:t>Article 7</w:t>
            </w:r>
            <w:r w:rsidRPr="001E31BA">
              <w:rPr>
                <w:rFonts w:ascii="Calibri" w:hAnsi="Calibri"/>
                <w:i/>
                <w:sz w:val="20"/>
                <w:szCs w:val="20"/>
                <w:lang w:val="en-GB"/>
              </w:rPr>
              <w:t xml:space="preserve"> of Commission Delegated Regulation (EU) </w:t>
            </w:r>
            <w:r w:rsidR="008A1BE5">
              <w:rPr>
                <w:rFonts w:ascii="Calibri" w:hAnsi="Calibri"/>
                <w:i/>
                <w:sz w:val="20"/>
                <w:szCs w:val="20"/>
                <w:lang w:val="en-GB"/>
              </w:rPr>
              <w:t>2025/303</w:t>
            </w:r>
            <w:r w:rsidRPr="001E31BA">
              <w:rPr>
                <w:rFonts w:ascii="Calibri" w:hAnsi="Calibri"/>
                <w:sz w:val="20"/>
                <w:szCs w:val="20"/>
                <w:lang w:val="en-GB"/>
              </w:rPr>
              <w:t>)</w:t>
            </w:r>
          </w:p>
        </w:tc>
        <w:tc>
          <w:tcPr>
            <w:tcW w:w="6946" w:type="dxa"/>
            <w:shd w:val="clear" w:color="auto" w:fill="F2F2F2" w:themeFill="background1" w:themeFillShade="F2"/>
          </w:tcPr>
          <w:p w14:paraId="1010DD24" w14:textId="41D0BE94" w:rsidR="00DA538D" w:rsidRPr="00614953" w:rsidRDefault="00DA538D" w:rsidP="00DC4C54">
            <w:pPr>
              <w:jc w:val="center"/>
              <w:rPr>
                <w:rFonts w:ascii="Calibri" w:hAnsi="Calibri"/>
                <w:sz w:val="20"/>
                <w:szCs w:val="20"/>
                <w:lang w:val="en-GB"/>
              </w:rPr>
            </w:pPr>
            <w:r w:rsidRPr="00614953">
              <w:rPr>
                <w:rFonts w:ascii="Calibri" w:hAnsi="Calibri"/>
                <w:b/>
                <w:sz w:val="20"/>
                <w:szCs w:val="20"/>
                <w:lang w:val="en-GB"/>
              </w:rPr>
              <w:t>Doc n° / reference</w:t>
            </w:r>
            <w:r w:rsidR="00614953" w:rsidRPr="00614953">
              <w:rPr>
                <w:rFonts w:ascii="Calibri" w:hAnsi="Calibri"/>
                <w:b/>
                <w:sz w:val="20"/>
                <w:szCs w:val="20"/>
                <w:lang w:val="en-GB"/>
              </w:rPr>
              <w:t xml:space="preserve"> and other comments</w:t>
            </w:r>
          </w:p>
        </w:tc>
      </w:tr>
      <w:tr w:rsidR="00DA538D" w:rsidRPr="005653ED" w14:paraId="6A76DE63" w14:textId="77777777" w:rsidTr="00380D42">
        <w:trPr>
          <w:tblHeader/>
        </w:trPr>
        <w:tc>
          <w:tcPr>
            <w:tcW w:w="15735" w:type="dxa"/>
            <w:gridSpan w:val="3"/>
            <w:shd w:val="clear" w:color="auto" w:fill="F2F2F2" w:themeFill="background1" w:themeFillShade="F2"/>
          </w:tcPr>
          <w:p w14:paraId="11EDCA4E" w14:textId="77777777" w:rsidR="00DA538D" w:rsidRPr="00E774A4" w:rsidRDefault="00DA538D" w:rsidP="00DC4C54">
            <w:pPr>
              <w:rPr>
                <w:rFonts w:ascii="Calibri" w:hAnsi="Calibri"/>
                <w:sz w:val="20"/>
                <w:szCs w:val="20"/>
                <w:lang w:val="en-GB"/>
              </w:rPr>
            </w:pPr>
            <w:r w:rsidRPr="001E31BA">
              <w:rPr>
                <w:rFonts w:ascii="Calibri" w:hAnsi="Calibri"/>
                <w:b/>
                <w:sz w:val="20"/>
                <w:szCs w:val="20"/>
                <w:lang w:val="en-GB"/>
              </w:rPr>
              <w:t xml:space="preserve">Please provide a description of all of the </w:t>
            </w:r>
            <w:proofErr w:type="gramStart"/>
            <w:r w:rsidRPr="001E31BA">
              <w:rPr>
                <w:rFonts w:ascii="Calibri" w:hAnsi="Calibri"/>
                <w:b/>
                <w:sz w:val="20"/>
                <w:szCs w:val="20"/>
                <w:lang w:val="en-GB"/>
              </w:rPr>
              <w:t>following</w:t>
            </w:r>
            <w:r w:rsidRPr="00E774A4">
              <w:rPr>
                <w:rFonts w:ascii="Calibri" w:hAnsi="Calibri"/>
                <w:sz w:val="20"/>
                <w:szCs w:val="20"/>
                <w:lang w:val="en-GB"/>
              </w:rPr>
              <w:t> :</w:t>
            </w:r>
            <w:proofErr w:type="gramEnd"/>
          </w:p>
        </w:tc>
      </w:tr>
      <w:tr w:rsidR="00DA538D" w:rsidRPr="005653ED" w14:paraId="74F94E69" w14:textId="77777777" w:rsidTr="000412E9">
        <w:tc>
          <w:tcPr>
            <w:tcW w:w="993" w:type="dxa"/>
            <w:shd w:val="clear" w:color="auto" w:fill="F2F2F2" w:themeFill="background1" w:themeFillShade="F2"/>
          </w:tcPr>
          <w:p w14:paraId="6D3E63D0"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0D881954" w14:textId="77777777" w:rsidR="00DA538D" w:rsidRPr="009E6E0E" w:rsidRDefault="009E6E0E" w:rsidP="00DC4C54">
            <w:pPr>
              <w:rPr>
                <w:rFonts w:ascii="Calibri" w:hAnsi="Calibri"/>
                <w:sz w:val="20"/>
                <w:szCs w:val="20"/>
                <w:lang w:val="en-GB"/>
              </w:rPr>
            </w:pPr>
            <w:r>
              <w:rPr>
                <w:rFonts w:ascii="Calibri" w:hAnsi="Calibri"/>
                <w:sz w:val="20"/>
                <w:szCs w:val="20"/>
                <w:lang w:val="en-GB"/>
              </w:rPr>
              <w:t>T</w:t>
            </w:r>
            <w:r w:rsidRPr="009E6E0E">
              <w:rPr>
                <w:rFonts w:ascii="Calibri" w:hAnsi="Calibri"/>
                <w:sz w:val="20"/>
                <w:szCs w:val="20"/>
                <w:lang w:val="en-GB"/>
              </w:rPr>
              <w:t>he rules on the admiss</w:t>
            </w:r>
            <w:r>
              <w:rPr>
                <w:rFonts w:ascii="Calibri" w:hAnsi="Calibri"/>
                <w:sz w:val="20"/>
                <w:szCs w:val="20"/>
                <w:lang w:val="en-GB"/>
              </w:rPr>
              <w:t>ion of crypto-assets to trading</w:t>
            </w:r>
          </w:p>
        </w:tc>
        <w:tc>
          <w:tcPr>
            <w:tcW w:w="6946" w:type="dxa"/>
          </w:tcPr>
          <w:p w14:paraId="39405B3F" w14:textId="77777777" w:rsidR="00DA538D" w:rsidRPr="00E774A4" w:rsidRDefault="00DA538D" w:rsidP="00DC4C54">
            <w:pPr>
              <w:rPr>
                <w:rFonts w:ascii="Calibri" w:hAnsi="Calibri"/>
                <w:sz w:val="20"/>
                <w:szCs w:val="20"/>
                <w:lang w:val="en-GB"/>
              </w:rPr>
            </w:pPr>
          </w:p>
        </w:tc>
      </w:tr>
      <w:tr w:rsidR="00DA538D" w:rsidRPr="005653ED" w14:paraId="7CA7C6B8" w14:textId="77777777" w:rsidTr="000412E9">
        <w:tc>
          <w:tcPr>
            <w:tcW w:w="993" w:type="dxa"/>
            <w:shd w:val="clear" w:color="auto" w:fill="F2F2F2" w:themeFill="background1" w:themeFillShade="F2"/>
          </w:tcPr>
          <w:p w14:paraId="1B41F9C6"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4D17DC7F"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The approval process for admitting crypto-assets to trading, including the customer due diligence carried out in accordance with Directive (EU) 2015/849</w:t>
            </w:r>
          </w:p>
        </w:tc>
        <w:tc>
          <w:tcPr>
            <w:tcW w:w="6946" w:type="dxa"/>
          </w:tcPr>
          <w:p w14:paraId="2772DD7D" w14:textId="77777777" w:rsidR="00DA538D" w:rsidRPr="00E774A4" w:rsidRDefault="00DA538D" w:rsidP="00DC4C54">
            <w:pPr>
              <w:rPr>
                <w:rFonts w:ascii="Calibri" w:hAnsi="Calibri"/>
                <w:sz w:val="20"/>
                <w:szCs w:val="20"/>
                <w:lang w:val="en-GB"/>
              </w:rPr>
            </w:pPr>
          </w:p>
        </w:tc>
      </w:tr>
      <w:tr w:rsidR="00DA538D" w:rsidRPr="005653ED" w14:paraId="3684573C" w14:textId="77777777" w:rsidTr="000412E9">
        <w:tc>
          <w:tcPr>
            <w:tcW w:w="993" w:type="dxa"/>
            <w:shd w:val="clear" w:color="auto" w:fill="F2F2F2" w:themeFill="background1" w:themeFillShade="F2"/>
          </w:tcPr>
          <w:p w14:paraId="4B7F7788"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74196B74"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The list of any categories of crypto-assets that will not be admitted to trading and the description of the reasons for such exclusion</w:t>
            </w:r>
          </w:p>
        </w:tc>
        <w:tc>
          <w:tcPr>
            <w:tcW w:w="6946" w:type="dxa"/>
          </w:tcPr>
          <w:p w14:paraId="0E3C332F" w14:textId="77777777" w:rsidR="00DA538D" w:rsidRPr="00E774A4" w:rsidRDefault="00DA538D" w:rsidP="00DC4C54">
            <w:pPr>
              <w:rPr>
                <w:rFonts w:ascii="Calibri" w:hAnsi="Calibri"/>
                <w:sz w:val="20"/>
                <w:szCs w:val="20"/>
                <w:lang w:val="en-GB"/>
              </w:rPr>
            </w:pPr>
          </w:p>
        </w:tc>
      </w:tr>
      <w:tr w:rsidR="00DA538D" w:rsidRPr="005653ED" w14:paraId="26B35CE5" w14:textId="77777777" w:rsidTr="000412E9">
        <w:tc>
          <w:tcPr>
            <w:tcW w:w="993" w:type="dxa"/>
            <w:shd w:val="clear" w:color="auto" w:fill="F2F2F2" w:themeFill="background1" w:themeFillShade="F2"/>
          </w:tcPr>
          <w:p w14:paraId="0E136561"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1924DFC8"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The policies and procedures and fees for the admission to trading, together with a description, where relevant, of membership, rebates and the related conditions</w:t>
            </w:r>
          </w:p>
        </w:tc>
        <w:tc>
          <w:tcPr>
            <w:tcW w:w="6946" w:type="dxa"/>
          </w:tcPr>
          <w:p w14:paraId="36A9AF35" w14:textId="77777777" w:rsidR="00DA538D" w:rsidRPr="00E774A4" w:rsidRDefault="00DA538D" w:rsidP="00DC4C54">
            <w:pPr>
              <w:rPr>
                <w:rFonts w:ascii="Calibri" w:hAnsi="Calibri"/>
                <w:sz w:val="20"/>
                <w:szCs w:val="20"/>
                <w:lang w:val="en-GB"/>
              </w:rPr>
            </w:pPr>
          </w:p>
        </w:tc>
      </w:tr>
      <w:tr w:rsidR="00DA538D" w:rsidRPr="005653ED" w14:paraId="08925264" w14:textId="77777777" w:rsidTr="000412E9">
        <w:tc>
          <w:tcPr>
            <w:tcW w:w="993" w:type="dxa"/>
            <w:shd w:val="clear" w:color="auto" w:fill="F2F2F2" w:themeFill="background1" w:themeFillShade="F2"/>
          </w:tcPr>
          <w:p w14:paraId="49FF9276"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6CA28777"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The rules governing order execution, including any cancellation procedures for executed orders and for disclosing such inf</w:t>
            </w:r>
            <w:r w:rsidR="009F7F59">
              <w:rPr>
                <w:rFonts w:ascii="Calibri" w:hAnsi="Calibri"/>
                <w:sz w:val="20"/>
                <w:szCs w:val="20"/>
                <w:lang w:val="en-GB"/>
              </w:rPr>
              <w:t>ormation to market participants</w:t>
            </w:r>
          </w:p>
        </w:tc>
        <w:tc>
          <w:tcPr>
            <w:tcW w:w="6946" w:type="dxa"/>
          </w:tcPr>
          <w:p w14:paraId="3233CED3" w14:textId="77777777" w:rsidR="00DA538D" w:rsidRPr="00E774A4" w:rsidRDefault="00DA538D" w:rsidP="00DC4C54">
            <w:pPr>
              <w:rPr>
                <w:rFonts w:ascii="Calibri" w:hAnsi="Calibri"/>
                <w:sz w:val="20"/>
                <w:szCs w:val="20"/>
                <w:lang w:val="en-GB"/>
              </w:rPr>
            </w:pPr>
          </w:p>
        </w:tc>
      </w:tr>
      <w:tr w:rsidR="00DA538D" w:rsidRPr="005653ED" w14:paraId="34C9B4A0" w14:textId="77777777" w:rsidTr="000412E9">
        <w:tc>
          <w:tcPr>
            <w:tcW w:w="993" w:type="dxa"/>
            <w:shd w:val="clear" w:color="auto" w:fill="F2F2F2" w:themeFill="background1" w:themeFillShade="F2"/>
          </w:tcPr>
          <w:p w14:paraId="706F82B8"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00F6B61F" w14:textId="1BB0E79F" w:rsidR="00DA538D" w:rsidRPr="009E6E0E" w:rsidRDefault="009E6E0E" w:rsidP="00DC4C54">
            <w:pPr>
              <w:rPr>
                <w:rFonts w:ascii="Calibri" w:hAnsi="Calibri"/>
                <w:sz w:val="20"/>
                <w:szCs w:val="20"/>
                <w:lang w:val="en-GB"/>
              </w:rPr>
            </w:pPr>
            <w:r>
              <w:rPr>
                <w:rFonts w:ascii="Calibri" w:hAnsi="Calibri"/>
                <w:sz w:val="20"/>
                <w:szCs w:val="20"/>
                <w:lang w:val="en-GB"/>
              </w:rPr>
              <w:t>T</w:t>
            </w:r>
            <w:r w:rsidRPr="009E6E0E">
              <w:rPr>
                <w:rFonts w:ascii="Calibri" w:hAnsi="Calibri"/>
                <w:sz w:val="20"/>
                <w:szCs w:val="20"/>
                <w:lang w:val="en-GB"/>
              </w:rPr>
              <w:t>he methods put in place to assess the suitability of crypto-assets in accordance with Article 76(</w:t>
            </w:r>
            <w:r>
              <w:rPr>
                <w:rFonts w:ascii="Calibri" w:hAnsi="Calibri"/>
                <w:sz w:val="20"/>
                <w:szCs w:val="20"/>
                <w:lang w:val="en-GB"/>
              </w:rPr>
              <w:t xml:space="preserve">2) of </w:t>
            </w:r>
            <w:proofErr w:type="spellStart"/>
            <w:r w:rsidR="004F780A">
              <w:rPr>
                <w:rFonts w:ascii="Calibri" w:hAnsi="Calibri"/>
                <w:sz w:val="20"/>
                <w:szCs w:val="20"/>
                <w:lang w:val="en-GB"/>
              </w:rPr>
              <w:t>MiCA</w:t>
            </w:r>
            <w:proofErr w:type="spellEnd"/>
          </w:p>
        </w:tc>
        <w:tc>
          <w:tcPr>
            <w:tcW w:w="6946" w:type="dxa"/>
          </w:tcPr>
          <w:p w14:paraId="13B57EAF" w14:textId="77777777" w:rsidR="00DA538D" w:rsidRPr="00E774A4" w:rsidRDefault="00DA538D" w:rsidP="00DC4C54">
            <w:pPr>
              <w:rPr>
                <w:rFonts w:ascii="Calibri" w:hAnsi="Calibri"/>
                <w:sz w:val="20"/>
                <w:szCs w:val="20"/>
                <w:lang w:val="en-GB"/>
              </w:rPr>
            </w:pPr>
          </w:p>
        </w:tc>
      </w:tr>
      <w:tr w:rsidR="00DA538D" w:rsidRPr="005653ED" w14:paraId="459C0940" w14:textId="77777777" w:rsidTr="000412E9">
        <w:tc>
          <w:tcPr>
            <w:tcW w:w="993" w:type="dxa"/>
            <w:shd w:val="clear" w:color="auto" w:fill="F2F2F2" w:themeFill="background1" w:themeFillShade="F2"/>
          </w:tcPr>
          <w:p w14:paraId="3923342E"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1695A6F0" w14:textId="16F4A764" w:rsidR="00DA538D" w:rsidRPr="009E6E0E" w:rsidRDefault="009E6E0E" w:rsidP="00DC4C54">
            <w:pPr>
              <w:tabs>
                <w:tab w:val="left" w:pos="1551"/>
              </w:tabs>
              <w:rPr>
                <w:rFonts w:ascii="Calibri" w:hAnsi="Calibri"/>
                <w:sz w:val="20"/>
                <w:szCs w:val="20"/>
                <w:lang w:val="en-GB"/>
              </w:rPr>
            </w:pPr>
            <w:r>
              <w:rPr>
                <w:rFonts w:ascii="Calibri" w:hAnsi="Calibri"/>
                <w:sz w:val="20"/>
                <w:szCs w:val="20"/>
                <w:lang w:val="en-GB"/>
              </w:rPr>
              <w:t>T</w:t>
            </w:r>
            <w:r w:rsidRPr="009E6E0E">
              <w:rPr>
                <w:rFonts w:ascii="Calibri" w:hAnsi="Calibri"/>
                <w:sz w:val="20"/>
                <w:szCs w:val="20"/>
                <w:lang w:val="en-GB"/>
              </w:rPr>
              <w:t>he systems, procedures and arrangements put in place to comply with Article 76(</w:t>
            </w:r>
            <w:r>
              <w:rPr>
                <w:rFonts w:ascii="Calibri" w:hAnsi="Calibri"/>
                <w:sz w:val="20"/>
                <w:szCs w:val="20"/>
                <w:lang w:val="en-GB"/>
              </w:rPr>
              <w:t xml:space="preserve">7) of </w:t>
            </w:r>
            <w:proofErr w:type="spellStart"/>
            <w:r w:rsidR="004F780A">
              <w:rPr>
                <w:rFonts w:ascii="Calibri" w:hAnsi="Calibri"/>
                <w:sz w:val="20"/>
                <w:szCs w:val="20"/>
                <w:lang w:val="en-GB"/>
              </w:rPr>
              <w:t>MiCA</w:t>
            </w:r>
            <w:proofErr w:type="spellEnd"/>
          </w:p>
        </w:tc>
        <w:tc>
          <w:tcPr>
            <w:tcW w:w="6946" w:type="dxa"/>
          </w:tcPr>
          <w:p w14:paraId="0631F54C" w14:textId="77777777" w:rsidR="00DA538D" w:rsidRPr="00E774A4" w:rsidRDefault="00DA538D" w:rsidP="00DC4C54">
            <w:pPr>
              <w:rPr>
                <w:rFonts w:ascii="Calibri" w:hAnsi="Calibri"/>
                <w:sz w:val="20"/>
                <w:szCs w:val="20"/>
                <w:lang w:val="en-GB"/>
              </w:rPr>
            </w:pPr>
          </w:p>
        </w:tc>
      </w:tr>
      <w:tr w:rsidR="00DA538D" w:rsidRPr="005653ED" w14:paraId="3FCE3F99" w14:textId="77777777" w:rsidTr="000412E9">
        <w:tc>
          <w:tcPr>
            <w:tcW w:w="993" w:type="dxa"/>
            <w:shd w:val="clear" w:color="auto" w:fill="F2F2F2" w:themeFill="background1" w:themeFillShade="F2"/>
          </w:tcPr>
          <w:p w14:paraId="0E1BAF46"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571FCDCB" w14:textId="528A34FC" w:rsidR="00DA538D" w:rsidRPr="009E6E0E" w:rsidRDefault="009E6E0E" w:rsidP="00DC4C54">
            <w:pPr>
              <w:rPr>
                <w:rFonts w:ascii="Calibri" w:hAnsi="Calibri"/>
                <w:sz w:val="20"/>
                <w:szCs w:val="20"/>
                <w:lang w:val="en-GB"/>
              </w:rPr>
            </w:pPr>
            <w:r>
              <w:rPr>
                <w:rFonts w:ascii="Calibri" w:hAnsi="Calibri"/>
                <w:sz w:val="20"/>
                <w:szCs w:val="20"/>
                <w:lang w:val="en-GB"/>
              </w:rPr>
              <w:t>T</w:t>
            </w:r>
            <w:r w:rsidRPr="009E6E0E">
              <w:rPr>
                <w:rFonts w:ascii="Calibri" w:hAnsi="Calibri"/>
                <w:sz w:val="20"/>
                <w:szCs w:val="20"/>
                <w:lang w:val="en-GB"/>
              </w:rPr>
              <w:t xml:space="preserve">he manner of making public any bid and ask prices, the depth of trading interests at those prices that are advertised for crypto-assets through their trading platform and price, volume and time of transactions executed in respect of crypto-assets traded on their trading platform, in accordance with Article 76(9) and (10) of </w:t>
            </w:r>
            <w:proofErr w:type="spellStart"/>
            <w:r w:rsidR="004F780A">
              <w:rPr>
                <w:rFonts w:ascii="Calibri" w:hAnsi="Calibri"/>
                <w:sz w:val="20"/>
                <w:szCs w:val="20"/>
                <w:lang w:val="en-GB"/>
              </w:rPr>
              <w:t>MiCA</w:t>
            </w:r>
            <w:proofErr w:type="spellEnd"/>
          </w:p>
        </w:tc>
        <w:tc>
          <w:tcPr>
            <w:tcW w:w="6946" w:type="dxa"/>
          </w:tcPr>
          <w:p w14:paraId="7A26DBE1" w14:textId="77777777" w:rsidR="00DA538D" w:rsidRPr="00E774A4" w:rsidRDefault="00DA538D" w:rsidP="00DC4C54">
            <w:pPr>
              <w:rPr>
                <w:rFonts w:ascii="Calibri" w:hAnsi="Calibri"/>
                <w:sz w:val="20"/>
                <w:szCs w:val="20"/>
                <w:lang w:val="en-GB"/>
              </w:rPr>
            </w:pPr>
          </w:p>
        </w:tc>
      </w:tr>
      <w:tr w:rsidR="00DA538D" w:rsidRPr="005653ED" w14:paraId="1EA10E7F" w14:textId="77777777" w:rsidTr="000412E9">
        <w:tc>
          <w:tcPr>
            <w:tcW w:w="993" w:type="dxa"/>
            <w:shd w:val="clear" w:color="auto" w:fill="F2F2F2" w:themeFill="background1" w:themeFillShade="F2"/>
          </w:tcPr>
          <w:p w14:paraId="666AA9F8"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250783AF" w14:textId="23B63900"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The fee structures and a justification of how they comply with the requirements laid down in Article 76(13) of </w:t>
            </w:r>
            <w:proofErr w:type="spellStart"/>
            <w:r w:rsidR="004F780A">
              <w:rPr>
                <w:rFonts w:ascii="Calibri" w:hAnsi="Calibri"/>
                <w:sz w:val="20"/>
                <w:szCs w:val="20"/>
                <w:lang w:val="en-GB"/>
              </w:rPr>
              <w:t>MiCA</w:t>
            </w:r>
            <w:proofErr w:type="spellEnd"/>
          </w:p>
        </w:tc>
        <w:tc>
          <w:tcPr>
            <w:tcW w:w="6946" w:type="dxa"/>
          </w:tcPr>
          <w:p w14:paraId="2C539C54" w14:textId="77777777" w:rsidR="00DA538D" w:rsidRPr="00E774A4" w:rsidRDefault="00DA538D" w:rsidP="00DC4C54">
            <w:pPr>
              <w:rPr>
                <w:rFonts w:ascii="Calibri" w:hAnsi="Calibri"/>
                <w:sz w:val="20"/>
                <w:szCs w:val="20"/>
                <w:lang w:val="en-GB"/>
              </w:rPr>
            </w:pPr>
          </w:p>
        </w:tc>
      </w:tr>
      <w:tr w:rsidR="00DA538D" w:rsidRPr="005653ED" w14:paraId="6AE96EB9" w14:textId="77777777" w:rsidTr="000412E9">
        <w:tc>
          <w:tcPr>
            <w:tcW w:w="993" w:type="dxa"/>
            <w:shd w:val="clear" w:color="auto" w:fill="F2F2F2" w:themeFill="background1" w:themeFillShade="F2"/>
          </w:tcPr>
          <w:p w14:paraId="23B5D8A8"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1245798E"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The systems, procedures and arrangement to keep data relating to all orders at the disposal of the competent authority or the mechanism to ensure that the competent authority has access to the order book and any other trading system</w:t>
            </w:r>
          </w:p>
        </w:tc>
        <w:tc>
          <w:tcPr>
            <w:tcW w:w="6946" w:type="dxa"/>
          </w:tcPr>
          <w:p w14:paraId="0E54EBDE" w14:textId="77777777" w:rsidR="00DA538D" w:rsidRPr="00E774A4" w:rsidRDefault="00DA538D" w:rsidP="00DC4C54">
            <w:pPr>
              <w:rPr>
                <w:rFonts w:ascii="Calibri" w:hAnsi="Calibri"/>
                <w:sz w:val="20"/>
                <w:szCs w:val="20"/>
                <w:lang w:val="en-GB"/>
              </w:rPr>
            </w:pPr>
          </w:p>
        </w:tc>
      </w:tr>
      <w:tr w:rsidR="00DA538D" w:rsidRPr="005653ED" w14:paraId="5511BAF2" w14:textId="77777777" w:rsidTr="000412E9">
        <w:tc>
          <w:tcPr>
            <w:tcW w:w="993" w:type="dxa"/>
            <w:shd w:val="clear" w:color="auto" w:fill="F2F2F2" w:themeFill="background1" w:themeFillShade="F2"/>
          </w:tcPr>
          <w:p w14:paraId="1849AF90"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5DE0E0A2" w14:textId="77777777" w:rsidR="00DA538D" w:rsidRPr="001E31BA" w:rsidRDefault="00DA538D" w:rsidP="00DC4C54">
            <w:pPr>
              <w:rPr>
                <w:rFonts w:ascii="Calibri" w:hAnsi="Calibri"/>
                <w:sz w:val="20"/>
                <w:szCs w:val="20"/>
                <w:lang w:val="en-GB"/>
              </w:rPr>
            </w:pPr>
            <w:r w:rsidRPr="00E774A4">
              <w:rPr>
                <w:rFonts w:ascii="Calibri" w:hAnsi="Calibri"/>
                <w:sz w:val="20"/>
                <w:szCs w:val="20"/>
                <w:lang w:val="en-GB"/>
              </w:rPr>
              <w:t xml:space="preserve">With regards to the </w:t>
            </w:r>
            <w:r w:rsidRPr="00293E70">
              <w:rPr>
                <w:rFonts w:ascii="Calibri" w:hAnsi="Calibri"/>
                <w:b/>
                <w:sz w:val="20"/>
                <w:szCs w:val="20"/>
                <w:lang w:val="en-GB"/>
              </w:rPr>
              <w:t>settlement of transactions</w:t>
            </w:r>
            <w:r w:rsidRPr="00E774A4">
              <w:rPr>
                <w:rFonts w:ascii="Calibri" w:hAnsi="Calibri"/>
                <w:sz w:val="20"/>
                <w:szCs w:val="20"/>
                <w:lang w:val="en-GB"/>
              </w:rPr>
              <w:t xml:space="preserve">: </w:t>
            </w:r>
          </w:p>
        </w:tc>
        <w:tc>
          <w:tcPr>
            <w:tcW w:w="6946" w:type="dxa"/>
            <w:shd w:val="clear" w:color="auto" w:fill="F2F2F2" w:themeFill="background1" w:themeFillShade="F2"/>
          </w:tcPr>
          <w:p w14:paraId="17167EF8" w14:textId="77777777" w:rsidR="00DA538D" w:rsidRPr="00E774A4" w:rsidRDefault="00DA538D" w:rsidP="00DC4C54">
            <w:pPr>
              <w:rPr>
                <w:rFonts w:ascii="Calibri" w:hAnsi="Calibri"/>
                <w:sz w:val="20"/>
                <w:szCs w:val="20"/>
                <w:lang w:val="en-GB"/>
              </w:rPr>
            </w:pPr>
          </w:p>
        </w:tc>
      </w:tr>
      <w:tr w:rsidR="00DA538D" w:rsidRPr="005653ED" w14:paraId="2BD11205" w14:textId="77777777" w:rsidTr="000412E9">
        <w:tc>
          <w:tcPr>
            <w:tcW w:w="993" w:type="dxa"/>
            <w:shd w:val="clear" w:color="auto" w:fill="F2F2F2" w:themeFill="background1" w:themeFillShade="F2"/>
          </w:tcPr>
          <w:p w14:paraId="243DC15D" w14:textId="77777777" w:rsidR="00DA538D" w:rsidRPr="00E774A4" w:rsidRDefault="00DA538D" w:rsidP="0052787F">
            <w:pPr>
              <w:pStyle w:val="Paragraphedeliste"/>
              <w:numPr>
                <w:ilvl w:val="0"/>
                <w:numId w:val="36"/>
              </w:numPr>
              <w:jc w:val="right"/>
              <w:rPr>
                <w:rFonts w:ascii="Calibri" w:hAnsi="Calibri"/>
                <w:sz w:val="20"/>
                <w:szCs w:val="20"/>
                <w:lang w:val="en-GB"/>
              </w:rPr>
            </w:pPr>
          </w:p>
        </w:tc>
        <w:tc>
          <w:tcPr>
            <w:tcW w:w="7796" w:type="dxa"/>
            <w:shd w:val="clear" w:color="auto" w:fill="F2F2F2" w:themeFill="background1" w:themeFillShade="F2"/>
          </w:tcPr>
          <w:p w14:paraId="702FD264" w14:textId="77777777" w:rsidR="00DA538D" w:rsidRPr="00E774A4" w:rsidRDefault="00DA538D" w:rsidP="00DC4C54">
            <w:pPr>
              <w:rPr>
                <w:rFonts w:ascii="Calibri" w:hAnsi="Calibri"/>
                <w:sz w:val="20"/>
                <w:szCs w:val="20"/>
                <w:lang w:val="en-GB"/>
              </w:rPr>
            </w:pPr>
            <w:r w:rsidRPr="00293E70">
              <w:rPr>
                <w:rFonts w:ascii="Calibri" w:hAnsi="Calibri"/>
                <w:sz w:val="20"/>
                <w:szCs w:val="20"/>
                <w:lang w:val="en-GB"/>
              </w:rPr>
              <w:t xml:space="preserve">Whether the final settlement of transactions is initiated on the distributed ledger or </w:t>
            </w:r>
            <w:r>
              <w:rPr>
                <w:rFonts w:ascii="Calibri" w:hAnsi="Calibri"/>
                <w:sz w:val="20"/>
                <w:szCs w:val="20"/>
                <w:lang w:val="en-GB"/>
              </w:rPr>
              <w:t>outside the distributed ledger:</w:t>
            </w:r>
          </w:p>
        </w:tc>
        <w:tc>
          <w:tcPr>
            <w:tcW w:w="6946" w:type="dxa"/>
          </w:tcPr>
          <w:p w14:paraId="75A73CB6" w14:textId="77777777" w:rsidR="00DA538D" w:rsidRPr="00E774A4" w:rsidRDefault="00DA538D" w:rsidP="00DC4C54">
            <w:pPr>
              <w:rPr>
                <w:rFonts w:ascii="Calibri" w:hAnsi="Calibri"/>
                <w:sz w:val="20"/>
                <w:szCs w:val="20"/>
                <w:lang w:val="en-GB"/>
              </w:rPr>
            </w:pPr>
          </w:p>
        </w:tc>
      </w:tr>
      <w:tr w:rsidR="00DA538D" w:rsidRPr="005653ED" w14:paraId="106C3460" w14:textId="77777777" w:rsidTr="000412E9">
        <w:tc>
          <w:tcPr>
            <w:tcW w:w="993" w:type="dxa"/>
            <w:shd w:val="clear" w:color="auto" w:fill="F2F2F2" w:themeFill="background1" w:themeFillShade="F2"/>
          </w:tcPr>
          <w:p w14:paraId="0EAD260E" w14:textId="77777777" w:rsidR="00DA538D" w:rsidRPr="00E774A4" w:rsidRDefault="00DA538D" w:rsidP="0052787F">
            <w:pPr>
              <w:pStyle w:val="Paragraphedeliste"/>
              <w:numPr>
                <w:ilvl w:val="0"/>
                <w:numId w:val="36"/>
              </w:numPr>
              <w:jc w:val="right"/>
              <w:rPr>
                <w:rFonts w:ascii="Calibri" w:hAnsi="Calibri"/>
                <w:sz w:val="20"/>
                <w:szCs w:val="20"/>
                <w:lang w:val="en-GB"/>
              </w:rPr>
            </w:pPr>
          </w:p>
        </w:tc>
        <w:tc>
          <w:tcPr>
            <w:tcW w:w="7796" w:type="dxa"/>
            <w:shd w:val="clear" w:color="auto" w:fill="F2F2F2" w:themeFill="background1" w:themeFillShade="F2"/>
          </w:tcPr>
          <w:p w14:paraId="2399B191" w14:textId="77777777" w:rsidR="00DA538D" w:rsidRPr="00E774A4" w:rsidRDefault="00DA538D" w:rsidP="00DC4C54">
            <w:pPr>
              <w:rPr>
                <w:rFonts w:ascii="Calibri" w:hAnsi="Calibri"/>
                <w:sz w:val="20"/>
                <w:szCs w:val="20"/>
                <w:lang w:val="en-GB"/>
              </w:rPr>
            </w:pPr>
            <w:r w:rsidRPr="00293E70">
              <w:rPr>
                <w:rFonts w:ascii="Calibri" w:hAnsi="Calibri"/>
                <w:sz w:val="20"/>
                <w:szCs w:val="20"/>
                <w:lang w:val="en-GB"/>
              </w:rPr>
              <w:t>The timeframe within which the final settlement of crypto-asset transactions is initiat</w:t>
            </w:r>
            <w:r w:rsidR="009F7F59">
              <w:rPr>
                <w:rFonts w:ascii="Calibri" w:hAnsi="Calibri"/>
                <w:sz w:val="20"/>
                <w:szCs w:val="20"/>
                <w:lang w:val="en-GB"/>
              </w:rPr>
              <w:t>ed</w:t>
            </w:r>
          </w:p>
        </w:tc>
        <w:tc>
          <w:tcPr>
            <w:tcW w:w="6946" w:type="dxa"/>
          </w:tcPr>
          <w:p w14:paraId="5A3DD048" w14:textId="77777777" w:rsidR="00DA538D" w:rsidRPr="00E774A4" w:rsidRDefault="00DA538D" w:rsidP="00DC4C54">
            <w:pPr>
              <w:rPr>
                <w:rFonts w:ascii="Calibri" w:hAnsi="Calibri"/>
                <w:sz w:val="20"/>
                <w:szCs w:val="20"/>
                <w:lang w:val="en-GB"/>
              </w:rPr>
            </w:pPr>
          </w:p>
        </w:tc>
      </w:tr>
      <w:tr w:rsidR="00DA538D" w:rsidRPr="005653ED" w14:paraId="1A1A8FBB" w14:textId="77777777" w:rsidTr="000412E9">
        <w:tc>
          <w:tcPr>
            <w:tcW w:w="993" w:type="dxa"/>
            <w:shd w:val="clear" w:color="auto" w:fill="F2F2F2" w:themeFill="background1" w:themeFillShade="F2"/>
          </w:tcPr>
          <w:p w14:paraId="2221EEAA" w14:textId="77777777" w:rsidR="00DA538D" w:rsidRPr="00E774A4" w:rsidRDefault="00DA538D" w:rsidP="0052787F">
            <w:pPr>
              <w:pStyle w:val="Paragraphedeliste"/>
              <w:numPr>
                <w:ilvl w:val="0"/>
                <w:numId w:val="36"/>
              </w:numPr>
              <w:jc w:val="right"/>
              <w:rPr>
                <w:rFonts w:ascii="Calibri" w:hAnsi="Calibri"/>
                <w:sz w:val="20"/>
                <w:szCs w:val="20"/>
                <w:lang w:val="en-GB"/>
              </w:rPr>
            </w:pPr>
          </w:p>
        </w:tc>
        <w:tc>
          <w:tcPr>
            <w:tcW w:w="7796" w:type="dxa"/>
            <w:shd w:val="clear" w:color="auto" w:fill="F2F2F2" w:themeFill="background1" w:themeFillShade="F2"/>
          </w:tcPr>
          <w:p w14:paraId="0ACDB48C" w14:textId="77777777" w:rsidR="00DA538D" w:rsidRPr="00293E70" w:rsidRDefault="00DA538D" w:rsidP="00DC4C54">
            <w:pPr>
              <w:rPr>
                <w:rFonts w:ascii="Calibri" w:hAnsi="Calibri"/>
                <w:sz w:val="20"/>
                <w:szCs w:val="20"/>
                <w:lang w:val="en-GB"/>
              </w:rPr>
            </w:pPr>
            <w:r>
              <w:rPr>
                <w:rFonts w:ascii="Calibri" w:hAnsi="Calibri"/>
                <w:sz w:val="20"/>
                <w:szCs w:val="20"/>
                <w:lang w:val="en-GB"/>
              </w:rPr>
              <w:t>T</w:t>
            </w:r>
            <w:r w:rsidRPr="00293E70">
              <w:rPr>
                <w:rFonts w:ascii="Calibri" w:hAnsi="Calibri"/>
                <w:sz w:val="20"/>
                <w:szCs w:val="20"/>
                <w:lang w:val="en-GB"/>
              </w:rPr>
              <w:t>he way to verify the availabil</w:t>
            </w:r>
            <w:r w:rsidR="009F7F59">
              <w:rPr>
                <w:rFonts w:ascii="Calibri" w:hAnsi="Calibri"/>
                <w:sz w:val="20"/>
                <w:szCs w:val="20"/>
                <w:lang w:val="en-GB"/>
              </w:rPr>
              <w:t>ity of funds and crypto-assets</w:t>
            </w:r>
          </w:p>
        </w:tc>
        <w:tc>
          <w:tcPr>
            <w:tcW w:w="6946" w:type="dxa"/>
          </w:tcPr>
          <w:p w14:paraId="10940899" w14:textId="77777777" w:rsidR="00DA538D" w:rsidRPr="00E774A4" w:rsidRDefault="00DA538D" w:rsidP="00DC4C54">
            <w:pPr>
              <w:rPr>
                <w:rFonts w:ascii="Calibri" w:hAnsi="Calibri"/>
                <w:sz w:val="20"/>
                <w:szCs w:val="20"/>
                <w:lang w:val="en-GB"/>
              </w:rPr>
            </w:pPr>
          </w:p>
        </w:tc>
      </w:tr>
      <w:tr w:rsidR="00DA538D" w:rsidRPr="005653ED" w14:paraId="7C6E1CC8" w14:textId="77777777" w:rsidTr="000412E9">
        <w:tc>
          <w:tcPr>
            <w:tcW w:w="993" w:type="dxa"/>
            <w:shd w:val="clear" w:color="auto" w:fill="F2F2F2" w:themeFill="background1" w:themeFillShade="F2"/>
          </w:tcPr>
          <w:p w14:paraId="0808AA9D" w14:textId="77777777" w:rsidR="00DA538D" w:rsidRPr="00E774A4" w:rsidRDefault="00DA538D" w:rsidP="0052787F">
            <w:pPr>
              <w:pStyle w:val="Paragraphedeliste"/>
              <w:numPr>
                <w:ilvl w:val="0"/>
                <w:numId w:val="36"/>
              </w:numPr>
              <w:jc w:val="right"/>
              <w:rPr>
                <w:rFonts w:ascii="Calibri" w:hAnsi="Calibri"/>
                <w:sz w:val="20"/>
                <w:szCs w:val="20"/>
                <w:lang w:val="en-GB"/>
              </w:rPr>
            </w:pPr>
          </w:p>
        </w:tc>
        <w:tc>
          <w:tcPr>
            <w:tcW w:w="7796" w:type="dxa"/>
            <w:shd w:val="clear" w:color="auto" w:fill="F2F2F2" w:themeFill="background1" w:themeFillShade="F2"/>
          </w:tcPr>
          <w:p w14:paraId="4F860CEB" w14:textId="77777777" w:rsidR="00DA538D" w:rsidRPr="00293E70" w:rsidRDefault="00DA538D" w:rsidP="00DC4C54">
            <w:pPr>
              <w:rPr>
                <w:rFonts w:ascii="Calibri" w:hAnsi="Calibri"/>
                <w:sz w:val="20"/>
                <w:szCs w:val="20"/>
                <w:lang w:val="en-GB"/>
              </w:rPr>
            </w:pPr>
            <w:r>
              <w:rPr>
                <w:rFonts w:ascii="Calibri" w:hAnsi="Calibri"/>
                <w:sz w:val="20"/>
                <w:szCs w:val="20"/>
                <w:lang w:val="en-GB"/>
              </w:rPr>
              <w:t>T</w:t>
            </w:r>
            <w:r w:rsidRPr="00293E70">
              <w:rPr>
                <w:rFonts w:ascii="Calibri" w:hAnsi="Calibri"/>
                <w:sz w:val="20"/>
                <w:szCs w:val="20"/>
                <w:lang w:val="en-GB"/>
              </w:rPr>
              <w:t>he way to confirm the re</w:t>
            </w:r>
            <w:r>
              <w:rPr>
                <w:rFonts w:ascii="Calibri" w:hAnsi="Calibri"/>
                <w:sz w:val="20"/>
                <w:szCs w:val="20"/>
                <w:lang w:val="en-GB"/>
              </w:rPr>
              <w:t>levant details of transactions</w:t>
            </w:r>
          </w:p>
        </w:tc>
        <w:tc>
          <w:tcPr>
            <w:tcW w:w="6946" w:type="dxa"/>
          </w:tcPr>
          <w:p w14:paraId="64AA82F0" w14:textId="77777777" w:rsidR="00DA538D" w:rsidRPr="00E774A4" w:rsidRDefault="00DA538D" w:rsidP="00DC4C54">
            <w:pPr>
              <w:rPr>
                <w:rFonts w:ascii="Calibri" w:hAnsi="Calibri"/>
                <w:sz w:val="20"/>
                <w:szCs w:val="20"/>
                <w:lang w:val="en-GB"/>
              </w:rPr>
            </w:pPr>
          </w:p>
        </w:tc>
      </w:tr>
      <w:tr w:rsidR="00DA538D" w:rsidRPr="005653ED" w14:paraId="1A28ECC2" w14:textId="77777777" w:rsidTr="000412E9">
        <w:tc>
          <w:tcPr>
            <w:tcW w:w="993" w:type="dxa"/>
            <w:shd w:val="clear" w:color="auto" w:fill="F2F2F2" w:themeFill="background1" w:themeFillShade="F2"/>
          </w:tcPr>
          <w:p w14:paraId="27531E91" w14:textId="77777777" w:rsidR="00DA538D" w:rsidRPr="00E774A4" w:rsidRDefault="00DA538D" w:rsidP="0052787F">
            <w:pPr>
              <w:pStyle w:val="Paragraphedeliste"/>
              <w:numPr>
                <w:ilvl w:val="0"/>
                <w:numId w:val="36"/>
              </w:numPr>
              <w:jc w:val="right"/>
              <w:rPr>
                <w:rFonts w:ascii="Calibri" w:hAnsi="Calibri"/>
                <w:sz w:val="20"/>
                <w:szCs w:val="20"/>
                <w:lang w:val="en-GB"/>
              </w:rPr>
            </w:pPr>
          </w:p>
        </w:tc>
        <w:tc>
          <w:tcPr>
            <w:tcW w:w="7796" w:type="dxa"/>
            <w:shd w:val="clear" w:color="auto" w:fill="F2F2F2" w:themeFill="background1" w:themeFillShade="F2"/>
          </w:tcPr>
          <w:p w14:paraId="3AC86888" w14:textId="77777777" w:rsidR="00DA538D" w:rsidRPr="00E774A4" w:rsidRDefault="00DA538D" w:rsidP="00DC4C54">
            <w:pPr>
              <w:rPr>
                <w:rFonts w:ascii="Calibri" w:hAnsi="Calibri"/>
                <w:sz w:val="20"/>
                <w:szCs w:val="20"/>
                <w:lang w:val="en-GB"/>
              </w:rPr>
            </w:pPr>
            <w:r w:rsidRPr="00293E70">
              <w:rPr>
                <w:rFonts w:ascii="Calibri" w:hAnsi="Calibri"/>
                <w:sz w:val="20"/>
                <w:szCs w:val="20"/>
                <w:lang w:val="en-GB"/>
              </w:rPr>
              <w:t>The measures fore</w:t>
            </w:r>
            <w:r>
              <w:rPr>
                <w:rFonts w:ascii="Calibri" w:hAnsi="Calibri"/>
                <w:sz w:val="20"/>
                <w:szCs w:val="20"/>
                <w:lang w:val="en-GB"/>
              </w:rPr>
              <w:t>seen to limit settlement fails</w:t>
            </w:r>
          </w:p>
        </w:tc>
        <w:tc>
          <w:tcPr>
            <w:tcW w:w="6946" w:type="dxa"/>
          </w:tcPr>
          <w:p w14:paraId="355F0AAA" w14:textId="77777777" w:rsidR="00DA538D" w:rsidRPr="00E774A4" w:rsidRDefault="00DA538D" w:rsidP="00DC4C54">
            <w:pPr>
              <w:rPr>
                <w:rFonts w:ascii="Calibri" w:hAnsi="Calibri"/>
                <w:sz w:val="20"/>
                <w:szCs w:val="20"/>
                <w:lang w:val="en-GB"/>
              </w:rPr>
            </w:pPr>
          </w:p>
        </w:tc>
      </w:tr>
      <w:tr w:rsidR="00DA538D" w:rsidRPr="005653ED" w14:paraId="40121A12" w14:textId="77777777" w:rsidTr="000412E9">
        <w:tc>
          <w:tcPr>
            <w:tcW w:w="993" w:type="dxa"/>
            <w:shd w:val="clear" w:color="auto" w:fill="F2F2F2" w:themeFill="background1" w:themeFillShade="F2"/>
          </w:tcPr>
          <w:p w14:paraId="2F0F8F84" w14:textId="77777777" w:rsidR="00DA538D" w:rsidRPr="00E774A4" w:rsidRDefault="00DA538D" w:rsidP="00DC4C54">
            <w:pPr>
              <w:pStyle w:val="Paragraphedeliste"/>
              <w:rPr>
                <w:rFonts w:ascii="Calibri" w:hAnsi="Calibri"/>
                <w:sz w:val="20"/>
                <w:szCs w:val="20"/>
                <w:lang w:val="en-GB"/>
              </w:rPr>
            </w:pPr>
          </w:p>
        </w:tc>
        <w:tc>
          <w:tcPr>
            <w:tcW w:w="7796" w:type="dxa"/>
            <w:shd w:val="clear" w:color="auto" w:fill="F2F2F2" w:themeFill="background1" w:themeFillShade="F2"/>
          </w:tcPr>
          <w:p w14:paraId="030187E9" w14:textId="77777777" w:rsidR="00DA538D" w:rsidRPr="009F7F59" w:rsidRDefault="009F7F59" w:rsidP="00DC4C54">
            <w:pPr>
              <w:rPr>
                <w:rFonts w:ascii="Calibri" w:hAnsi="Calibri"/>
                <w:sz w:val="20"/>
                <w:szCs w:val="20"/>
                <w:lang w:val="en-GB"/>
              </w:rPr>
            </w:pPr>
            <w:r w:rsidRPr="009F7F59">
              <w:rPr>
                <w:rFonts w:ascii="Calibri" w:hAnsi="Calibri"/>
                <w:sz w:val="20"/>
                <w:szCs w:val="20"/>
                <w:lang w:val="en-GB"/>
              </w:rPr>
              <w:t>The definition of the moment at which settlement is final and the moment at which final settlement is initiated following t</w:t>
            </w:r>
            <w:r>
              <w:rPr>
                <w:rFonts w:ascii="Calibri" w:hAnsi="Calibri"/>
                <w:sz w:val="20"/>
                <w:szCs w:val="20"/>
                <w:lang w:val="en-GB"/>
              </w:rPr>
              <w:t>he execution of the transaction</w:t>
            </w:r>
          </w:p>
        </w:tc>
        <w:tc>
          <w:tcPr>
            <w:tcW w:w="6946" w:type="dxa"/>
          </w:tcPr>
          <w:p w14:paraId="6CC797A9" w14:textId="77777777" w:rsidR="00DA538D" w:rsidRPr="00E774A4" w:rsidRDefault="00DA538D" w:rsidP="00DC4C54">
            <w:pPr>
              <w:rPr>
                <w:rFonts w:ascii="Calibri" w:hAnsi="Calibri"/>
                <w:sz w:val="20"/>
                <w:szCs w:val="20"/>
                <w:lang w:val="en-GB"/>
              </w:rPr>
            </w:pPr>
          </w:p>
        </w:tc>
      </w:tr>
      <w:tr w:rsidR="00DA538D" w:rsidRPr="005653ED" w14:paraId="13E993C1" w14:textId="77777777" w:rsidTr="000412E9">
        <w:tc>
          <w:tcPr>
            <w:tcW w:w="993" w:type="dxa"/>
            <w:shd w:val="clear" w:color="auto" w:fill="F2F2F2" w:themeFill="background1" w:themeFillShade="F2"/>
          </w:tcPr>
          <w:p w14:paraId="117EEFB2" w14:textId="77777777" w:rsidR="00DA538D" w:rsidRPr="00E774A4" w:rsidRDefault="00DA538D" w:rsidP="00924448">
            <w:pPr>
              <w:pStyle w:val="Paragraphedeliste"/>
              <w:numPr>
                <w:ilvl w:val="0"/>
                <w:numId w:val="10"/>
              </w:numPr>
              <w:rPr>
                <w:rFonts w:ascii="Calibri" w:hAnsi="Calibri"/>
                <w:sz w:val="20"/>
                <w:szCs w:val="20"/>
                <w:lang w:val="en-GB"/>
              </w:rPr>
            </w:pPr>
          </w:p>
        </w:tc>
        <w:tc>
          <w:tcPr>
            <w:tcW w:w="7796" w:type="dxa"/>
            <w:shd w:val="clear" w:color="auto" w:fill="F2F2F2" w:themeFill="background1" w:themeFillShade="F2"/>
          </w:tcPr>
          <w:p w14:paraId="4DBE3A42" w14:textId="77777777" w:rsidR="00DA538D" w:rsidRPr="009E6E0E" w:rsidRDefault="009E6E0E" w:rsidP="00DC4C54">
            <w:pPr>
              <w:rPr>
                <w:rFonts w:ascii="Calibri" w:hAnsi="Calibri"/>
                <w:sz w:val="20"/>
                <w:szCs w:val="20"/>
                <w:lang w:val="en-GB"/>
              </w:rPr>
            </w:pPr>
            <w:r>
              <w:rPr>
                <w:rFonts w:ascii="Calibri" w:hAnsi="Calibri"/>
                <w:sz w:val="20"/>
                <w:szCs w:val="20"/>
                <w:lang w:val="en-GB"/>
              </w:rPr>
              <w:t>T</w:t>
            </w:r>
            <w:r w:rsidRPr="009E6E0E">
              <w:rPr>
                <w:rFonts w:ascii="Calibri" w:hAnsi="Calibri"/>
                <w:sz w:val="20"/>
                <w:szCs w:val="20"/>
                <w:lang w:val="en-GB"/>
              </w:rPr>
              <w:t>he procedures and systems put in place to detect and prevent market abuse, including information on the communications to the competent authority</w:t>
            </w:r>
            <w:r>
              <w:rPr>
                <w:rFonts w:ascii="Calibri" w:hAnsi="Calibri"/>
                <w:sz w:val="20"/>
                <w:szCs w:val="20"/>
                <w:lang w:val="en-GB"/>
              </w:rPr>
              <w:t xml:space="preserve"> of possible market abuse cases</w:t>
            </w:r>
          </w:p>
        </w:tc>
        <w:tc>
          <w:tcPr>
            <w:tcW w:w="6946" w:type="dxa"/>
          </w:tcPr>
          <w:p w14:paraId="15CDD178" w14:textId="77777777" w:rsidR="00DA538D" w:rsidRPr="00E774A4" w:rsidRDefault="00DA538D" w:rsidP="00DC4C54">
            <w:pPr>
              <w:rPr>
                <w:rFonts w:ascii="Calibri" w:hAnsi="Calibri"/>
                <w:sz w:val="20"/>
                <w:szCs w:val="20"/>
                <w:lang w:val="en-GB"/>
              </w:rPr>
            </w:pPr>
          </w:p>
        </w:tc>
      </w:tr>
      <w:tr w:rsidR="00DA538D" w:rsidRPr="005653ED" w14:paraId="486A9172" w14:textId="77777777" w:rsidTr="000412E9">
        <w:tc>
          <w:tcPr>
            <w:tcW w:w="8789" w:type="dxa"/>
            <w:gridSpan w:val="2"/>
            <w:shd w:val="clear" w:color="auto" w:fill="F2F2F2" w:themeFill="background1" w:themeFillShade="F2"/>
          </w:tcPr>
          <w:p w14:paraId="02D61E92" w14:textId="77777777" w:rsidR="00DA538D" w:rsidRPr="00E774A4" w:rsidRDefault="009F7F59" w:rsidP="00DC4C54">
            <w:pPr>
              <w:rPr>
                <w:rFonts w:ascii="Calibri" w:hAnsi="Calibri"/>
                <w:sz w:val="20"/>
                <w:szCs w:val="20"/>
                <w:lang w:val="en-GB"/>
              </w:rPr>
            </w:pPr>
            <w:r w:rsidRPr="009F7F59">
              <w:rPr>
                <w:rFonts w:ascii="Calibri" w:hAnsi="Calibri"/>
                <w:b/>
                <w:sz w:val="20"/>
                <w:szCs w:val="20"/>
                <w:lang w:val="en-GB"/>
              </w:rPr>
              <w:lastRenderedPageBreak/>
              <w:t>Notifying entities</w:t>
            </w:r>
            <w:r w:rsidR="00DA538D" w:rsidRPr="00293E70">
              <w:rPr>
                <w:rFonts w:ascii="Calibri" w:hAnsi="Calibri"/>
                <w:b/>
                <w:sz w:val="20"/>
                <w:szCs w:val="20"/>
                <w:lang w:val="en-GB"/>
              </w:rPr>
              <w:t xml:space="preserve"> intending to operate a trading platform for </w:t>
            </w:r>
            <w:proofErr w:type="gramStart"/>
            <w:r w:rsidR="00DA538D" w:rsidRPr="00293E70">
              <w:rPr>
                <w:rFonts w:ascii="Calibri" w:hAnsi="Calibri"/>
                <w:b/>
                <w:sz w:val="20"/>
                <w:szCs w:val="20"/>
                <w:lang w:val="en-GB"/>
              </w:rPr>
              <w:t>crypto-assets</w:t>
            </w:r>
            <w:proofErr w:type="gramEnd"/>
            <w:r w:rsidR="00DA538D" w:rsidRPr="00E774A4">
              <w:rPr>
                <w:rFonts w:ascii="Calibri" w:hAnsi="Calibri"/>
                <w:sz w:val="20"/>
                <w:szCs w:val="20"/>
                <w:lang w:val="en-GB"/>
              </w:rPr>
              <w:t xml:space="preserve"> shall provide to the competent authority a copy of the operating rules of the trading platform and of any policies and procedures to detect and prevent market abuse.</w:t>
            </w:r>
          </w:p>
        </w:tc>
        <w:tc>
          <w:tcPr>
            <w:tcW w:w="6946" w:type="dxa"/>
          </w:tcPr>
          <w:p w14:paraId="6B5F7724" w14:textId="77777777" w:rsidR="00DA538D" w:rsidRPr="00E774A4" w:rsidRDefault="00DA538D" w:rsidP="00DC4C54">
            <w:pPr>
              <w:rPr>
                <w:rFonts w:ascii="Calibri" w:hAnsi="Calibri"/>
                <w:sz w:val="20"/>
                <w:szCs w:val="20"/>
                <w:lang w:val="en-GB"/>
              </w:rPr>
            </w:pPr>
          </w:p>
        </w:tc>
      </w:tr>
    </w:tbl>
    <w:p w14:paraId="3B5AAC70" w14:textId="77777777" w:rsidR="00DA538D" w:rsidRPr="00E774A4" w:rsidRDefault="00DA538D"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66FBBCAA" w14:textId="77777777" w:rsidTr="000412E9">
        <w:tc>
          <w:tcPr>
            <w:tcW w:w="8789" w:type="dxa"/>
            <w:gridSpan w:val="2"/>
            <w:shd w:val="clear" w:color="auto" w:fill="F2F2F2" w:themeFill="background1" w:themeFillShade="F2"/>
          </w:tcPr>
          <w:p w14:paraId="20961F5A" w14:textId="77777777" w:rsidR="00DA538D" w:rsidRPr="00293E70" w:rsidRDefault="00DA538D" w:rsidP="00924448">
            <w:pPr>
              <w:pStyle w:val="Paragraphedeliste"/>
              <w:numPr>
                <w:ilvl w:val="0"/>
                <w:numId w:val="3"/>
              </w:numPr>
              <w:rPr>
                <w:rFonts w:ascii="Calibri" w:hAnsi="Calibri"/>
                <w:b/>
                <w:sz w:val="20"/>
                <w:szCs w:val="20"/>
                <w:lang w:val="en-GB"/>
              </w:rPr>
            </w:pPr>
            <w:r w:rsidRPr="00E774A4">
              <w:rPr>
                <w:rFonts w:ascii="Calibri" w:hAnsi="Calibri"/>
                <w:b/>
                <w:sz w:val="20"/>
                <w:szCs w:val="20"/>
                <w:lang w:val="en-GB"/>
              </w:rPr>
              <w:t>Exchange of crypto-assets for funds or other crypto-assets</w:t>
            </w:r>
            <w:r>
              <w:rPr>
                <w:rFonts w:ascii="Calibri" w:hAnsi="Calibri"/>
                <w:b/>
                <w:sz w:val="20"/>
                <w:szCs w:val="20"/>
                <w:lang w:val="en-GB"/>
              </w:rPr>
              <w:t xml:space="preserve"> </w:t>
            </w:r>
            <w:r w:rsidRPr="00293E70">
              <w:rPr>
                <w:rFonts w:ascii="Calibri" w:hAnsi="Calibri"/>
                <w:sz w:val="20"/>
                <w:szCs w:val="20"/>
                <w:lang w:val="en-GB"/>
              </w:rPr>
              <w:t>(</w:t>
            </w:r>
            <w:r w:rsidR="009F7F59">
              <w:rPr>
                <w:rFonts w:ascii="Calibri" w:hAnsi="Calibri"/>
                <w:i/>
                <w:sz w:val="20"/>
                <w:szCs w:val="20"/>
                <w:lang w:val="en-GB"/>
              </w:rPr>
              <w:t>Article 8</w:t>
            </w:r>
            <w:r w:rsidRPr="00293E70">
              <w:rPr>
                <w:rFonts w:ascii="Calibri" w:hAnsi="Calibri"/>
                <w:i/>
                <w:sz w:val="20"/>
                <w:szCs w:val="20"/>
                <w:lang w:val="en-GB"/>
              </w:rPr>
              <w:t xml:space="preserve"> of Commission Delegated Regulation (EU) </w:t>
            </w:r>
            <w:r w:rsidR="008A1BE5">
              <w:rPr>
                <w:rFonts w:ascii="Calibri" w:hAnsi="Calibri"/>
                <w:i/>
                <w:sz w:val="20"/>
                <w:szCs w:val="20"/>
                <w:lang w:val="en-GB"/>
              </w:rPr>
              <w:t>2025/303</w:t>
            </w:r>
            <w:r w:rsidRPr="00293E70">
              <w:rPr>
                <w:rFonts w:ascii="Calibri" w:hAnsi="Calibri"/>
                <w:sz w:val="20"/>
                <w:szCs w:val="20"/>
                <w:lang w:val="en-GB"/>
              </w:rPr>
              <w:t>)</w:t>
            </w:r>
          </w:p>
        </w:tc>
        <w:tc>
          <w:tcPr>
            <w:tcW w:w="6946" w:type="dxa"/>
            <w:shd w:val="clear" w:color="auto" w:fill="F2F2F2" w:themeFill="background1" w:themeFillShade="F2"/>
          </w:tcPr>
          <w:p w14:paraId="3A3D914B" w14:textId="0EB4426C" w:rsidR="00DA538D" w:rsidRPr="00614953" w:rsidRDefault="00DA538D" w:rsidP="00DC4C54">
            <w:pPr>
              <w:jc w:val="center"/>
              <w:rPr>
                <w:rFonts w:ascii="Calibri" w:hAnsi="Calibri"/>
                <w:sz w:val="20"/>
                <w:szCs w:val="20"/>
                <w:lang w:val="en-GB"/>
              </w:rPr>
            </w:pPr>
            <w:r w:rsidRPr="00614953">
              <w:rPr>
                <w:rFonts w:ascii="Calibri" w:hAnsi="Calibri"/>
                <w:b/>
                <w:sz w:val="20"/>
                <w:szCs w:val="20"/>
                <w:lang w:val="en-GB"/>
              </w:rPr>
              <w:t>Doc n° / reference</w:t>
            </w:r>
            <w:r w:rsidR="00614953" w:rsidRPr="00614953">
              <w:rPr>
                <w:rFonts w:ascii="Calibri" w:hAnsi="Calibri"/>
                <w:b/>
                <w:sz w:val="20"/>
                <w:szCs w:val="20"/>
                <w:lang w:val="en-GB"/>
              </w:rPr>
              <w:t xml:space="preserve"> and other comments</w:t>
            </w:r>
          </w:p>
        </w:tc>
      </w:tr>
      <w:tr w:rsidR="00DA538D" w:rsidRPr="005653ED" w14:paraId="2674CCF9" w14:textId="77777777" w:rsidTr="000412E9">
        <w:tc>
          <w:tcPr>
            <w:tcW w:w="15735" w:type="dxa"/>
            <w:gridSpan w:val="3"/>
            <w:shd w:val="clear" w:color="auto" w:fill="F2F2F2" w:themeFill="background1" w:themeFillShade="F2"/>
          </w:tcPr>
          <w:p w14:paraId="6281BE77" w14:textId="77777777" w:rsidR="00DA538D" w:rsidRPr="00E774A4" w:rsidRDefault="00DA538D" w:rsidP="00DC4C54">
            <w:pPr>
              <w:rPr>
                <w:rFonts w:ascii="Calibri" w:hAnsi="Calibri"/>
                <w:sz w:val="20"/>
                <w:szCs w:val="20"/>
                <w:lang w:val="en-GB"/>
              </w:rPr>
            </w:pPr>
            <w:r w:rsidRPr="00293E70">
              <w:rPr>
                <w:rFonts w:ascii="Calibri" w:hAnsi="Calibri"/>
                <w:b/>
                <w:sz w:val="20"/>
                <w:szCs w:val="20"/>
                <w:lang w:val="en-GB"/>
              </w:rPr>
              <w:t xml:space="preserve">Please provide the following </w:t>
            </w:r>
            <w:proofErr w:type="gramStart"/>
            <w:r w:rsidRPr="00293E70">
              <w:rPr>
                <w:rFonts w:ascii="Calibri" w:hAnsi="Calibri"/>
                <w:b/>
                <w:sz w:val="20"/>
                <w:szCs w:val="20"/>
                <w:lang w:val="en-GB"/>
              </w:rPr>
              <w:t>information</w:t>
            </w:r>
            <w:r w:rsidRPr="00E774A4">
              <w:rPr>
                <w:rFonts w:ascii="Calibri" w:hAnsi="Calibri"/>
                <w:sz w:val="20"/>
                <w:szCs w:val="20"/>
                <w:lang w:val="en-GB"/>
              </w:rPr>
              <w:t> :</w:t>
            </w:r>
            <w:proofErr w:type="gramEnd"/>
            <w:r w:rsidRPr="00E774A4">
              <w:rPr>
                <w:rFonts w:ascii="Calibri" w:hAnsi="Calibri"/>
                <w:sz w:val="20"/>
                <w:szCs w:val="20"/>
                <w:lang w:val="en-GB"/>
              </w:rPr>
              <w:t xml:space="preserve"> </w:t>
            </w:r>
          </w:p>
        </w:tc>
      </w:tr>
      <w:tr w:rsidR="00DA538D" w:rsidRPr="005653ED" w14:paraId="1822BF1B" w14:textId="77777777" w:rsidTr="000412E9">
        <w:tc>
          <w:tcPr>
            <w:tcW w:w="993" w:type="dxa"/>
            <w:shd w:val="clear" w:color="auto" w:fill="F2F2F2" w:themeFill="background1" w:themeFillShade="F2"/>
          </w:tcPr>
          <w:p w14:paraId="69E83BF4" w14:textId="77777777" w:rsidR="00DA538D" w:rsidRPr="00E774A4" w:rsidRDefault="00DA538D" w:rsidP="00924448">
            <w:pPr>
              <w:pStyle w:val="Paragraphedeliste"/>
              <w:numPr>
                <w:ilvl w:val="0"/>
                <w:numId w:val="11"/>
              </w:numPr>
              <w:rPr>
                <w:rFonts w:ascii="Calibri" w:hAnsi="Calibri"/>
                <w:sz w:val="20"/>
                <w:szCs w:val="20"/>
                <w:lang w:val="en-GB"/>
              </w:rPr>
            </w:pPr>
          </w:p>
        </w:tc>
        <w:tc>
          <w:tcPr>
            <w:tcW w:w="7796" w:type="dxa"/>
            <w:shd w:val="clear" w:color="auto" w:fill="F2F2F2" w:themeFill="background1" w:themeFillShade="F2"/>
          </w:tcPr>
          <w:p w14:paraId="0D50F522" w14:textId="6C4D4CC8"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A description of the commercial policy established in accordance with Article 77(1) of </w:t>
            </w:r>
            <w:proofErr w:type="spellStart"/>
            <w:r w:rsidR="004F780A">
              <w:rPr>
                <w:rFonts w:ascii="Calibri" w:hAnsi="Calibri"/>
                <w:sz w:val="20"/>
                <w:szCs w:val="20"/>
                <w:lang w:val="en-GB"/>
              </w:rPr>
              <w:t>MiCA</w:t>
            </w:r>
            <w:proofErr w:type="spellEnd"/>
          </w:p>
        </w:tc>
        <w:tc>
          <w:tcPr>
            <w:tcW w:w="6946" w:type="dxa"/>
          </w:tcPr>
          <w:p w14:paraId="75D8C5A2" w14:textId="77777777" w:rsidR="00DA538D" w:rsidRPr="00E774A4" w:rsidRDefault="00DA538D" w:rsidP="00DC4C54">
            <w:pPr>
              <w:rPr>
                <w:rFonts w:ascii="Calibri" w:hAnsi="Calibri"/>
                <w:sz w:val="20"/>
                <w:szCs w:val="20"/>
                <w:lang w:val="en-GB"/>
              </w:rPr>
            </w:pPr>
          </w:p>
        </w:tc>
      </w:tr>
      <w:tr w:rsidR="00DA538D" w:rsidRPr="005653ED" w14:paraId="19D4CEA9" w14:textId="77777777" w:rsidTr="000412E9">
        <w:tc>
          <w:tcPr>
            <w:tcW w:w="993" w:type="dxa"/>
            <w:shd w:val="clear" w:color="auto" w:fill="F2F2F2" w:themeFill="background1" w:themeFillShade="F2"/>
          </w:tcPr>
          <w:p w14:paraId="080A2DFA" w14:textId="77777777" w:rsidR="00DA538D" w:rsidRPr="00E774A4" w:rsidRDefault="00DA538D" w:rsidP="00924448">
            <w:pPr>
              <w:pStyle w:val="Paragraphedeliste"/>
              <w:numPr>
                <w:ilvl w:val="0"/>
                <w:numId w:val="11"/>
              </w:numPr>
              <w:rPr>
                <w:rFonts w:ascii="Calibri" w:hAnsi="Calibri"/>
                <w:sz w:val="20"/>
                <w:szCs w:val="20"/>
                <w:lang w:val="en-GB"/>
              </w:rPr>
            </w:pPr>
          </w:p>
        </w:tc>
        <w:tc>
          <w:tcPr>
            <w:tcW w:w="7796" w:type="dxa"/>
            <w:shd w:val="clear" w:color="auto" w:fill="F2F2F2" w:themeFill="background1" w:themeFillShade="F2"/>
          </w:tcPr>
          <w:p w14:paraId="09928805" w14:textId="24C8F750" w:rsidR="00DA538D" w:rsidRPr="00E774A4" w:rsidRDefault="00DA538D" w:rsidP="00DC4C54">
            <w:pPr>
              <w:rPr>
                <w:rFonts w:ascii="Calibri" w:hAnsi="Calibri"/>
                <w:sz w:val="20"/>
                <w:szCs w:val="20"/>
                <w:lang w:val="en-GB"/>
              </w:rPr>
            </w:pPr>
            <w:r>
              <w:rPr>
                <w:rFonts w:ascii="Calibri" w:hAnsi="Calibri"/>
                <w:sz w:val="20"/>
                <w:szCs w:val="20"/>
                <w:lang w:val="en-GB"/>
              </w:rPr>
              <w:t>A</w:t>
            </w:r>
            <w:r w:rsidRPr="00293E70">
              <w:rPr>
                <w:rFonts w:ascii="Calibri" w:hAnsi="Calibri"/>
                <w:sz w:val="20"/>
                <w:szCs w:val="20"/>
                <w:lang w:val="en-GB"/>
              </w:rPr>
              <w:t xml:space="preserve"> description of the method for determining the price of the crypto-assets that</w:t>
            </w:r>
            <w:r w:rsidR="009F7F59">
              <w:rPr>
                <w:rFonts w:ascii="Calibri" w:hAnsi="Calibri"/>
                <w:sz w:val="20"/>
                <w:szCs w:val="20"/>
                <w:lang w:val="en-GB"/>
              </w:rPr>
              <w:t xml:space="preserve"> the</w:t>
            </w:r>
            <w:r w:rsidRPr="00293E70">
              <w:rPr>
                <w:rFonts w:ascii="Calibri" w:hAnsi="Calibri"/>
                <w:sz w:val="20"/>
                <w:szCs w:val="20"/>
                <w:lang w:val="en-GB"/>
              </w:rPr>
              <w:t xml:space="preserve"> </w:t>
            </w:r>
            <w:r w:rsidR="009F7F59" w:rsidRPr="009F7F59">
              <w:rPr>
                <w:rFonts w:ascii="Calibri" w:hAnsi="Calibri"/>
                <w:sz w:val="20"/>
                <w:szCs w:val="20"/>
                <w:lang w:val="en-GB"/>
              </w:rPr>
              <w:t xml:space="preserve">notifying entity </w:t>
            </w:r>
            <w:r w:rsidRPr="00293E70">
              <w:rPr>
                <w:rFonts w:ascii="Calibri" w:hAnsi="Calibri"/>
                <w:sz w:val="20"/>
                <w:szCs w:val="20"/>
                <w:lang w:val="en-GB"/>
              </w:rPr>
              <w:t xml:space="preserve">proposes to exchange for funds or other crypto-assets in accordance with Article 77(2) of </w:t>
            </w:r>
            <w:proofErr w:type="spellStart"/>
            <w:r w:rsidR="004F780A">
              <w:rPr>
                <w:rFonts w:ascii="Calibri" w:hAnsi="Calibri"/>
                <w:sz w:val="20"/>
                <w:szCs w:val="20"/>
                <w:lang w:val="en-GB"/>
              </w:rPr>
              <w:t>MiCA</w:t>
            </w:r>
            <w:proofErr w:type="spellEnd"/>
            <w:r w:rsidRPr="00293E70">
              <w:rPr>
                <w:rFonts w:ascii="Calibri" w:hAnsi="Calibri"/>
                <w:sz w:val="20"/>
                <w:szCs w:val="20"/>
                <w:lang w:val="en-GB"/>
              </w:rPr>
              <w:t>, including how the volume and market volatility of crypto-assets impact the pricing mechanism</w:t>
            </w:r>
          </w:p>
        </w:tc>
        <w:tc>
          <w:tcPr>
            <w:tcW w:w="6946" w:type="dxa"/>
          </w:tcPr>
          <w:p w14:paraId="5578E422" w14:textId="77777777" w:rsidR="00DA538D" w:rsidRPr="00E774A4" w:rsidRDefault="00DA538D" w:rsidP="00DC4C54">
            <w:pPr>
              <w:rPr>
                <w:rFonts w:ascii="Calibri" w:hAnsi="Calibri"/>
                <w:sz w:val="20"/>
                <w:szCs w:val="20"/>
                <w:lang w:val="en-GB"/>
              </w:rPr>
            </w:pPr>
          </w:p>
        </w:tc>
      </w:tr>
    </w:tbl>
    <w:p w14:paraId="1408E8DD" w14:textId="77777777" w:rsidR="00DA538D" w:rsidRPr="00E774A4" w:rsidRDefault="00DA538D"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3666E466" w14:textId="77777777" w:rsidTr="00380D42">
        <w:trPr>
          <w:tblHeader/>
        </w:trPr>
        <w:tc>
          <w:tcPr>
            <w:tcW w:w="8789" w:type="dxa"/>
            <w:gridSpan w:val="2"/>
            <w:shd w:val="clear" w:color="auto" w:fill="F2F2F2" w:themeFill="background1" w:themeFillShade="F2"/>
          </w:tcPr>
          <w:p w14:paraId="34DA13FE" w14:textId="77777777" w:rsidR="00DA538D" w:rsidRPr="00293E70" w:rsidRDefault="00DA538D" w:rsidP="00924448">
            <w:pPr>
              <w:pStyle w:val="Paragraphedeliste"/>
              <w:numPr>
                <w:ilvl w:val="0"/>
                <w:numId w:val="3"/>
              </w:numPr>
              <w:rPr>
                <w:rFonts w:ascii="Calibri" w:hAnsi="Calibri"/>
                <w:b/>
                <w:sz w:val="20"/>
                <w:szCs w:val="20"/>
                <w:lang w:val="en-GB"/>
              </w:rPr>
            </w:pPr>
            <w:r w:rsidRPr="00293E70">
              <w:rPr>
                <w:rFonts w:ascii="Calibri" w:hAnsi="Calibri"/>
                <w:b/>
                <w:sz w:val="20"/>
                <w:szCs w:val="20"/>
                <w:lang w:val="en-GB"/>
              </w:rPr>
              <w:t>Execution policy</w:t>
            </w:r>
            <w:r>
              <w:rPr>
                <w:rFonts w:ascii="Calibri" w:hAnsi="Calibri"/>
                <w:b/>
                <w:sz w:val="20"/>
                <w:szCs w:val="20"/>
                <w:lang w:val="en-GB"/>
              </w:rPr>
              <w:t xml:space="preserve"> </w:t>
            </w:r>
            <w:r w:rsidRPr="00293E70">
              <w:rPr>
                <w:rFonts w:ascii="Calibri" w:hAnsi="Calibri"/>
                <w:sz w:val="20"/>
                <w:szCs w:val="20"/>
                <w:lang w:val="en-GB"/>
              </w:rPr>
              <w:t>(</w:t>
            </w:r>
            <w:r w:rsidR="009F7F59">
              <w:rPr>
                <w:rFonts w:ascii="Calibri" w:hAnsi="Calibri"/>
                <w:i/>
                <w:sz w:val="20"/>
                <w:szCs w:val="20"/>
                <w:lang w:val="en-GB"/>
              </w:rPr>
              <w:t>Article 9</w:t>
            </w:r>
            <w:r w:rsidRPr="00293E70">
              <w:rPr>
                <w:rFonts w:ascii="Calibri" w:hAnsi="Calibri"/>
                <w:i/>
                <w:sz w:val="20"/>
                <w:szCs w:val="20"/>
                <w:lang w:val="en-GB"/>
              </w:rPr>
              <w:t xml:space="preserve"> of Commission Delegated Regulation (EU) </w:t>
            </w:r>
            <w:r w:rsidR="008A1BE5">
              <w:rPr>
                <w:rFonts w:ascii="Calibri" w:hAnsi="Calibri"/>
                <w:i/>
                <w:sz w:val="20"/>
                <w:szCs w:val="20"/>
                <w:lang w:val="en-GB"/>
              </w:rPr>
              <w:t>2025/303</w:t>
            </w:r>
            <w:r w:rsidRPr="00293E70">
              <w:rPr>
                <w:rFonts w:ascii="Calibri" w:hAnsi="Calibri"/>
                <w:sz w:val="20"/>
                <w:szCs w:val="20"/>
                <w:lang w:val="en-GB"/>
              </w:rPr>
              <w:t>)</w:t>
            </w:r>
          </w:p>
        </w:tc>
        <w:tc>
          <w:tcPr>
            <w:tcW w:w="6946" w:type="dxa"/>
            <w:shd w:val="clear" w:color="auto" w:fill="F2F2F2" w:themeFill="background1" w:themeFillShade="F2"/>
          </w:tcPr>
          <w:p w14:paraId="2D3DC979" w14:textId="03BB9191" w:rsidR="00DA538D" w:rsidRPr="00614953" w:rsidRDefault="00DA538D" w:rsidP="00DC4C54">
            <w:pPr>
              <w:jc w:val="center"/>
              <w:rPr>
                <w:rFonts w:ascii="Calibri" w:hAnsi="Calibri"/>
                <w:sz w:val="20"/>
                <w:szCs w:val="20"/>
                <w:lang w:val="en-GB"/>
              </w:rPr>
            </w:pPr>
            <w:r w:rsidRPr="00614953">
              <w:rPr>
                <w:rFonts w:ascii="Calibri" w:hAnsi="Calibri"/>
                <w:b/>
                <w:sz w:val="20"/>
                <w:szCs w:val="20"/>
                <w:lang w:val="en-GB"/>
              </w:rPr>
              <w:t>Doc n° / reference</w:t>
            </w:r>
            <w:r w:rsidR="00614953" w:rsidRPr="00614953">
              <w:rPr>
                <w:rFonts w:ascii="Calibri" w:hAnsi="Calibri"/>
                <w:b/>
                <w:sz w:val="20"/>
                <w:szCs w:val="20"/>
                <w:lang w:val="en-GB"/>
              </w:rPr>
              <w:t xml:space="preserve"> and other comments</w:t>
            </w:r>
          </w:p>
        </w:tc>
      </w:tr>
      <w:tr w:rsidR="00DA538D" w:rsidRPr="005653ED" w14:paraId="6A40047B" w14:textId="77777777" w:rsidTr="00380D42">
        <w:trPr>
          <w:tblHeader/>
        </w:trPr>
        <w:tc>
          <w:tcPr>
            <w:tcW w:w="15735" w:type="dxa"/>
            <w:gridSpan w:val="3"/>
            <w:shd w:val="clear" w:color="auto" w:fill="F2F2F2" w:themeFill="background1" w:themeFillShade="F2"/>
          </w:tcPr>
          <w:p w14:paraId="2454F4CC" w14:textId="5140387E" w:rsidR="00DA538D" w:rsidRPr="00293E70" w:rsidRDefault="00DA538D" w:rsidP="00DC4C54">
            <w:pPr>
              <w:rPr>
                <w:rFonts w:ascii="Calibri" w:hAnsi="Calibri"/>
                <w:b/>
                <w:sz w:val="20"/>
                <w:szCs w:val="20"/>
                <w:lang w:val="en-GB"/>
              </w:rPr>
            </w:pPr>
            <w:r w:rsidRPr="00293E70">
              <w:rPr>
                <w:rFonts w:ascii="Calibri" w:hAnsi="Calibri"/>
                <w:b/>
                <w:sz w:val="20"/>
                <w:szCs w:val="20"/>
                <w:lang w:val="en-GB"/>
              </w:rPr>
              <w:t xml:space="preserve">Please provide the execution policy, which must include all the following information: </w:t>
            </w:r>
          </w:p>
        </w:tc>
      </w:tr>
      <w:tr w:rsidR="00DA538D" w:rsidRPr="005653ED" w14:paraId="6ECB61A0" w14:textId="77777777" w:rsidTr="000412E9">
        <w:tc>
          <w:tcPr>
            <w:tcW w:w="993" w:type="dxa"/>
            <w:shd w:val="clear" w:color="auto" w:fill="F2F2F2" w:themeFill="background1" w:themeFillShade="F2"/>
          </w:tcPr>
          <w:p w14:paraId="34F8E2BD"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4B1F3065"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The arrangements to ensure the client has provided consent on the execution policy prior to the execution of the order</w:t>
            </w:r>
          </w:p>
        </w:tc>
        <w:tc>
          <w:tcPr>
            <w:tcW w:w="6946" w:type="dxa"/>
          </w:tcPr>
          <w:p w14:paraId="06907454" w14:textId="77777777" w:rsidR="00DA538D" w:rsidRPr="00E774A4" w:rsidRDefault="00DA538D" w:rsidP="00DC4C54">
            <w:pPr>
              <w:rPr>
                <w:rFonts w:ascii="Calibri" w:hAnsi="Calibri"/>
                <w:sz w:val="20"/>
                <w:szCs w:val="20"/>
                <w:lang w:val="en-GB"/>
              </w:rPr>
            </w:pPr>
          </w:p>
        </w:tc>
      </w:tr>
      <w:tr w:rsidR="00DA538D" w:rsidRPr="005653ED" w14:paraId="2505E713" w14:textId="77777777" w:rsidTr="000412E9">
        <w:tc>
          <w:tcPr>
            <w:tcW w:w="993" w:type="dxa"/>
            <w:shd w:val="clear" w:color="auto" w:fill="F2F2F2" w:themeFill="background1" w:themeFillShade="F2"/>
          </w:tcPr>
          <w:p w14:paraId="0B6D304A"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76E22F6A" w14:textId="2ABF6C5F"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A list of the trading platforms for crypto-assets on which the </w:t>
            </w:r>
            <w:r w:rsidR="009F7F59" w:rsidRPr="009F7F59">
              <w:rPr>
                <w:rFonts w:ascii="Calibri" w:hAnsi="Calibri"/>
                <w:sz w:val="20"/>
                <w:szCs w:val="20"/>
                <w:lang w:val="en-GB"/>
              </w:rPr>
              <w:t>notifying entity</w:t>
            </w:r>
            <w:r w:rsidRPr="00E774A4">
              <w:rPr>
                <w:rFonts w:ascii="Calibri" w:hAnsi="Calibri"/>
                <w:sz w:val="20"/>
                <w:szCs w:val="20"/>
                <w:lang w:val="en-GB"/>
              </w:rPr>
              <w:t xml:space="preserve"> will rely for the execution of orders and the criteria for the assessment of execution venues included in the execution policy in accordance with Article 78(6) of </w:t>
            </w:r>
            <w:proofErr w:type="spellStart"/>
            <w:r w:rsidR="004F780A">
              <w:rPr>
                <w:rFonts w:ascii="Calibri" w:hAnsi="Calibri"/>
                <w:sz w:val="20"/>
                <w:szCs w:val="20"/>
                <w:lang w:val="en-GB"/>
              </w:rPr>
              <w:t>MiCA</w:t>
            </w:r>
            <w:proofErr w:type="spellEnd"/>
          </w:p>
        </w:tc>
        <w:tc>
          <w:tcPr>
            <w:tcW w:w="6946" w:type="dxa"/>
          </w:tcPr>
          <w:p w14:paraId="5E41FFF9" w14:textId="77777777" w:rsidR="00DA538D" w:rsidRPr="00E774A4" w:rsidRDefault="00DA538D" w:rsidP="00DC4C54">
            <w:pPr>
              <w:rPr>
                <w:rFonts w:ascii="Calibri" w:hAnsi="Calibri"/>
                <w:sz w:val="20"/>
                <w:szCs w:val="20"/>
                <w:lang w:val="en-GB"/>
              </w:rPr>
            </w:pPr>
          </w:p>
        </w:tc>
      </w:tr>
      <w:tr w:rsidR="00DA538D" w:rsidRPr="005653ED" w14:paraId="074EC48E" w14:textId="77777777" w:rsidTr="000412E9">
        <w:tc>
          <w:tcPr>
            <w:tcW w:w="993" w:type="dxa"/>
            <w:shd w:val="clear" w:color="auto" w:fill="F2F2F2" w:themeFill="background1" w:themeFillShade="F2"/>
          </w:tcPr>
          <w:p w14:paraId="6E7E81CA"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064623F0"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Which trading platforms it intends to use for each type of crypto-assets and confirmation that it will not receive any form of remuneration, discount or non-monetary benefit in return for routing orders received to a particular trading platform for crypto-assets</w:t>
            </w:r>
          </w:p>
        </w:tc>
        <w:tc>
          <w:tcPr>
            <w:tcW w:w="6946" w:type="dxa"/>
          </w:tcPr>
          <w:p w14:paraId="4BDD63E9" w14:textId="77777777" w:rsidR="00DA538D" w:rsidRPr="00E774A4" w:rsidRDefault="00DA538D" w:rsidP="00DC4C54">
            <w:pPr>
              <w:rPr>
                <w:rFonts w:ascii="Calibri" w:hAnsi="Calibri"/>
                <w:sz w:val="20"/>
                <w:szCs w:val="20"/>
                <w:lang w:val="en-GB"/>
              </w:rPr>
            </w:pPr>
          </w:p>
        </w:tc>
      </w:tr>
      <w:tr w:rsidR="00DA538D" w:rsidRPr="005653ED" w14:paraId="3495CE53" w14:textId="77777777" w:rsidTr="000412E9">
        <w:tc>
          <w:tcPr>
            <w:tcW w:w="993" w:type="dxa"/>
            <w:shd w:val="clear" w:color="auto" w:fill="F2F2F2" w:themeFill="background1" w:themeFillShade="F2"/>
          </w:tcPr>
          <w:p w14:paraId="73D72611"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1FDC5A01" w14:textId="28157D45" w:rsidR="00DA538D" w:rsidRPr="009E6E0E" w:rsidRDefault="009E6E0E" w:rsidP="00DC4C54">
            <w:pPr>
              <w:rPr>
                <w:rFonts w:ascii="Calibri" w:hAnsi="Calibri"/>
                <w:sz w:val="20"/>
                <w:szCs w:val="20"/>
                <w:lang w:val="en-GB"/>
              </w:rPr>
            </w:pPr>
            <w:r>
              <w:rPr>
                <w:rFonts w:ascii="Calibri" w:hAnsi="Calibri"/>
                <w:sz w:val="20"/>
                <w:szCs w:val="20"/>
                <w:lang w:val="en-GB"/>
              </w:rPr>
              <w:t>H</w:t>
            </w:r>
            <w:r w:rsidRPr="009E6E0E">
              <w:rPr>
                <w:rFonts w:ascii="Calibri" w:hAnsi="Calibri"/>
                <w:sz w:val="20"/>
                <w:szCs w:val="20"/>
                <w:lang w:val="en-GB"/>
              </w:rPr>
              <w:t>ow the execution takes into accou</w:t>
            </w:r>
            <w:r w:rsidR="00F35A64">
              <w:rPr>
                <w:rFonts w:ascii="Calibri" w:hAnsi="Calibri"/>
                <w:sz w:val="20"/>
                <w:szCs w:val="20"/>
                <w:lang w:val="en-GB"/>
              </w:rPr>
              <w:t>n</w:t>
            </w:r>
            <w:r w:rsidRPr="009E6E0E">
              <w:rPr>
                <w:rFonts w:ascii="Calibri" w:hAnsi="Calibri"/>
                <w:sz w:val="20"/>
                <w:szCs w:val="20"/>
                <w:lang w:val="en-GB"/>
              </w:rPr>
              <w:t>t price, costs, speed, likelihood of execution and settlement, size, nature, conditions of custody of the crypto-assets or any other relevant factors that are considered as part of all necessary steps to obtain the best</w:t>
            </w:r>
            <w:r>
              <w:rPr>
                <w:rFonts w:ascii="Calibri" w:hAnsi="Calibri"/>
                <w:sz w:val="20"/>
                <w:szCs w:val="20"/>
                <w:lang w:val="en-GB"/>
              </w:rPr>
              <w:t xml:space="preserve"> possible result for the client</w:t>
            </w:r>
          </w:p>
        </w:tc>
        <w:tc>
          <w:tcPr>
            <w:tcW w:w="6946" w:type="dxa"/>
          </w:tcPr>
          <w:p w14:paraId="6375ADB4" w14:textId="77777777" w:rsidR="00DA538D" w:rsidRPr="00E774A4" w:rsidRDefault="00DA538D" w:rsidP="00DC4C54">
            <w:pPr>
              <w:rPr>
                <w:rFonts w:ascii="Calibri" w:hAnsi="Calibri"/>
                <w:sz w:val="20"/>
                <w:szCs w:val="20"/>
                <w:lang w:val="en-GB"/>
              </w:rPr>
            </w:pPr>
          </w:p>
        </w:tc>
      </w:tr>
      <w:tr w:rsidR="00DA538D" w:rsidRPr="005653ED" w14:paraId="3B9070C2" w14:textId="77777777" w:rsidTr="000412E9">
        <w:tc>
          <w:tcPr>
            <w:tcW w:w="993" w:type="dxa"/>
            <w:shd w:val="clear" w:color="auto" w:fill="F2F2F2" w:themeFill="background1" w:themeFillShade="F2"/>
          </w:tcPr>
          <w:p w14:paraId="72190A42"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45AB8A73"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Where applicable, the arrangements for informing clients that the </w:t>
            </w:r>
            <w:r w:rsidR="009F7F59" w:rsidRPr="009F7F59">
              <w:rPr>
                <w:rFonts w:ascii="Calibri" w:hAnsi="Calibri"/>
                <w:sz w:val="20"/>
                <w:szCs w:val="20"/>
                <w:lang w:val="en-GB"/>
              </w:rPr>
              <w:t>notifying entity</w:t>
            </w:r>
            <w:r w:rsidRPr="00E774A4">
              <w:rPr>
                <w:rFonts w:ascii="Calibri" w:hAnsi="Calibri"/>
                <w:sz w:val="20"/>
                <w:szCs w:val="20"/>
                <w:lang w:val="en-GB"/>
              </w:rPr>
              <w:t xml:space="preserve"> will execute orders outside a trading platform and how the </w:t>
            </w:r>
            <w:r w:rsidR="009F7F59" w:rsidRPr="009F7F59">
              <w:rPr>
                <w:rFonts w:ascii="Calibri" w:hAnsi="Calibri"/>
                <w:sz w:val="20"/>
                <w:szCs w:val="20"/>
                <w:lang w:val="en-GB"/>
              </w:rPr>
              <w:t xml:space="preserve">notifying entity </w:t>
            </w:r>
            <w:r w:rsidRPr="00E774A4">
              <w:rPr>
                <w:rFonts w:ascii="Calibri" w:hAnsi="Calibri"/>
                <w:sz w:val="20"/>
                <w:szCs w:val="20"/>
                <w:lang w:val="en-GB"/>
              </w:rPr>
              <w:t>will obtain the prior express client consent before executing such orders</w:t>
            </w:r>
          </w:p>
        </w:tc>
        <w:tc>
          <w:tcPr>
            <w:tcW w:w="6946" w:type="dxa"/>
          </w:tcPr>
          <w:p w14:paraId="60EB3D02" w14:textId="77777777" w:rsidR="00DA538D" w:rsidRPr="00E774A4" w:rsidRDefault="00DA538D" w:rsidP="00DC4C54">
            <w:pPr>
              <w:rPr>
                <w:rFonts w:ascii="Calibri" w:hAnsi="Calibri"/>
                <w:sz w:val="20"/>
                <w:szCs w:val="20"/>
                <w:lang w:val="en-GB"/>
              </w:rPr>
            </w:pPr>
          </w:p>
        </w:tc>
      </w:tr>
      <w:tr w:rsidR="00DA538D" w:rsidRPr="005653ED" w14:paraId="1C1D4B8B" w14:textId="77777777" w:rsidTr="000412E9">
        <w:tc>
          <w:tcPr>
            <w:tcW w:w="993" w:type="dxa"/>
            <w:shd w:val="clear" w:color="auto" w:fill="F2F2F2" w:themeFill="background1" w:themeFillShade="F2"/>
          </w:tcPr>
          <w:p w14:paraId="2F42A60F"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2AE95049"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How the client is warned that any specific instructions from a client may prevent the </w:t>
            </w:r>
            <w:r w:rsidR="009F7F59" w:rsidRPr="009F7F59">
              <w:rPr>
                <w:rFonts w:ascii="Calibri" w:hAnsi="Calibri"/>
                <w:sz w:val="20"/>
                <w:szCs w:val="20"/>
                <w:lang w:val="en-GB"/>
              </w:rPr>
              <w:t>notifying entity</w:t>
            </w:r>
            <w:r w:rsidRPr="00E774A4">
              <w:rPr>
                <w:rFonts w:ascii="Calibri" w:hAnsi="Calibri"/>
                <w:sz w:val="20"/>
                <w:szCs w:val="20"/>
                <w:lang w:val="en-GB"/>
              </w:rPr>
              <w:t xml:space="preserve"> from taking the steps that it has designed and implemented in its execution </w:t>
            </w:r>
            <w:r w:rsidRPr="00E774A4">
              <w:rPr>
                <w:rFonts w:ascii="Calibri" w:hAnsi="Calibri"/>
                <w:sz w:val="20"/>
                <w:szCs w:val="20"/>
                <w:lang w:val="en-GB"/>
              </w:rPr>
              <w:lastRenderedPageBreak/>
              <w:t>policy to obtain the best possible result for the execution of those orders in respect of the elements covered by those instructions</w:t>
            </w:r>
          </w:p>
        </w:tc>
        <w:tc>
          <w:tcPr>
            <w:tcW w:w="6946" w:type="dxa"/>
          </w:tcPr>
          <w:p w14:paraId="53B9DB42" w14:textId="77777777" w:rsidR="00DA538D" w:rsidRPr="00E774A4" w:rsidRDefault="00DA538D" w:rsidP="00DC4C54">
            <w:pPr>
              <w:rPr>
                <w:rFonts w:ascii="Calibri" w:hAnsi="Calibri"/>
                <w:sz w:val="20"/>
                <w:szCs w:val="20"/>
                <w:lang w:val="en-GB"/>
              </w:rPr>
            </w:pPr>
          </w:p>
        </w:tc>
      </w:tr>
      <w:tr w:rsidR="00DA538D" w:rsidRPr="005653ED" w14:paraId="0819CF0F" w14:textId="77777777" w:rsidTr="000412E9">
        <w:tc>
          <w:tcPr>
            <w:tcW w:w="993" w:type="dxa"/>
            <w:shd w:val="clear" w:color="auto" w:fill="F2F2F2" w:themeFill="background1" w:themeFillShade="F2"/>
          </w:tcPr>
          <w:p w14:paraId="2AE7E1CC"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1CCE21D5"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The selection process for trading venues, execution strategies employed, the procedures and processes used to analyse the quality of execution obtained and how the </w:t>
            </w:r>
            <w:r w:rsidR="009F7F59" w:rsidRPr="009F7F59">
              <w:rPr>
                <w:rFonts w:ascii="Calibri" w:hAnsi="Calibri"/>
                <w:sz w:val="20"/>
                <w:szCs w:val="20"/>
                <w:lang w:val="en-GB"/>
              </w:rPr>
              <w:t>notifying entity</w:t>
            </w:r>
            <w:r w:rsidRPr="00E774A4">
              <w:rPr>
                <w:rFonts w:ascii="Calibri" w:hAnsi="Calibri"/>
                <w:sz w:val="20"/>
                <w:szCs w:val="20"/>
                <w:lang w:val="en-GB"/>
              </w:rPr>
              <w:t xml:space="preserve"> monitors and verifies that the best possible results were obtained for clients</w:t>
            </w:r>
          </w:p>
        </w:tc>
        <w:tc>
          <w:tcPr>
            <w:tcW w:w="6946" w:type="dxa"/>
          </w:tcPr>
          <w:p w14:paraId="2AF4B03D" w14:textId="77777777" w:rsidR="00DA538D" w:rsidRPr="00E774A4" w:rsidRDefault="00DA538D" w:rsidP="00DC4C54">
            <w:pPr>
              <w:rPr>
                <w:rFonts w:ascii="Calibri" w:hAnsi="Calibri"/>
                <w:sz w:val="20"/>
                <w:szCs w:val="20"/>
                <w:lang w:val="en-GB"/>
              </w:rPr>
            </w:pPr>
          </w:p>
        </w:tc>
      </w:tr>
      <w:tr w:rsidR="00DA538D" w:rsidRPr="005653ED" w14:paraId="3AC6294E" w14:textId="77777777" w:rsidTr="000412E9">
        <w:tc>
          <w:tcPr>
            <w:tcW w:w="993" w:type="dxa"/>
            <w:shd w:val="clear" w:color="auto" w:fill="F2F2F2" w:themeFill="background1" w:themeFillShade="F2"/>
          </w:tcPr>
          <w:p w14:paraId="61291D15"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014D9609"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The arrangements to prevent the misuse of any information relating to clients’ orders by the employees of the </w:t>
            </w:r>
            <w:r w:rsidR="009F7F59">
              <w:rPr>
                <w:rFonts w:ascii="Calibri" w:hAnsi="Calibri"/>
                <w:sz w:val="20"/>
                <w:szCs w:val="20"/>
                <w:lang w:val="en-GB"/>
              </w:rPr>
              <w:t>notifying entity</w:t>
            </w:r>
          </w:p>
        </w:tc>
        <w:tc>
          <w:tcPr>
            <w:tcW w:w="6946" w:type="dxa"/>
          </w:tcPr>
          <w:p w14:paraId="18817DDC" w14:textId="77777777" w:rsidR="00DA538D" w:rsidRPr="00E774A4" w:rsidRDefault="00DA538D" w:rsidP="00DC4C54">
            <w:pPr>
              <w:rPr>
                <w:rFonts w:ascii="Calibri" w:hAnsi="Calibri"/>
                <w:sz w:val="20"/>
                <w:szCs w:val="20"/>
                <w:lang w:val="en-GB"/>
              </w:rPr>
            </w:pPr>
          </w:p>
        </w:tc>
      </w:tr>
      <w:tr w:rsidR="00DA538D" w:rsidRPr="005653ED" w14:paraId="48B003FE" w14:textId="77777777" w:rsidTr="000412E9">
        <w:tc>
          <w:tcPr>
            <w:tcW w:w="993" w:type="dxa"/>
            <w:shd w:val="clear" w:color="auto" w:fill="F2F2F2" w:themeFill="background1" w:themeFillShade="F2"/>
          </w:tcPr>
          <w:p w14:paraId="5F2B6625"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1EFA82A5" w14:textId="77777777"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The arrangements and procedures for how the </w:t>
            </w:r>
            <w:r w:rsidR="009F7F59">
              <w:rPr>
                <w:rFonts w:ascii="Calibri" w:hAnsi="Calibri"/>
                <w:sz w:val="20"/>
                <w:szCs w:val="20"/>
                <w:lang w:val="en-GB"/>
              </w:rPr>
              <w:t>notifying entity</w:t>
            </w:r>
            <w:r w:rsidRPr="00E774A4">
              <w:rPr>
                <w:rFonts w:ascii="Calibri" w:hAnsi="Calibri"/>
                <w:sz w:val="20"/>
                <w:szCs w:val="20"/>
                <w:lang w:val="en-GB"/>
              </w:rPr>
              <w:t xml:space="preserve"> will disclose to </w:t>
            </w:r>
            <w:proofErr w:type="gramStart"/>
            <w:r w:rsidRPr="00E774A4">
              <w:rPr>
                <w:rFonts w:ascii="Calibri" w:hAnsi="Calibri"/>
                <w:sz w:val="20"/>
                <w:szCs w:val="20"/>
                <w:lang w:val="en-GB"/>
              </w:rPr>
              <w:t>clients</w:t>
            </w:r>
            <w:proofErr w:type="gramEnd"/>
            <w:r w:rsidRPr="00E774A4">
              <w:rPr>
                <w:rFonts w:ascii="Calibri" w:hAnsi="Calibri"/>
                <w:sz w:val="20"/>
                <w:szCs w:val="20"/>
                <w:lang w:val="en-GB"/>
              </w:rPr>
              <w:t xml:space="preserve"> information on its order execution policy and notify them of any material changes to their order execution policy</w:t>
            </w:r>
          </w:p>
        </w:tc>
        <w:tc>
          <w:tcPr>
            <w:tcW w:w="6946" w:type="dxa"/>
          </w:tcPr>
          <w:p w14:paraId="0B72A852" w14:textId="77777777" w:rsidR="00DA538D" w:rsidRPr="00E774A4" w:rsidRDefault="00DA538D" w:rsidP="00DC4C54">
            <w:pPr>
              <w:rPr>
                <w:rFonts w:ascii="Calibri" w:hAnsi="Calibri"/>
                <w:sz w:val="20"/>
                <w:szCs w:val="20"/>
                <w:lang w:val="en-GB"/>
              </w:rPr>
            </w:pPr>
          </w:p>
        </w:tc>
      </w:tr>
      <w:tr w:rsidR="00DA538D" w:rsidRPr="005653ED" w14:paraId="03F8A9F2" w14:textId="77777777" w:rsidTr="000412E9">
        <w:tc>
          <w:tcPr>
            <w:tcW w:w="993" w:type="dxa"/>
            <w:shd w:val="clear" w:color="auto" w:fill="F2F2F2" w:themeFill="background1" w:themeFillShade="F2"/>
          </w:tcPr>
          <w:p w14:paraId="2395F593" w14:textId="77777777" w:rsidR="00DA538D" w:rsidRPr="00E774A4" w:rsidRDefault="00DA538D" w:rsidP="00924448">
            <w:pPr>
              <w:pStyle w:val="Paragraphedeliste"/>
              <w:numPr>
                <w:ilvl w:val="0"/>
                <w:numId w:val="12"/>
              </w:numPr>
              <w:rPr>
                <w:rFonts w:ascii="Calibri" w:hAnsi="Calibri"/>
                <w:sz w:val="20"/>
                <w:szCs w:val="20"/>
                <w:lang w:val="en-GB"/>
              </w:rPr>
            </w:pPr>
          </w:p>
        </w:tc>
        <w:tc>
          <w:tcPr>
            <w:tcW w:w="7796" w:type="dxa"/>
            <w:shd w:val="clear" w:color="auto" w:fill="F2F2F2" w:themeFill="background1" w:themeFillShade="F2"/>
          </w:tcPr>
          <w:p w14:paraId="4AFADB1F" w14:textId="6B07545F" w:rsidR="00DA538D" w:rsidRPr="00E774A4" w:rsidRDefault="00DA538D" w:rsidP="00DC4C54">
            <w:pPr>
              <w:rPr>
                <w:rFonts w:ascii="Calibri" w:hAnsi="Calibri"/>
                <w:sz w:val="20"/>
                <w:szCs w:val="20"/>
                <w:lang w:val="en-GB"/>
              </w:rPr>
            </w:pPr>
            <w:r w:rsidRPr="00E774A4">
              <w:rPr>
                <w:rFonts w:ascii="Calibri" w:hAnsi="Calibri"/>
                <w:sz w:val="20"/>
                <w:szCs w:val="20"/>
                <w:lang w:val="en-GB"/>
              </w:rPr>
              <w:t xml:space="preserve">The arrangements to demonstrate compliance with Article 78 of </w:t>
            </w:r>
            <w:proofErr w:type="spellStart"/>
            <w:r w:rsidR="004F780A">
              <w:rPr>
                <w:rFonts w:ascii="Calibri" w:hAnsi="Calibri"/>
                <w:sz w:val="20"/>
                <w:szCs w:val="20"/>
                <w:lang w:val="en-GB"/>
              </w:rPr>
              <w:t>MiCA</w:t>
            </w:r>
            <w:proofErr w:type="spellEnd"/>
            <w:r w:rsidRPr="00E774A4">
              <w:rPr>
                <w:rFonts w:ascii="Calibri" w:hAnsi="Calibri"/>
                <w:sz w:val="20"/>
                <w:szCs w:val="20"/>
                <w:lang w:val="en-GB"/>
              </w:rPr>
              <w:t xml:space="preserve"> to the competent authority, upon the request of the authority</w:t>
            </w:r>
          </w:p>
        </w:tc>
        <w:tc>
          <w:tcPr>
            <w:tcW w:w="6946" w:type="dxa"/>
          </w:tcPr>
          <w:p w14:paraId="14B5227C" w14:textId="77777777" w:rsidR="00DA538D" w:rsidRPr="00E774A4" w:rsidRDefault="00DA538D" w:rsidP="00DC4C54">
            <w:pPr>
              <w:rPr>
                <w:rFonts w:ascii="Calibri" w:hAnsi="Calibri"/>
                <w:sz w:val="20"/>
                <w:szCs w:val="20"/>
                <w:lang w:val="en-GB"/>
              </w:rPr>
            </w:pPr>
          </w:p>
        </w:tc>
      </w:tr>
    </w:tbl>
    <w:p w14:paraId="759C538C" w14:textId="77777777" w:rsidR="00DA538D" w:rsidRPr="00E774A4" w:rsidRDefault="00DA538D" w:rsidP="00DA538D">
      <w:pPr>
        <w:rPr>
          <w:rFonts w:ascii="Calibri" w:hAnsi="Calibri"/>
          <w:sz w:val="20"/>
          <w:szCs w:val="20"/>
          <w:lang w:val="en-GB"/>
        </w:rPr>
      </w:pPr>
    </w:p>
    <w:tbl>
      <w:tblPr>
        <w:tblStyle w:val="Grilledutableau"/>
        <w:tblW w:w="15735" w:type="dxa"/>
        <w:tblInd w:w="-572" w:type="dxa"/>
        <w:tblLook w:val="04A0" w:firstRow="1" w:lastRow="0" w:firstColumn="1" w:lastColumn="0" w:noHBand="0" w:noVBand="1"/>
      </w:tblPr>
      <w:tblGrid>
        <w:gridCol w:w="993"/>
        <w:gridCol w:w="7796"/>
        <w:gridCol w:w="6946"/>
      </w:tblGrid>
      <w:tr w:rsidR="00DA538D" w:rsidRPr="005653ED" w14:paraId="1BA831A1" w14:textId="77777777" w:rsidTr="000412E9">
        <w:tc>
          <w:tcPr>
            <w:tcW w:w="8789" w:type="dxa"/>
            <w:gridSpan w:val="2"/>
            <w:shd w:val="clear" w:color="auto" w:fill="F2F2F2" w:themeFill="background1" w:themeFillShade="F2"/>
          </w:tcPr>
          <w:p w14:paraId="093E0944" w14:textId="77777777" w:rsidR="00DA538D" w:rsidRPr="00293E70" w:rsidRDefault="00DA538D" w:rsidP="00924448">
            <w:pPr>
              <w:pStyle w:val="Paragraphedeliste"/>
              <w:numPr>
                <w:ilvl w:val="0"/>
                <w:numId w:val="3"/>
              </w:numPr>
              <w:rPr>
                <w:rFonts w:ascii="Calibri" w:hAnsi="Calibri"/>
                <w:b/>
                <w:sz w:val="20"/>
                <w:szCs w:val="20"/>
                <w:lang w:val="en-GB"/>
              </w:rPr>
            </w:pPr>
            <w:r w:rsidRPr="00E774A4">
              <w:rPr>
                <w:rFonts w:ascii="Calibri" w:hAnsi="Calibri"/>
                <w:b/>
                <w:sz w:val="20"/>
                <w:szCs w:val="20"/>
                <w:lang w:val="en-GB"/>
              </w:rPr>
              <w:t>Provision of advice or portfolio management on crypto-assets</w:t>
            </w:r>
            <w:r>
              <w:rPr>
                <w:rFonts w:ascii="Calibri" w:hAnsi="Calibri"/>
                <w:b/>
                <w:sz w:val="20"/>
                <w:szCs w:val="20"/>
                <w:lang w:val="en-GB"/>
              </w:rPr>
              <w:t xml:space="preserve"> </w:t>
            </w:r>
            <w:r w:rsidRPr="00293E70">
              <w:rPr>
                <w:rFonts w:ascii="Calibri" w:hAnsi="Calibri"/>
                <w:sz w:val="20"/>
                <w:szCs w:val="20"/>
                <w:lang w:val="en-GB"/>
              </w:rPr>
              <w:t>(</w:t>
            </w:r>
            <w:r w:rsidR="009F7F59">
              <w:rPr>
                <w:rFonts w:ascii="Calibri" w:hAnsi="Calibri"/>
                <w:i/>
                <w:sz w:val="20"/>
                <w:szCs w:val="20"/>
                <w:lang w:val="en-GB"/>
              </w:rPr>
              <w:t xml:space="preserve">Article 10 </w:t>
            </w:r>
            <w:r w:rsidRPr="00293E70">
              <w:rPr>
                <w:rFonts w:ascii="Calibri" w:hAnsi="Calibri"/>
                <w:i/>
                <w:sz w:val="20"/>
                <w:szCs w:val="20"/>
                <w:lang w:val="en-GB"/>
              </w:rPr>
              <w:t xml:space="preserve"> of Commission Delegated Regulation (EU) </w:t>
            </w:r>
            <w:r w:rsidR="008A1BE5">
              <w:rPr>
                <w:rFonts w:ascii="Calibri" w:hAnsi="Calibri"/>
                <w:i/>
                <w:sz w:val="20"/>
                <w:szCs w:val="20"/>
                <w:lang w:val="en-GB"/>
              </w:rPr>
              <w:t>2025/303</w:t>
            </w:r>
            <w:r w:rsidRPr="00293E70">
              <w:rPr>
                <w:rFonts w:ascii="Calibri" w:hAnsi="Calibri"/>
                <w:sz w:val="20"/>
                <w:szCs w:val="20"/>
                <w:lang w:val="en-GB"/>
              </w:rPr>
              <w:t>)</w:t>
            </w:r>
          </w:p>
        </w:tc>
        <w:tc>
          <w:tcPr>
            <w:tcW w:w="6946" w:type="dxa"/>
            <w:shd w:val="clear" w:color="auto" w:fill="F2F2F2" w:themeFill="background1" w:themeFillShade="F2"/>
          </w:tcPr>
          <w:p w14:paraId="2BF61C4B" w14:textId="12E1B4D7" w:rsidR="00DA538D" w:rsidRPr="00614953" w:rsidRDefault="00DA538D" w:rsidP="00DC4C54">
            <w:pPr>
              <w:jc w:val="center"/>
              <w:rPr>
                <w:rFonts w:ascii="Calibri" w:hAnsi="Calibri"/>
                <w:sz w:val="20"/>
                <w:szCs w:val="20"/>
                <w:lang w:val="en-GB"/>
              </w:rPr>
            </w:pPr>
            <w:r w:rsidRPr="00614953">
              <w:rPr>
                <w:rFonts w:ascii="Calibri" w:hAnsi="Calibri"/>
                <w:b/>
                <w:sz w:val="20"/>
                <w:szCs w:val="20"/>
                <w:lang w:val="en-GB"/>
              </w:rPr>
              <w:t>Doc n° / reference</w:t>
            </w:r>
            <w:r w:rsidR="00614953" w:rsidRPr="00614953">
              <w:rPr>
                <w:rFonts w:ascii="Calibri" w:hAnsi="Calibri"/>
                <w:b/>
                <w:sz w:val="20"/>
                <w:szCs w:val="20"/>
                <w:lang w:val="en-GB"/>
              </w:rPr>
              <w:t xml:space="preserve"> and other comments</w:t>
            </w:r>
          </w:p>
        </w:tc>
      </w:tr>
      <w:tr w:rsidR="00DA538D" w:rsidRPr="005653ED" w14:paraId="63CC169F" w14:textId="77777777" w:rsidTr="000412E9">
        <w:tc>
          <w:tcPr>
            <w:tcW w:w="15735" w:type="dxa"/>
            <w:gridSpan w:val="3"/>
            <w:shd w:val="clear" w:color="auto" w:fill="F2F2F2" w:themeFill="background1" w:themeFillShade="F2"/>
          </w:tcPr>
          <w:p w14:paraId="1E84B2CD" w14:textId="27C426B9" w:rsidR="00DA538D" w:rsidRPr="00293E70" w:rsidRDefault="00DA538D" w:rsidP="00DC4C54">
            <w:pPr>
              <w:rPr>
                <w:rFonts w:ascii="Calibri" w:hAnsi="Calibri"/>
                <w:b/>
                <w:sz w:val="20"/>
                <w:szCs w:val="20"/>
                <w:lang w:val="en-GB"/>
              </w:rPr>
            </w:pPr>
            <w:r w:rsidRPr="00293E70">
              <w:rPr>
                <w:rFonts w:ascii="Calibri" w:hAnsi="Calibri"/>
                <w:b/>
                <w:sz w:val="20"/>
                <w:szCs w:val="20"/>
                <w:lang w:val="en-GB"/>
              </w:rPr>
              <w:t xml:space="preserve">Please provide the following information: </w:t>
            </w:r>
          </w:p>
        </w:tc>
      </w:tr>
      <w:tr w:rsidR="00DA538D" w:rsidRPr="005653ED" w14:paraId="724E9167" w14:textId="77777777" w:rsidTr="000412E9">
        <w:tc>
          <w:tcPr>
            <w:tcW w:w="993" w:type="dxa"/>
            <w:shd w:val="clear" w:color="auto" w:fill="F2F2F2" w:themeFill="background1" w:themeFillShade="F2"/>
          </w:tcPr>
          <w:p w14:paraId="278CBBC9" w14:textId="77777777" w:rsidR="00DA538D" w:rsidRPr="00E774A4" w:rsidRDefault="00DA538D" w:rsidP="00924448">
            <w:pPr>
              <w:pStyle w:val="Paragraphedeliste"/>
              <w:numPr>
                <w:ilvl w:val="0"/>
                <w:numId w:val="13"/>
              </w:numPr>
              <w:rPr>
                <w:rFonts w:ascii="Calibri" w:hAnsi="Calibri"/>
                <w:sz w:val="20"/>
                <w:szCs w:val="20"/>
                <w:lang w:val="en-GB"/>
              </w:rPr>
            </w:pPr>
          </w:p>
        </w:tc>
        <w:tc>
          <w:tcPr>
            <w:tcW w:w="7796" w:type="dxa"/>
            <w:shd w:val="clear" w:color="auto" w:fill="F2F2F2" w:themeFill="background1" w:themeFillShade="F2"/>
          </w:tcPr>
          <w:p w14:paraId="5D0CE8AE" w14:textId="1BC2C95A" w:rsidR="00DA538D" w:rsidRPr="009E6E0E" w:rsidRDefault="009E6E0E" w:rsidP="009E6E0E">
            <w:pPr>
              <w:rPr>
                <w:rFonts w:ascii="Calibri" w:hAnsi="Calibri"/>
                <w:sz w:val="20"/>
                <w:szCs w:val="20"/>
                <w:lang w:val="en-GB"/>
              </w:rPr>
            </w:pPr>
            <w:r>
              <w:rPr>
                <w:rFonts w:ascii="Calibri" w:hAnsi="Calibri"/>
                <w:sz w:val="20"/>
                <w:szCs w:val="20"/>
                <w:lang w:val="en-GB"/>
              </w:rPr>
              <w:t>A</w:t>
            </w:r>
            <w:r w:rsidRPr="009E6E0E">
              <w:rPr>
                <w:rFonts w:ascii="Calibri" w:hAnsi="Calibri"/>
                <w:sz w:val="20"/>
                <w:szCs w:val="20"/>
                <w:lang w:val="en-GB"/>
              </w:rPr>
              <w:t xml:space="preserve"> detailed description of the arrangements put in place by the notifying entity to ensure compliance with Article 81(7) of </w:t>
            </w:r>
            <w:proofErr w:type="spellStart"/>
            <w:r w:rsidR="004F780A">
              <w:rPr>
                <w:rFonts w:ascii="Calibri" w:hAnsi="Calibri"/>
                <w:sz w:val="20"/>
                <w:szCs w:val="20"/>
                <w:lang w:val="en-GB"/>
              </w:rPr>
              <w:t>MiCA</w:t>
            </w:r>
            <w:proofErr w:type="spellEnd"/>
            <w:r w:rsidRPr="009E6E0E">
              <w:rPr>
                <w:rFonts w:ascii="Calibri" w:hAnsi="Calibri"/>
                <w:sz w:val="20"/>
                <w:szCs w:val="20"/>
                <w:lang w:val="en-GB"/>
              </w:rPr>
              <w:t>, including the following:</w:t>
            </w:r>
          </w:p>
        </w:tc>
        <w:tc>
          <w:tcPr>
            <w:tcW w:w="6946" w:type="dxa"/>
            <w:shd w:val="clear" w:color="auto" w:fill="F2F2F2" w:themeFill="background1" w:themeFillShade="F2"/>
          </w:tcPr>
          <w:p w14:paraId="4BFE8597" w14:textId="77777777" w:rsidR="007B49F2" w:rsidRPr="0052787F" w:rsidRDefault="007B49F2" w:rsidP="00527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i/>
                <w:iCs/>
                <w:color w:val="0070C0"/>
                <w:sz w:val="20"/>
                <w:szCs w:val="20"/>
                <w:lang w:val="en-GB"/>
              </w:rPr>
            </w:pPr>
            <w:r w:rsidRPr="0052787F">
              <w:rPr>
                <w:rFonts w:ascii="Calibri" w:hAnsi="Calibri"/>
                <w:i/>
                <w:iCs/>
                <w:color w:val="0070C0"/>
                <w:sz w:val="20"/>
                <w:szCs w:val="20"/>
                <w:lang w:val="en-GB"/>
              </w:rPr>
              <w:t>Please provide us with the pricing structure of these services (e.g., presence of performance fees, transaction fees or retrocessions).</w:t>
            </w:r>
          </w:p>
          <w:p w14:paraId="5347532C" w14:textId="77777777" w:rsidR="00DA538D" w:rsidRPr="0052787F" w:rsidRDefault="00DA538D" w:rsidP="007B49F2">
            <w:pPr>
              <w:rPr>
                <w:rFonts w:ascii="Calibri" w:hAnsi="Calibri"/>
                <w:i/>
                <w:iCs/>
                <w:color w:val="0070C0"/>
                <w:sz w:val="20"/>
                <w:szCs w:val="20"/>
                <w:lang w:val="en-GB"/>
              </w:rPr>
            </w:pPr>
          </w:p>
        </w:tc>
      </w:tr>
      <w:tr w:rsidR="00DA538D" w:rsidRPr="005653ED" w14:paraId="3BEF1852" w14:textId="77777777" w:rsidTr="000412E9">
        <w:tc>
          <w:tcPr>
            <w:tcW w:w="993" w:type="dxa"/>
            <w:shd w:val="clear" w:color="auto" w:fill="F2F2F2" w:themeFill="background1" w:themeFillShade="F2"/>
          </w:tcPr>
          <w:p w14:paraId="4B2D1521" w14:textId="77777777" w:rsidR="00DA538D" w:rsidRPr="00E774A4" w:rsidRDefault="00DA538D" w:rsidP="0052787F">
            <w:pPr>
              <w:pStyle w:val="Paragraphedeliste"/>
              <w:numPr>
                <w:ilvl w:val="0"/>
                <w:numId w:val="37"/>
              </w:numPr>
              <w:jc w:val="right"/>
              <w:rPr>
                <w:rFonts w:ascii="Calibri" w:hAnsi="Calibri"/>
                <w:sz w:val="20"/>
                <w:szCs w:val="20"/>
                <w:lang w:val="en-GB"/>
              </w:rPr>
            </w:pPr>
          </w:p>
        </w:tc>
        <w:tc>
          <w:tcPr>
            <w:tcW w:w="7796" w:type="dxa"/>
            <w:shd w:val="clear" w:color="auto" w:fill="F2F2F2" w:themeFill="background1" w:themeFillShade="F2"/>
          </w:tcPr>
          <w:p w14:paraId="1B905E72" w14:textId="77777777" w:rsidR="00DA538D" w:rsidRPr="00E774A4" w:rsidRDefault="00DA538D" w:rsidP="00DC4C54">
            <w:pPr>
              <w:rPr>
                <w:rFonts w:ascii="Calibri" w:hAnsi="Calibri"/>
                <w:sz w:val="20"/>
                <w:szCs w:val="20"/>
                <w:lang w:val="en-GB"/>
              </w:rPr>
            </w:pPr>
            <w:r w:rsidRPr="00293E70">
              <w:rPr>
                <w:rFonts w:ascii="Calibri" w:hAnsi="Calibri"/>
                <w:sz w:val="20"/>
                <w:szCs w:val="20"/>
                <w:lang w:val="en-GB"/>
              </w:rPr>
              <w:t>The mechanisms to control, assess and maintain effectively the knowledge and competence of the natural persons providing advice or portfolio ma</w:t>
            </w:r>
            <w:r>
              <w:rPr>
                <w:rFonts w:ascii="Calibri" w:hAnsi="Calibri"/>
                <w:sz w:val="20"/>
                <w:szCs w:val="20"/>
                <w:lang w:val="en-GB"/>
              </w:rPr>
              <w:t>nagement on crypto-assets</w:t>
            </w:r>
          </w:p>
        </w:tc>
        <w:tc>
          <w:tcPr>
            <w:tcW w:w="6946" w:type="dxa"/>
          </w:tcPr>
          <w:p w14:paraId="0C83EB86" w14:textId="77777777" w:rsidR="00DA538D" w:rsidRPr="00E774A4" w:rsidRDefault="00DA538D" w:rsidP="00DC4C54">
            <w:pPr>
              <w:rPr>
                <w:rFonts w:ascii="Calibri" w:hAnsi="Calibri"/>
                <w:sz w:val="20"/>
                <w:szCs w:val="20"/>
                <w:lang w:val="en-GB"/>
              </w:rPr>
            </w:pPr>
          </w:p>
        </w:tc>
      </w:tr>
      <w:tr w:rsidR="00DA538D" w:rsidRPr="005653ED" w14:paraId="5FEDCB4B" w14:textId="77777777" w:rsidTr="000412E9">
        <w:tc>
          <w:tcPr>
            <w:tcW w:w="993" w:type="dxa"/>
            <w:shd w:val="clear" w:color="auto" w:fill="F2F2F2" w:themeFill="background1" w:themeFillShade="F2"/>
          </w:tcPr>
          <w:p w14:paraId="5E84D4CF" w14:textId="77777777" w:rsidR="00DA538D" w:rsidRPr="00E774A4" w:rsidRDefault="00DA538D" w:rsidP="0052787F">
            <w:pPr>
              <w:pStyle w:val="Paragraphedeliste"/>
              <w:numPr>
                <w:ilvl w:val="0"/>
                <w:numId w:val="37"/>
              </w:numPr>
              <w:jc w:val="right"/>
              <w:rPr>
                <w:rFonts w:ascii="Calibri" w:hAnsi="Calibri"/>
                <w:sz w:val="20"/>
                <w:szCs w:val="20"/>
                <w:lang w:val="en-GB"/>
              </w:rPr>
            </w:pPr>
          </w:p>
        </w:tc>
        <w:tc>
          <w:tcPr>
            <w:tcW w:w="7796" w:type="dxa"/>
            <w:shd w:val="clear" w:color="auto" w:fill="F2F2F2" w:themeFill="background1" w:themeFillShade="F2"/>
          </w:tcPr>
          <w:p w14:paraId="28E4ECEE" w14:textId="71C91FD6" w:rsidR="00DA538D" w:rsidRPr="00E774A4" w:rsidRDefault="00DA538D" w:rsidP="00DC4C54">
            <w:pPr>
              <w:rPr>
                <w:rFonts w:ascii="Calibri" w:hAnsi="Calibri"/>
                <w:sz w:val="20"/>
                <w:szCs w:val="20"/>
                <w:lang w:val="en-GB"/>
              </w:rPr>
            </w:pPr>
            <w:r w:rsidRPr="00293E70">
              <w:rPr>
                <w:rFonts w:ascii="Calibri" w:hAnsi="Calibri"/>
                <w:sz w:val="20"/>
                <w:szCs w:val="20"/>
                <w:lang w:val="en-GB"/>
              </w:rPr>
              <w:t xml:space="preserve">The arrangements to ensure that natural persons involved in the provision of advice or portfolio management are aware of, understand and apply the </w:t>
            </w:r>
            <w:r w:rsidR="009F7F59">
              <w:rPr>
                <w:rFonts w:ascii="Calibri" w:hAnsi="Calibri"/>
                <w:sz w:val="20"/>
                <w:szCs w:val="20"/>
                <w:lang w:val="en-GB"/>
              </w:rPr>
              <w:t>notifying entity</w:t>
            </w:r>
            <w:r w:rsidRPr="00293E70">
              <w:rPr>
                <w:rFonts w:ascii="Calibri" w:hAnsi="Calibri"/>
                <w:sz w:val="20"/>
                <w:szCs w:val="20"/>
                <w:lang w:val="en-GB"/>
              </w:rPr>
              <w:t xml:space="preserve">’s internal policies and procedures designed to ensure compliance with </w:t>
            </w:r>
            <w:proofErr w:type="spellStart"/>
            <w:r w:rsidR="004F780A">
              <w:rPr>
                <w:rFonts w:ascii="Calibri" w:hAnsi="Calibri"/>
                <w:sz w:val="20"/>
                <w:szCs w:val="20"/>
                <w:lang w:val="en-GB"/>
              </w:rPr>
              <w:t>MiCA</w:t>
            </w:r>
            <w:proofErr w:type="spellEnd"/>
            <w:r w:rsidRPr="00293E70">
              <w:rPr>
                <w:rFonts w:ascii="Calibri" w:hAnsi="Calibri"/>
                <w:sz w:val="20"/>
                <w:szCs w:val="20"/>
                <w:lang w:val="en-GB"/>
              </w:rPr>
              <w:t xml:space="preserve">, especially Article 81(1) of </w:t>
            </w:r>
            <w:proofErr w:type="spellStart"/>
            <w:r w:rsidR="004F780A">
              <w:rPr>
                <w:rFonts w:ascii="Calibri" w:hAnsi="Calibri"/>
                <w:sz w:val="20"/>
                <w:szCs w:val="20"/>
                <w:lang w:val="en-GB"/>
              </w:rPr>
              <w:t>MiCA</w:t>
            </w:r>
            <w:proofErr w:type="spellEnd"/>
            <w:r w:rsidRPr="00293E70">
              <w:rPr>
                <w:rFonts w:ascii="Calibri" w:hAnsi="Calibri"/>
                <w:sz w:val="20"/>
                <w:szCs w:val="20"/>
                <w:lang w:val="en-GB"/>
              </w:rPr>
              <w:t xml:space="preserve"> and anti-money laundering and anti-terrorist financing obligations in accordance with</w:t>
            </w:r>
            <w:r>
              <w:rPr>
                <w:rFonts w:ascii="Calibri" w:hAnsi="Calibri"/>
                <w:sz w:val="20"/>
                <w:szCs w:val="20"/>
                <w:lang w:val="en-GB"/>
              </w:rPr>
              <w:t xml:space="preserve"> Directive (EU) 2015/849</w:t>
            </w:r>
          </w:p>
        </w:tc>
        <w:tc>
          <w:tcPr>
            <w:tcW w:w="6946" w:type="dxa"/>
          </w:tcPr>
          <w:p w14:paraId="7162373B" w14:textId="77777777" w:rsidR="00DA538D" w:rsidRPr="00E774A4" w:rsidRDefault="00DA538D" w:rsidP="00DC4C54">
            <w:pPr>
              <w:rPr>
                <w:rFonts w:ascii="Calibri" w:hAnsi="Calibri"/>
                <w:sz w:val="20"/>
                <w:szCs w:val="20"/>
                <w:lang w:val="en-GB"/>
              </w:rPr>
            </w:pPr>
          </w:p>
        </w:tc>
      </w:tr>
      <w:tr w:rsidR="00DA538D" w:rsidRPr="005653ED" w14:paraId="08D6B8D1" w14:textId="77777777" w:rsidTr="000412E9">
        <w:tc>
          <w:tcPr>
            <w:tcW w:w="993" w:type="dxa"/>
            <w:shd w:val="clear" w:color="auto" w:fill="F2F2F2" w:themeFill="background1" w:themeFillShade="F2"/>
          </w:tcPr>
          <w:p w14:paraId="409CD5A3" w14:textId="77777777" w:rsidR="00DA538D" w:rsidRPr="00E774A4" w:rsidRDefault="00DA538D" w:rsidP="0052787F">
            <w:pPr>
              <w:pStyle w:val="Paragraphedeliste"/>
              <w:numPr>
                <w:ilvl w:val="0"/>
                <w:numId w:val="37"/>
              </w:numPr>
              <w:jc w:val="right"/>
              <w:rPr>
                <w:rFonts w:ascii="Calibri" w:hAnsi="Calibri"/>
                <w:sz w:val="20"/>
                <w:szCs w:val="20"/>
                <w:lang w:val="en-GB"/>
              </w:rPr>
            </w:pPr>
          </w:p>
        </w:tc>
        <w:tc>
          <w:tcPr>
            <w:tcW w:w="7796" w:type="dxa"/>
            <w:shd w:val="clear" w:color="auto" w:fill="F2F2F2" w:themeFill="background1" w:themeFillShade="F2"/>
          </w:tcPr>
          <w:p w14:paraId="5BBC9C70" w14:textId="77777777" w:rsidR="00DA538D" w:rsidRPr="00E774A4" w:rsidRDefault="00DA538D" w:rsidP="00DC4C54">
            <w:pPr>
              <w:rPr>
                <w:rFonts w:ascii="Calibri" w:hAnsi="Calibri"/>
                <w:sz w:val="20"/>
                <w:szCs w:val="20"/>
                <w:lang w:val="en-GB"/>
              </w:rPr>
            </w:pPr>
            <w:r>
              <w:rPr>
                <w:rFonts w:ascii="Calibri" w:hAnsi="Calibri"/>
                <w:sz w:val="20"/>
                <w:szCs w:val="20"/>
                <w:lang w:val="en-GB"/>
              </w:rPr>
              <w:t>T</w:t>
            </w:r>
            <w:r w:rsidRPr="00E774A4">
              <w:rPr>
                <w:rFonts w:ascii="Calibri" w:hAnsi="Calibri"/>
                <w:sz w:val="20"/>
                <w:szCs w:val="20"/>
                <w:lang w:val="en-GB"/>
              </w:rPr>
              <w:t xml:space="preserve">he amount of human and financial resources planned to be devoted on a yearly basis by the </w:t>
            </w:r>
            <w:r w:rsidR="009F7F59">
              <w:rPr>
                <w:rFonts w:ascii="Calibri" w:hAnsi="Calibri"/>
                <w:sz w:val="20"/>
                <w:szCs w:val="20"/>
                <w:lang w:val="en-GB"/>
              </w:rPr>
              <w:t>notifying entity</w:t>
            </w:r>
            <w:r w:rsidRPr="00E774A4">
              <w:rPr>
                <w:rFonts w:ascii="Calibri" w:hAnsi="Calibri"/>
                <w:sz w:val="20"/>
                <w:szCs w:val="20"/>
                <w:lang w:val="en-GB"/>
              </w:rPr>
              <w:t xml:space="preserve"> to the professional development and training of the staff providing advice or portfolio management on</w:t>
            </w:r>
            <w:r>
              <w:rPr>
                <w:rFonts w:ascii="Calibri" w:hAnsi="Calibri"/>
                <w:sz w:val="20"/>
                <w:szCs w:val="20"/>
                <w:lang w:val="en-GB"/>
              </w:rPr>
              <w:t xml:space="preserve"> crypto-assets</w:t>
            </w:r>
          </w:p>
        </w:tc>
        <w:tc>
          <w:tcPr>
            <w:tcW w:w="6946" w:type="dxa"/>
          </w:tcPr>
          <w:p w14:paraId="6DCA66CD" w14:textId="77777777" w:rsidR="00DA538D" w:rsidRPr="00E774A4" w:rsidRDefault="00DA538D" w:rsidP="00DC4C54">
            <w:pPr>
              <w:rPr>
                <w:rFonts w:ascii="Calibri" w:hAnsi="Calibri"/>
                <w:sz w:val="20"/>
                <w:szCs w:val="20"/>
                <w:lang w:val="en-GB"/>
              </w:rPr>
            </w:pPr>
          </w:p>
        </w:tc>
      </w:tr>
      <w:tr w:rsidR="00DA538D" w:rsidRPr="005653ED" w14:paraId="62191A13" w14:textId="77777777" w:rsidTr="000412E9">
        <w:tc>
          <w:tcPr>
            <w:tcW w:w="993" w:type="dxa"/>
            <w:shd w:val="clear" w:color="auto" w:fill="F2F2F2" w:themeFill="background1" w:themeFillShade="F2"/>
          </w:tcPr>
          <w:p w14:paraId="307CE499" w14:textId="77777777" w:rsidR="00DA538D" w:rsidRPr="00E774A4" w:rsidRDefault="00DA538D" w:rsidP="00924448">
            <w:pPr>
              <w:pStyle w:val="Paragraphedeliste"/>
              <w:numPr>
                <w:ilvl w:val="0"/>
                <w:numId w:val="13"/>
              </w:numPr>
              <w:rPr>
                <w:rFonts w:ascii="Calibri" w:hAnsi="Calibri"/>
                <w:sz w:val="20"/>
                <w:szCs w:val="20"/>
                <w:lang w:val="en-GB"/>
              </w:rPr>
            </w:pPr>
          </w:p>
        </w:tc>
        <w:tc>
          <w:tcPr>
            <w:tcW w:w="7796" w:type="dxa"/>
            <w:shd w:val="clear" w:color="auto" w:fill="F2F2F2" w:themeFill="background1" w:themeFillShade="F2"/>
          </w:tcPr>
          <w:p w14:paraId="425A7DAD" w14:textId="1BB51E30" w:rsidR="00DA538D" w:rsidRPr="009E6E0E" w:rsidRDefault="009E6E0E" w:rsidP="00DC4C54">
            <w:pPr>
              <w:rPr>
                <w:rFonts w:ascii="Calibri" w:hAnsi="Calibri"/>
                <w:sz w:val="20"/>
                <w:szCs w:val="20"/>
                <w:lang w:val="en-GB"/>
              </w:rPr>
            </w:pPr>
            <w:r>
              <w:rPr>
                <w:rFonts w:ascii="Calibri" w:hAnsi="Calibri"/>
                <w:sz w:val="20"/>
                <w:szCs w:val="20"/>
                <w:lang w:val="en-GB"/>
              </w:rPr>
              <w:t>T</w:t>
            </w:r>
            <w:r w:rsidRPr="009E6E0E">
              <w:rPr>
                <w:rFonts w:ascii="Calibri" w:hAnsi="Calibri"/>
                <w:sz w:val="20"/>
                <w:szCs w:val="20"/>
                <w:lang w:val="en-GB"/>
              </w:rPr>
              <w:t xml:space="preserve">he mechanisms to control, assess and maintain that the natural persons giving advice on behalf of the notifying entity have the necessary knowledge and expertise, according to the </w:t>
            </w:r>
            <w:proofErr w:type="spellStart"/>
            <w:r w:rsidRPr="009E6E0E">
              <w:rPr>
                <w:rFonts w:ascii="Calibri" w:hAnsi="Calibri"/>
                <w:sz w:val="20"/>
                <w:szCs w:val="20"/>
                <w:lang w:val="en-GB"/>
              </w:rPr>
              <w:t>critera</w:t>
            </w:r>
            <w:proofErr w:type="spellEnd"/>
            <w:r w:rsidRPr="009E6E0E">
              <w:rPr>
                <w:rFonts w:ascii="Calibri" w:hAnsi="Calibri"/>
                <w:sz w:val="20"/>
                <w:szCs w:val="20"/>
                <w:lang w:val="en-GB"/>
              </w:rPr>
              <w:t xml:space="preserve"> for such assessment used in national legislation, to assess the suitability as referred to in Article 81(1) of </w:t>
            </w:r>
            <w:proofErr w:type="spellStart"/>
            <w:r w:rsidR="004F780A">
              <w:rPr>
                <w:rFonts w:ascii="Calibri" w:hAnsi="Calibri"/>
                <w:sz w:val="20"/>
                <w:szCs w:val="20"/>
                <w:lang w:val="en-GB"/>
              </w:rPr>
              <w:t>MiCA</w:t>
            </w:r>
            <w:proofErr w:type="spellEnd"/>
          </w:p>
        </w:tc>
        <w:tc>
          <w:tcPr>
            <w:tcW w:w="6946" w:type="dxa"/>
            <w:shd w:val="clear" w:color="auto" w:fill="F2F2F2" w:themeFill="background1" w:themeFillShade="F2"/>
          </w:tcPr>
          <w:p w14:paraId="24942340" w14:textId="77777777" w:rsidR="00DA538D" w:rsidRPr="00E774A4" w:rsidRDefault="00DA538D" w:rsidP="00DC4C54">
            <w:pPr>
              <w:rPr>
                <w:rFonts w:ascii="Calibri" w:hAnsi="Calibri"/>
                <w:sz w:val="20"/>
                <w:szCs w:val="20"/>
                <w:lang w:val="en-GB"/>
              </w:rPr>
            </w:pPr>
          </w:p>
        </w:tc>
      </w:tr>
    </w:tbl>
    <w:tbl>
      <w:tblPr>
        <w:tblStyle w:val="Grilledutableau"/>
        <w:tblpPr w:leftFromText="141" w:rightFromText="141" w:vertAnchor="text" w:horzAnchor="page" w:tblpX="686" w:tblpY="-618"/>
        <w:tblW w:w="15730" w:type="dxa"/>
        <w:tblLook w:val="04A0" w:firstRow="1" w:lastRow="0" w:firstColumn="1" w:lastColumn="0" w:noHBand="0" w:noVBand="1"/>
      </w:tblPr>
      <w:tblGrid>
        <w:gridCol w:w="998"/>
        <w:gridCol w:w="7786"/>
        <w:gridCol w:w="6946"/>
      </w:tblGrid>
      <w:tr w:rsidR="0062058B" w:rsidRPr="005653ED" w14:paraId="4E330472" w14:textId="77777777" w:rsidTr="000412E9">
        <w:tc>
          <w:tcPr>
            <w:tcW w:w="8784" w:type="dxa"/>
            <w:gridSpan w:val="2"/>
            <w:shd w:val="clear" w:color="auto" w:fill="F2F2F2" w:themeFill="background1" w:themeFillShade="F2"/>
          </w:tcPr>
          <w:p w14:paraId="6ADF857C" w14:textId="77777777" w:rsidR="0062058B" w:rsidRPr="00293E70" w:rsidRDefault="0062058B" w:rsidP="00924448">
            <w:pPr>
              <w:pStyle w:val="Paragraphedeliste"/>
              <w:numPr>
                <w:ilvl w:val="0"/>
                <w:numId w:val="3"/>
              </w:numPr>
              <w:rPr>
                <w:rFonts w:ascii="Calibri" w:hAnsi="Calibri"/>
                <w:b/>
                <w:sz w:val="20"/>
                <w:szCs w:val="20"/>
                <w:lang w:val="en-GB"/>
              </w:rPr>
            </w:pPr>
            <w:r w:rsidRPr="00293E70">
              <w:rPr>
                <w:rFonts w:ascii="Calibri" w:hAnsi="Calibri"/>
                <w:b/>
                <w:sz w:val="20"/>
                <w:szCs w:val="20"/>
                <w:lang w:val="en-GB"/>
              </w:rPr>
              <w:lastRenderedPageBreak/>
              <w:t>Transfer services</w:t>
            </w:r>
            <w:r>
              <w:rPr>
                <w:rFonts w:ascii="Calibri" w:hAnsi="Calibri"/>
                <w:b/>
                <w:sz w:val="20"/>
                <w:szCs w:val="20"/>
                <w:lang w:val="en-GB"/>
              </w:rPr>
              <w:t xml:space="preserve"> </w:t>
            </w:r>
            <w:r w:rsidRPr="00293E70">
              <w:rPr>
                <w:rFonts w:ascii="Calibri" w:hAnsi="Calibri"/>
                <w:sz w:val="20"/>
                <w:szCs w:val="20"/>
                <w:lang w:val="en-GB"/>
              </w:rPr>
              <w:t>(</w:t>
            </w:r>
            <w:r>
              <w:rPr>
                <w:rFonts w:ascii="Calibri" w:hAnsi="Calibri"/>
                <w:i/>
                <w:sz w:val="20"/>
                <w:szCs w:val="20"/>
                <w:lang w:val="en-GB"/>
              </w:rPr>
              <w:t xml:space="preserve">Article </w:t>
            </w:r>
            <w:proofErr w:type="gramStart"/>
            <w:r>
              <w:rPr>
                <w:rFonts w:ascii="Calibri" w:hAnsi="Calibri"/>
                <w:i/>
                <w:sz w:val="20"/>
                <w:szCs w:val="20"/>
                <w:lang w:val="en-GB"/>
              </w:rPr>
              <w:t xml:space="preserve">11 </w:t>
            </w:r>
            <w:r w:rsidRPr="00293E70">
              <w:rPr>
                <w:rFonts w:ascii="Calibri" w:hAnsi="Calibri"/>
                <w:i/>
                <w:sz w:val="20"/>
                <w:szCs w:val="20"/>
                <w:lang w:val="en-GB"/>
              </w:rPr>
              <w:t xml:space="preserve"> of</w:t>
            </w:r>
            <w:proofErr w:type="gramEnd"/>
            <w:r w:rsidRPr="00293E70">
              <w:rPr>
                <w:rFonts w:ascii="Calibri" w:hAnsi="Calibri"/>
                <w:i/>
                <w:sz w:val="20"/>
                <w:szCs w:val="20"/>
                <w:lang w:val="en-GB"/>
              </w:rPr>
              <w:t xml:space="preserve"> Commission Delegated Regulation (EU) </w:t>
            </w:r>
            <w:r>
              <w:rPr>
                <w:rFonts w:ascii="Calibri" w:hAnsi="Calibri"/>
                <w:i/>
                <w:sz w:val="20"/>
                <w:szCs w:val="20"/>
                <w:lang w:val="en-GB"/>
              </w:rPr>
              <w:t>2025/303</w:t>
            </w:r>
            <w:r w:rsidRPr="00293E70">
              <w:rPr>
                <w:rFonts w:ascii="Calibri" w:hAnsi="Calibri"/>
                <w:sz w:val="20"/>
                <w:szCs w:val="20"/>
                <w:lang w:val="en-GB"/>
              </w:rPr>
              <w:t>)</w:t>
            </w:r>
          </w:p>
        </w:tc>
        <w:tc>
          <w:tcPr>
            <w:tcW w:w="6946" w:type="dxa"/>
            <w:shd w:val="clear" w:color="auto" w:fill="F2F2F2" w:themeFill="background1" w:themeFillShade="F2"/>
          </w:tcPr>
          <w:p w14:paraId="1C10DE76" w14:textId="54ED1937" w:rsidR="0062058B" w:rsidRPr="00614953" w:rsidRDefault="0062058B" w:rsidP="00767E4F">
            <w:pPr>
              <w:jc w:val="center"/>
              <w:rPr>
                <w:rFonts w:ascii="Calibri" w:hAnsi="Calibri"/>
                <w:sz w:val="20"/>
                <w:szCs w:val="20"/>
                <w:lang w:val="en-GB"/>
              </w:rPr>
            </w:pPr>
            <w:r w:rsidRPr="00614953">
              <w:rPr>
                <w:rFonts w:ascii="Calibri" w:hAnsi="Calibri"/>
                <w:b/>
                <w:sz w:val="20"/>
                <w:szCs w:val="20"/>
                <w:lang w:val="en-GB"/>
              </w:rPr>
              <w:t>Doc n° / reference</w:t>
            </w:r>
            <w:r w:rsidR="00614953" w:rsidRPr="00614953">
              <w:rPr>
                <w:rFonts w:ascii="Calibri" w:hAnsi="Calibri"/>
                <w:b/>
                <w:sz w:val="20"/>
                <w:szCs w:val="20"/>
                <w:lang w:val="en-GB"/>
              </w:rPr>
              <w:t xml:space="preserve"> and other comments</w:t>
            </w:r>
          </w:p>
        </w:tc>
      </w:tr>
      <w:tr w:rsidR="0062058B" w:rsidRPr="005653ED" w14:paraId="74698FA6" w14:textId="77777777" w:rsidTr="000412E9">
        <w:tc>
          <w:tcPr>
            <w:tcW w:w="15730" w:type="dxa"/>
            <w:gridSpan w:val="3"/>
            <w:shd w:val="clear" w:color="auto" w:fill="F2F2F2" w:themeFill="background1" w:themeFillShade="F2"/>
          </w:tcPr>
          <w:p w14:paraId="356D1230" w14:textId="0FA303F9" w:rsidR="0062058B" w:rsidRDefault="007B49F2" w:rsidP="00767E4F">
            <w:pPr>
              <w:rPr>
                <w:rFonts w:ascii="Calibri" w:hAnsi="Calibri"/>
                <w:b/>
                <w:sz w:val="20"/>
                <w:szCs w:val="20"/>
                <w:lang w:val="en-GB"/>
              </w:rPr>
            </w:pPr>
            <w:r>
              <w:rPr>
                <w:rFonts w:ascii="Calibri" w:hAnsi="Calibri"/>
                <w:b/>
                <w:sz w:val="20"/>
                <w:szCs w:val="20"/>
                <w:lang w:val="en-GB"/>
              </w:rPr>
              <w:t>Please provide</w:t>
            </w:r>
            <w:r w:rsidR="0062058B" w:rsidRPr="00293E70">
              <w:rPr>
                <w:rFonts w:ascii="Calibri" w:hAnsi="Calibri"/>
                <w:b/>
                <w:sz w:val="20"/>
                <w:szCs w:val="20"/>
                <w:lang w:val="en-GB"/>
              </w:rPr>
              <w:t xml:space="preserve"> the following information: </w:t>
            </w:r>
          </w:p>
          <w:p w14:paraId="163E705E" w14:textId="51AB5873" w:rsidR="0062058B" w:rsidRPr="00293E70" w:rsidRDefault="0062058B" w:rsidP="00767E4F">
            <w:pPr>
              <w:rPr>
                <w:rFonts w:ascii="Calibri" w:hAnsi="Calibri"/>
                <w:b/>
                <w:sz w:val="20"/>
                <w:szCs w:val="20"/>
                <w:lang w:val="en-GB"/>
              </w:rPr>
            </w:pPr>
          </w:p>
        </w:tc>
      </w:tr>
      <w:tr w:rsidR="0062058B" w:rsidRPr="005653ED" w14:paraId="3B1750CF" w14:textId="77777777" w:rsidTr="000412E9">
        <w:tc>
          <w:tcPr>
            <w:tcW w:w="998" w:type="dxa"/>
            <w:shd w:val="clear" w:color="auto" w:fill="F2F2F2" w:themeFill="background1" w:themeFillShade="F2"/>
          </w:tcPr>
          <w:p w14:paraId="10B8DAC7" w14:textId="77777777" w:rsidR="0062058B" w:rsidRPr="00E774A4" w:rsidRDefault="0062058B" w:rsidP="00924448">
            <w:pPr>
              <w:pStyle w:val="Paragraphedeliste"/>
              <w:numPr>
                <w:ilvl w:val="0"/>
                <w:numId w:val="14"/>
              </w:numPr>
              <w:rPr>
                <w:rFonts w:ascii="Calibri" w:hAnsi="Calibri"/>
                <w:sz w:val="20"/>
                <w:szCs w:val="20"/>
                <w:lang w:val="en-GB"/>
              </w:rPr>
            </w:pPr>
          </w:p>
        </w:tc>
        <w:tc>
          <w:tcPr>
            <w:tcW w:w="7786" w:type="dxa"/>
            <w:shd w:val="clear" w:color="auto" w:fill="F2F2F2" w:themeFill="background1" w:themeFillShade="F2"/>
          </w:tcPr>
          <w:p w14:paraId="512B1F42" w14:textId="77777777" w:rsidR="0062058B" w:rsidRDefault="0062058B" w:rsidP="00767E4F">
            <w:pPr>
              <w:rPr>
                <w:rFonts w:ascii="Calibri" w:hAnsi="Calibri"/>
                <w:sz w:val="20"/>
                <w:szCs w:val="20"/>
                <w:lang w:val="en-GB"/>
              </w:rPr>
            </w:pPr>
            <w:r w:rsidRPr="00E774A4">
              <w:rPr>
                <w:rFonts w:ascii="Calibri" w:hAnsi="Calibri"/>
                <w:sz w:val="20"/>
                <w:szCs w:val="20"/>
                <w:lang w:val="en-GB"/>
              </w:rPr>
              <w:t xml:space="preserve">Details on the types of crypto-assets for which the </w:t>
            </w:r>
            <w:r>
              <w:rPr>
                <w:rFonts w:ascii="Calibri" w:hAnsi="Calibri"/>
                <w:sz w:val="20"/>
                <w:szCs w:val="20"/>
                <w:lang w:val="en-GB"/>
              </w:rPr>
              <w:t>notifying entity</w:t>
            </w:r>
            <w:r w:rsidRPr="00E774A4">
              <w:rPr>
                <w:rFonts w:ascii="Calibri" w:hAnsi="Calibri"/>
                <w:sz w:val="20"/>
                <w:szCs w:val="20"/>
                <w:lang w:val="en-GB"/>
              </w:rPr>
              <w:t xml:space="preserve"> intends to provide transfer services</w:t>
            </w:r>
          </w:p>
          <w:p w14:paraId="1EADC75B" w14:textId="345F902F" w:rsidR="0062058B" w:rsidRPr="00E774A4" w:rsidRDefault="0062058B" w:rsidP="00767E4F">
            <w:pPr>
              <w:rPr>
                <w:rFonts w:ascii="Calibri" w:hAnsi="Calibri"/>
                <w:sz w:val="20"/>
                <w:szCs w:val="20"/>
                <w:lang w:val="en-GB"/>
              </w:rPr>
            </w:pPr>
          </w:p>
        </w:tc>
        <w:tc>
          <w:tcPr>
            <w:tcW w:w="6946" w:type="dxa"/>
          </w:tcPr>
          <w:p w14:paraId="0BC5B758" w14:textId="77777777" w:rsidR="0062058B" w:rsidRPr="00E774A4" w:rsidRDefault="0062058B" w:rsidP="00767E4F">
            <w:pPr>
              <w:rPr>
                <w:rFonts w:ascii="Calibri" w:hAnsi="Calibri"/>
                <w:sz w:val="20"/>
                <w:szCs w:val="20"/>
                <w:lang w:val="en-GB"/>
              </w:rPr>
            </w:pPr>
          </w:p>
        </w:tc>
      </w:tr>
      <w:tr w:rsidR="0062058B" w:rsidRPr="005653ED" w14:paraId="464F2A9C" w14:textId="77777777" w:rsidTr="000412E9">
        <w:tc>
          <w:tcPr>
            <w:tcW w:w="998" w:type="dxa"/>
            <w:shd w:val="clear" w:color="auto" w:fill="F2F2F2" w:themeFill="background1" w:themeFillShade="F2"/>
          </w:tcPr>
          <w:p w14:paraId="0883E4A0" w14:textId="77777777" w:rsidR="0062058B" w:rsidRPr="00E774A4" w:rsidRDefault="0062058B" w:rsidP="00924448">
            <w:pPr>
              <w:pStyle w:val="Paragraphedeliste"/>
              <w:numPr>
                <w:ilvl w:val="0"/>
                <w:numId w:val="14"/>
              </w:numPr>
              <w:rPr>
                <w:rFonts w:ascii="Calibri" w:hAnsi="Calibri"/>
                <w:sz w:val="20"/>
                <w:szCs w:val="20"/>
                <w:lang w:val="en-GB"/>
              </w:rPr>
            </w:pPr>
          </w:p>
        </w:tc>
        <w:tc>
          <w:tcPr>
            <w:tcW w:w="7786" w:type="dxa"/>
            <w:shd w:val="clear" w:color="auto" w:fill="F2F2F2" w:themeFill="background1" w:themeFillShade="F2"/>
          </w:tcPr>
          <w:p w14:paraId="46E69648" w14:textId="41D84AF2" w:rsidR="0062058B" w:rsidRPr="00E774A4" w:rsidRDefault="0062058B" w:rsidP="00767E4F">
            <w:pPr>
              <w:rPr>
                <w:rFonts w:ascii="Calibri" w:hAnsi="Calibri"/>
                <w:sz w:val="20"/>
                <w:szCs w:val="20"/>
                <w:lang w:val="en-GB"/>
              </w:rPr>
            </w:pPr>
            <w:r>
              <w:rPr>
                <w:rFonts w:ascii="Calibri" w:hAnsi="Calibri"/>
                <w:sz w:val="20"/>
                <w:szCs w:val="20"/>
                <w:lang w:val="en-GB"/>
              </w:rPr>
              <w:t>A</w:t>
            </w:r>
            <w:r w:rsidRPr="00C42D55">
              <w:rPr>
                <w:rFonts w:ascii="Calibri" w:hAnsi="Calibri"/>
                <w:sz w:val="20"/>
                <w:szCs w:val="20"/>
                <w:lang w:val="en-GB"/>
              </w:rPr>
              <w:t xml:space="preserve"> detailed description of the arrangements put in place by the </w:t>
            </w:r>
            <w:r>
              <w:rPr>
                <w:rFonts w:ascii="Calibri" w:hAnsi="Calibri"/>
                <w:sz w:val="20"/>
                <w:szCs w:val="20"/>
                <w:lang w:val="en-GB"/>
              </w:rPr>
              <w:t>notifying entity</w:t>
            </w:r>
            <w:r w:rsidRPr="00C42D55">
              <w:rPr>
                <w:rFonts w:ascii="Calibri" w:hAnsi="Calibri"/>
                <w:sz w:val="20"/>
                <w:szCs w:val="20"/>
                <w:lang w:val="en-GB"/>
              </w:rPr>
              <w:t xml:space="preserve"> to comply with Article 82 of </w:t>
            </w:r>
            <w:proofErr w:type="spellStart"/>
            <w:r w:rsidR="004F780A">
              <w:rPr>
                <w:rFonts w:ascii="Calibri" w:hAnsi="Calibri"/>
                <w:sz w:val="20"/>
                <w:szCs w:val="20"/>
                <w:lang w:val="en-GB"/>
              </w:rPr>
              <w:t>MiCA</w:t>
            </w:r>
            <w:proofErr w:type="spellEnd"/>
            <w:r w:rsidRPr="00C42D55">
              <w:rPr>
                <w:rFonts w:ascii="Calibri" w:hAnsi="Calibri"/>
                <w:sz w:val="20"/>
                <w:szCs w:val="20"/>
                <w:lang w:val="en-GB"/>
              </w:rPr>
              <w:t xml:space="preserve">, including detailed information on the </w:t>
            </w:r>
            <w:r>
              <w:rPr>
                <w:rFonts w:ascii="Calibri" w:hAnsi="Calibri"/>
                <w:sz w:val="20"/>
                <w:szCs w:val="20"/>
                <w:lang w:val="en-GB"/>
              </w:rPr>
              <w:t>notifying entity</w:t>
            </w:r>
            <w:r w:rsidRPr="00C42D55">
              <w:rPr>
                <w:rFonts w:ascii="Calibri" w:hAnsi="Calibri"/>
                <w:sz w:val="20"/>
                <w:szCs w:val="20"/>
                <w:lang w:val="en-GB"/>
              </w:rPr>
              <w:t>’s arrangements and deployed ICT and human resources to address risks promptly, efficiently and thoroughly during the provision of transfer services for crypto-assets on behalf of clients, taking into account potential operational failures and cybersecurity risks</w:t>
            </w:r>
          </w:p>
        </w:tc>
        <w:tc>
          <w:tcPr>
            <w:tcW w:w="6946" w:type="dxa"/>
          </w:tcPr>
          <w:p w14:paraId="17201EED" w14:textId="77777777" w:rsidR="0062058B" w:rsidRPr="00E774A4" w:rsidRDefault="0062058B" w:rsidP="00767E4F">
            <w:pPr>
              <w:rPr>
                <w:rFonts w:ascii="Calibri" w:hAnsi="Calibri"/>
                <w:sz w:val="20"/>
                <w:szCs w:val="20"/>
                <w:lang w:val="en-GB"/>
              </w:rPr>
            </w:pPr>
          </w:p>
        </w:tc>
      </w:tr>
      <w:tr w:rsidR="0062058B" w:rsidRPr="005653ED" w14:paraId="2103FAEB" w14:textId="77777777" w:rsidTr="000412E9">
        <w:tc>
          <w:tcPr>
            <w:tcW w:w="998" w:type="dxa"/>
            <w:shd w:val="clear" w:color="auto" w:fill="F2F2F2" w:themeFill="background1" w:themeFillShade="F2"/>
          </w:tcPr>
          <w:p w14:paraId="66228B92" w14:textId="77777777" w:rsidR="0062058B" w:rsidRPr="00E774A4" w:rsidRDefault="0062058B" w:rsidP="00924448">
            <w:pPr>
              <w:pStyle w:val="Paragraphedeliste"/>
              <w:numPr>
                <w:ilvl w:val="0"/>
                <w:numId w:val="14"/>
              </w:numPr>
              <w:rPr>
                <w:rFonts w:ascii="Calibri" w:hAnsi="Calibri"/>
                <w:sz w:val="20"/>
                <w:szCs w:val="20"/>
                <w:lang w:val="en-GB"/>
              </w:rPr>
            </w:pPr>
          </w:p>
        </w:tc>
        <w:tc>
          <w:tcPr>
            <w:tcW w:w="7786" w:type="dxa"/>
            <w:shd w:val="clear" w:color="auto" w:fill="F2F2F2" w:themeFill="background1" w:themeFillShade="F2"/>
          </w:tcPr>
          <w:p w14:paraId="56514544" w14:textId="77777777" w:rsidR="0062058B" w:rsidRPr="00E774A4" w:rsidRDefault="0062058B" w:rsidP="00767E4F">
            <w:pPr>
              <w:rPr>
                <w:rFonts w:ascii="Calibri" w:hAnsi="Calibri"/>
                <w:sz w:val="20"/>
                <w:szCs w:val="20"/>
                <w:lang w:val="en-GB"/>
              </w:rPr>
            </w:pPr>
            <w:r>
              <w:rPr>
                <w:rFonts w:ascii="Calibri" w:hAnsi="Calibri"/>
                <w:sz w:val="20"/>
                <w:szCs w:val="20"/>
                <w:lang w:val="en-GB"/>
              </w:rPr>
              <w:t>W</w:t>
            </w:r>
            <w:r w:rsidRPr="00C42D55">
              <w:rPr>
                <w:rFonts w:ascii="Calibri" w:hAnsi="Calibri"/>
                <w:sz w:val="20"/>
                <w:szCs w:val="20"/>
                <w:lang w:val="en-GB"/>
              </w:rPr>
              <w:t xml:space="preserve">here available, a description of the </w:t>
            </w:r>
            <w:r>
              <w:rPr>
                <w:rFonts w:ascii="Calibri" w:hAnsi="Calibri"/>
                <w:sz w:val="20"/>
                <w:szCs w:val="20"/>
                <w:lang w:val="en-GB"/>
              </w:rPr>
              <w:t>notifying entity</w:t>
            </w:r>
            <w:r w:rsidRPr="00C42D55">
              <w:rPr>
                <w:rFonts w:ascii="Calibri" w:hAnsi="Calibri"/>
                <w:sz w:val="20"/>
                <w:szCs w:val="20"/>
                <w:lang w:val="en-GB"/>
              </w:rPr>
              <w:t>’s insurance policy, including on the insurance’s coverage of detriment to client’s crypto-assets that may result from cyber security r</w:t>
            </w:r>
            <w:r>
              <w:rPr>
                <w:rFonts w:ascii="Calibri" w:hAnsi="Calibri"/>
                <w:sz w:val="20"/>
                <w:szCs w:val="20"/>
                <w:lang w:val="en-GB"/>
              </w:rPr>
              <w:t>isks</w:t>
            </w:r>
          </w:p>
        </w:tc>
        <w:tc>
          <w:tcPr>
            <w:tcW w:w="6946" w:type="dxa"/>
          </w:tcPr>
          <w:p w14:paraId="06DB2AC2" w14:textId="77777777" w:rsidR="0062058B" w:rsidRPr="00E774A4" w:rsidRDefault="0062058B" w:rsidP="00767E4F">
            <w:pPr>
              <w:rPr>
                <w:rFonts w:ascii="Calibri" w:hAnsi="Calibri"/>
                <w:sz w:val="20"/>
                <w:szCs w:val="20"/>
                <w:lang w:val="en-GB"/>
              </w:rPr>
            </w:pPr>
          </w:p>
        </w:tc>
      </w:tr>
      <w:tr w:rsidR="0062058B" w:rsidRPr="005653ED" w14:paraId="0AFF96D9" w14:textId="77777777" w:rsidTr="000412E9">
        <w:tc>
          <w:tcPr>
            <w:tcW w:w="998" w:type="dxa"/>
            <w:shd w:val="clear" w:color="auto" w:fill="F2F2F2" w:themeFill="background1" w:themeFillShade="F2"/>
          </w:tcPr>
          <w:p w14:paraId="30BDC3D1" w14:textId="77777777" w:rsidR="0062058B" w:rsidRPr="00E774A4" w:rsidRDefault="0062058B" w:rsidP="00924448">
            <w:pPr>
              <w:pStyle w:val="Paragraphedeliste"/>
              <w:numPr>
                <w:ilvl w:val="0"/>
                <w:numId w:val="14"/>
              </w:numPr>
              <w:rPr>
                <w:rFonts w:ascii="Calibri" w:hAnsi="Calibri"/>
                <w:sz w:val="20"/>
                <w:szCs w:val="20"/>
                <w:lang w:val="en-GB"/>
              </w:rPr>
            </w:pPr>
          </w:p>
        </w:tc>
        <w:tc>
          <w:tcPr>
            <w:tcW w:w="7786" w:type="dxa"/>
            <w:shd w:val="clear" w:color="auto" w:fill="F2F2F2" w:themeFill="background1" w:themeFillShade="F2"/>
          </w:tcPr>
          <w:p w14:paraId="7B0DF679" w14:textId="77777777" w:rsidR="0062058B" w:rsidRPr="00E774A4" w:rsidRDefault="0062058B" w:rsidP="00767E4F">
            <w:pPr>
              <w:rPr>
                <w:rFonts w:ascii="Calibri" w:hAnsi="Calibri"/>
                <w:sz w:val="20"/>
                <w:szCs w:val="20"/>
                <w:lang w:val="en-GB"/>
              </w:rPr>
            </w:pPr>
            <w:r>
              <w:rPr>
                <w:rFonts w:ascii="Calibri" w:hAnsi="Calibri"/>
                <w:sz w:val="20"/>
                <w:szCs w:val="20"/>
                <w:lang w:val="en-GB"/>
              </w:rPr>
              <w:t>A</w:t>
            </w:r>
            <w:r w:rsidRPr="00C42D55">
              <w:rPr>
                <w:rFonts w:ascii="Calibri" w:hAnsi="Calibri"/>
                <w:sz w:val="20"/>
                <w:szCs w:val="20"/>
                <w:lang w:val="en-GB"/>
              </w:rPr>
              <w:t>rrangements to ensure that clients are adequately informed about the policies, procedures and arrangements referred to in point (b)</w:t>
            </w:r>
          </w:p>
        </w:tc>
        <w:tc>
          <w:tcPr>
            <w:tcW w:w="6946" w:type="dxa"/>
          </w:tcPr>
          <w:p w14:paraId="61B58015" w14:textId="68746051" w:rsidR="0062058B" w:rsidRPr="00E774A4" w:rsidRDefault="0062058B" w:rsidP="00767E4F">
            <w:pPr>
              <w:rPr>
                <w:rFonts w:ascii="Calibri" w:hAnsi="Calibri"/>
                <w:sz w:val="20"/>
                <w:szCs w:val="20"/>
                <w:lang w:val="en-GB"/>
              </w:rPr>
            </w:pPr>
          </w:p>
        </w:tc>
      </w:tr>
    </w:tbl>
    <w:p w14:paraId="7AB94ED3" w14:textId="1473C22E" w:rsidR="009E6E0E" w:rsidRPr="0062058B" w:rsidRDefault="009E6E0E" w:rsidP="0062058B">
      <w:pPr>
        <w:rPr>
          <w:rFonts w:ascii="Calibri" w:hAnsi="Calibri"/>
          <w:sz w:val="20"/>
          <w:szCs w:val="20"/>
          <w:lang w:val="en-GB"/>
        </w:rPr>
      </w:pPr>
    </w:p>
    <w:tbl>
      <w:tblPr>
        <w:tblStyle w:val="Grilledutableau"/>
        <w:tblpPr w:leftFromText="141" w:rightFromText="141" w:vertAnchor="text" w:horzAnchor="page" w:tblpX="676" w:tblpY="-81"/>
        <w:tblW w:w="15730" w:type="dxa"/>
        <w:tblLook w:val="04A0" w:firstRow="1" w:lastRow="0" w:firstColumn="1" w:lastColumn="0" w:noHBand="0" w:noVBand="1"/>
      </w:tblPr>
      <w:tblGrid>
        <w:gridCol w:w="1008"/>
        <w:gridCol w:w="7776"/>
        <w:gridCol w:w="6946"/>
      </w:tblGrid>
      <w:tr w:rsidR="001E2BFF" w:rsidRPr="005653ED" w14:paraId="575C8DE7" w14:textId="77777777" w:rsidTr="000412E9">
        <w:tc>
          <w:tcPr>
            <w:tcW w:w="8784" w:type="dxa"/>
            <w:gridSpan w:val="2"/>
            <w:shd w:val="clear" w:color="auto" w:fill="F2F2F2" w:themeFill="background1" w:themeFillShade="F2"/>
          </w:tcPr>
          <w:p w14:paraId="58377B86" w14:textId="336FC49A" w:rsidR="001E2BFF" w:rsidRPr="00293E70" w:rsidRDefault="001E2BFF" w:rsidP="00924448">
            <w:pPr>
              <w:pStyle w:val="Paragraphedeliste"/>
              <w:numPr>
                <w:ilvl w:val="0"/>
                <w:numId w:val="3"/>
              </w:numPr>
              <w:rPr>
                <w:rFonts w:ascii="Calibri" w:hAnsi="Calibri"/>
                <w:b/>
                <w:sz w:val="20"/>
                <w:szCs w:val="20"/>
                <w:lang w:val="en-GB"/>
              </w:rPr>
            </w:pPr>
            <w:r>
              <w:rPr>
                <w:rFonts w:ascii="Calibri" w:hAnsi="Calibri"/>
                <w:b/>
                <w:sz w:val="20"/>
                <w:szCs w:val="20"/>
                <w:lang w:val="en-GB"/>
              </w:rPr>
              <w:t xml:space="preserve">Market abuse </w:t>
            </w:r>
            <w:r w:rsidRPr="00293E70">
              <w:rPr>
                <w:rFonts w:ascii="Calibri" w:hAnsi="Calibri"/>
                <w:sz w:val="20"/>
                <w:szCs w:val="20"/>
                <w:lang w:val="en-GB"/>
              </w:rPr>
              <w:t>(</w:t>
            </w:r>
            <w:r>
              <w:rPr>
                <w:rFonts w:ascii="Calibri" w:hAnsi="Calibri"/>
                <w:i/>
                <w:sz w:val="20"/>
                <w:szCs w:val="20"/>
                <w:lang w:val="en-GB"/>
              </w:rPr>
              <w:t xml:space="preserve">Article </w:t>
            </w:r>
            <w:r w:rsidR="00767E4F">
              <w:rPr>
                <w:rFonts w:ascii="Calibri" w:hAnsi="Calibri"/>
                <w:i/>
                <w:sz w:val="20"/>
                <w:szCs w:val="20"/>
                <w:lang w:val="en-GB"/>
              </w:rPr>
              <w:t>92</w:t>
            </w:r>
            <w:r w:rsidRPr="00293E70">
              <w:rPr>
                <w:rFonts w:ascii="Calibri" w:hAnsi="Calibri"/>
                <w:i/>
                <w:sz w:val="20"/>
                <w:szCs w:val="20"/>
                <w:lang w:val="en-GB"/>
              </w:rPr>
              <w:t xml:space="preserve"> </w:t>
            </w:r>
            <w:r w:rsidR="00767E4F">
              <w:rPr>
                <w:rFonts w:ascii="Calibri" w:hAnsi="Calibri"/>
                <w:i/>
                <w:sz w:val="20"/>
                <w:szCs w:val="20"/>
                <w:lang w:val="en-GB"/>
              </w:rPr>
              <w:t>MICAR</w:t>
            </w:r>
            <w:r w:rsidRPr="00293E70">
              <w:rPr>
                <w:rFonts w:ascii="Calibri" w:hAnsi="Calibri"/>
                <w:sz w:val="20"/>
                <w:szCs w:val="20"/>
                <w:lang w:val="en-GB"/>
              </w:rPr>
              <w:t>)</w:t>
            </w:r>
          </w:p>
        </w:tc>
        <w:tc>
          <w:tcPr>
            <w:tcW w:w="6946" w:type="dxa"/>
            <w:shd w:val="clear" w:color="auto" w:fill="F2F2F2" w:themeFill="background1" w:themeFillShade="F2"/>
          </w:tcPr>
          <w:p w14:paraId="638A9AAB" w14:textId="77777777" w:rsidR="001E2BFF" w:rsidRPr="00614953" w:rsidRDefault="001E2BFF" w:rsidP="00767E4F">
            <w:pPr>
              <w:jc w:val="center"/>
              <w:rPr>
                <w:rFonts w:ascii="Calibri" w:hAnsi="Calibri"/>
                <w:sz w:val="20"/>
                <w:szCs w:val="20"/>
                <w:lang w:val="en-GB"/>
              </w:rPr>
            </w:pPr>
            <w:r w:rsidRPr="00614953">
              <w:rPr>
                <w:rFonts w:ascii="Calibri" w:hAnsi="Calibri"/>
                <w:b/>
                <w:sz w:val="20"/>
                <w:szCs w:val="20"/>
                <w:lang w:val="en-GB"/>
              </w:rPr>
              <w:t>Doc n° / reference and other comments</w:t>
            </w:r>
          </w:p>
        </w:tc>
      </w:tr>
      <w:tr w:rsidR="001E2BFF" w:rsidRPr="005653ED" w14:paraId="191F7343" w14:textId="77777777" w:rsidTr="000412E9">
        <w:tc>
          <w:tcPr>
            <w:tcW w:w="15730" w:type="dxa"/>
            <w:gridSpan w:val="3"/>
            <w:shd w:val="clear" w:color="auto" w:fill="F2F2F2" w:themeFill="background1" w:themeFillShade="F2"/>
          </w:tcPr>
          <w:p w14:paraId="14BCB375" w14:textId="7BDC0E7E" w:rsidR="001E2BFF" w:rsidRDefault="001E2BFF" w:rsidP="00767E4F">
            <w:pPr>
              <w:rPr>
                <w:rFonts w:ascii="Calibri" w:hAnsi="Calibri"/>
                <w:b/>
                <w:sz w:val="20"/>
                <w:szCs w:val="20"/>
                <w:lang w:val="en-GB"/>
              </w:rPr>
            </w:pPr>
            <w:r w:rsidRPr="00293E70">
              <w:rPr>
                <w:rFonts w:ascii="Calibri" w:hAnsi="Calibri"/>
                <w:b/>
                <w:sz w:val="20"/>
                <w:szCs w:val="20"/>
                <w:lang w:val="en-GB"/>
              </w:rPr>
              <w:t xml:space="preserve">The </w:t>
            </w:r>
            <w:r w:rsidRPr="009F7F59">
              <w:rPr>
                <w:rFonts w:ascii="Calibri" w:hAnsi="Calibri"/>
                <w:b/>
                <w:sz w:val="20"/>
                <w:szCs w:val="20"/>
                <w:lang w:val="en-GB"/>
              </w:rPr>
              <w:t xml:space="preserve">notifying entity </w:t>
            </w:r>
            <w:r w:rsidRPr="00293E70">
              <w:rPr>
                <w:rFonts w:ascii="Calibri" w:hAnsi="Calibri"/>
                <w:b/>
                <w:sz w:val="20"/>
                <w:szCs w:val="20"/>
                <w:lang w:val="en-GB"/>
              </w:rPr>
              <w:t xml:space="preserve">shall provide </w:t>
            </w:r>
            <w:proofErr w:type="gramStart"/>
            <w:r w:rsidRPr="00293E70">
              <w:rPr>
                <w:rFonts w:ascii="Calibri" w:hAnsi="Calibri"/>
                <w:b/>
                <w:sz w:val="20"/>
                <w:szCs w:val="20"/>
                <w:lang w:val="en-GB"/>
              </w:rPr>
              <w:t>all of</w:t>
            </w:r>
            <w:proofErr w:type="gramEnd"/>
            <w:r w:rsidRPr="00293E70">
              <w:rPr>
                <w:rFonts w:ascii="Calibri" w:hAnsi="Calibri"/>
                <w:b/>
                <w:sz w:val="20"/>
                <w:szCs w:val="20"/>
                <w:lang w:val="en-GB"/>
              </w:rPr>
              <w:t xml:space="preserve"> the following information: </w:t>
            </w:r>
          </w:p>
          <w:p w14:paraId="263D4F7F" w14:textId="77777777" w:rsidR="001E2BFF" w:rsidRPr="00293E70" w:rsidRDefault="001E2BFF" w:rsidP="00767E4F">
            <w:pPr>
              <w:rPr>
                <w:rFonts w:ascii="Calibri" w:hAnsi="Calibri"/>
                <w:b/>
                <w:sz w:val="20"/>
                <w:szCs w:val="20"/>
                <w:lang w:val="en-GB"/>
              </w:rPr>
            </w:pPr>
          </w:p>
        </w:tc>
      </w:tr>
      <w:tr w:rsidR="001E2BFF" w:rsidRPr="005653ED" w14:paraId="492ADC8D" w14:textId="77777777" w:rsidTr="000412E9">
        <w:tc>
          <w:tcPr>
            <w:tcW w:w="1008" w:type="dxa"/>
            <w:shd w:val="clear" w:color="auto" w:fill="F2F2F2" w:themeFill="background1" w:themeFillShade="F2"/>
          </w:tcPr>
          <w:p w14:paraId="669586B0" w14:textId="77777777" w:rsidR="001E2BFF" w:rsidRPr="00E774A4" w:rsidRDefault="001E2BFF" w:rsidP="00924448">
            <w:pPr>
              <w:pStyle w:val="Paragraphedeliste"/>
              <w:numPr>
                <w:ilvl w:val="0"/>
                <w:numId w:val="21"/>
              </w:numPr>
              <w:rPr>
                <w:rFonts w:ascii="Calibri" w:hAnsi="Calibri"/>
                <w:sz w:val="20"/>
                <w:szCs w:val="20"/>
                <w:lang w:val="en-GB"/>
              </w:rPr>
            </w:pPr>
          </w:p>
        </w:tc>
        <w:tc>
          <w:tcPr>
            <w:tcW w:w="7776" w:type="dxa"/>
            <w:shd w:val="clear" w:color="auto" w:fill="F2F2F2" w:themeFill="background1" w:themeFillShade="F2"/>
          </w:tcPr>
          <w:p w14:paraId="3617793D" w14:textId="56929254" w:rsidR="001E2BFF" w:rsidRPr="00CC520B" w:rsidRDefault="001E2BFF" w:rsidP="00767E4F">
            <w:pPr>
              <w:rPr>
                <w:rFonts w:ascii="Calibri" w:hAnsi="Calibri"/>
                <w:sz w:val="20"/>
                <w:szCs w:val="20"/>
                <w:lang w:val="en-US"/>
              </w:rPr>
            </w:pPr>
            <w:r w:rsidRPr="003750FB">
              <w:rPr>
                <w:rFonts w:ascii="Calibri" w:hAnsi="Calibri"/>
                <w:sz w:val="20"/>
                <w:szCs w:val="20"/>
                <w:lang w:val="en-GB"/>
              </w:rPr>
              <w:t xml:space="preserve">Where relevant, a description of the arrangements put in place to prevent and detect market abuse in accordance with Article 92 of </w:t>
            </w:r>
            <w:proofErr w:type="spellStart"/>
            <w:r>
              <w:rPr>
                <w:rFonts w:ascii="Calibri" w:hAnsi="Calibri"/>
                <w:sz w:val="20"/>
                <w:szCs w:val="20"/>
                <w:lang w:val="en-GB"/>
              </w:rPr>
              <w:t>MiCA</w:t>
            </w:r>
            <w:proofErr w:type="spellEnd"/>
            <w:r w:rsidRPr="003750FB">
              <w:rPr>
                <w:rFonts w:ascii="Calibri" w:hAnsi="Calibri"/>
                <w:sz w:val="20"/>
                <w:szCs w:val="20"/>
                <w:lang w:val="en-GB"/>
              </w:rPr>
              <w:t> </w:t>
            </w:r>
          </w:p>
        </w:tc>
        <w:tc>
          <w:tcPr>
            <w:tcW w:w="6946" w:type="dxa"/>
          </w:tcPr>
          <w:p w14:paraId="3D92F0C0" w14:textId="77777777" w:rsidR="001E2BFF" w:rsidRPr="00E774A4" w:rsidRDefault="001E2BFF" w:rsidP="00767E4F">
            <w:pPr>
              <w:rPr>
                <w:rFonts w:ascii="Calibri" w:hAnsi="Calibri"/>
                <w:sz w:val="20"/>
                <w:szCs w:val="20"/>
                <w:lang w:val="en-GB"/>
              </w:rPr>
            </w:pPr>
          </w:p>
        </w:tc>
      </w:tr>
      <w:tr w:rsidR="001E2BFF" w:rsidRPr="005653ED" w14:paraId="76DF14CF" w14:textId="77777777" w:rsidTr="000412E9">
        <w:tc>
          <w:tcPr>
            <w:tcW w:w="1008" w:type="dxa"/>
            <w:shd w:val="clear" w:color="auto" w:fill="F2F2F2" w:themeFill="background1" w:themeFillShade="F2"/>
          </w:tcPr>
          <w:p w14:paraId="0C5BEF28" w14:textId="77777777" w:rsidR="001E2BFF" w:rsidRPr="00E774A4" w:rsidRDefault="001E2BFF" w:rsidP="00924448">
            <w:pPr>
              <w:pStyle w:val="Paragraphedeliste"/>
              <w:numPr>
                <w:ilvl w:val="0"/>
                <w:numId w:val="21"/>
              </w:numPr>
              <w:rPr>
                <w:rFonts w:ascii="Calibri" w:hAnsi="Calibri"/>
                <w:sz w:val="20"/>
                <w:szCs w:val="20"/>
                <w:lang w:val="en-GB"/>
              </w:rPr>
            </w:pPr>
          </w:p>
        </w:tc>
        <w:tc>
          <w:tcPr>
            <w:tcW w:w="7776" w:type="dxa"/>
            <w:shd w:val="clear" w:color="auto" w:fill="F2F2F2" w:themeFill="background1" w:themeFillShade="F2"/>
          </w:tcPr>
          <w:p w14:paraId="3DF29485" w14:textId="09876B93" w:rsidR="001E2BFF" w:rsidRPr="00E774A4" w:rsidRDefault="001E2BFF" w:rsidP="00767E4F">
            <w:pPr>
              <w:rPr>
                <w:rFonts w:ascii="Calibri" w:hAnsi="Calibri"/>
                <w:sz w:val="20"/>
                <w:szCs w:val="20"/>
                <w:lang w:val="en-GB"/>
              </w:rPr>
            </w:pPr>
            <w:r w:rsidRPr="00E774A4">
              <w:rPr>
                <w:rFonts w:ascii="Calibri" w:hAnsi="Calibri"/>
                <w:sz w:val="20"/>
                <w:szCs w:val="20"/>
                <w:lang w:val="en-GB"/>
              </w:rPr>
              <w:t>The policies and procedures and systems to detect and prevent market abuse, including information on the communications to the competent authority of possible market abuse cases</w:t>
            </w:r>
          </w:p>
        </w:tc>
        <w:tc>
          <w:tcPr>
            <w:tcW w:w="6946" w:type="dxa"/>
          </w:tcPr>
          <w:p w14:paraId="1E3874A1" w14:textId="77777777" w:rsidR="001E2BFF" w:rsidRPr="00E774A4" w:rsidRDefault="001E2BFF" w:rsidP="00767E4F">
            <w:pPr>
              <w:rPr>
                <w:rFonts w:ascii="Calibri" w:hAnsi="Calibri"/>
                <w:sz w:val="20"/>
                <w:szCs w:val="20"/>
                <w:lang w:val="en-GB"/>
              </w:rPr>
            </w:pPr>
          </w:p>
        </w:tc>
      </w:tr>
    </w:tbl>
    <w:p w14:paraId="034E9982" w14:textId="77777777" w:rsidR="00DA538D" w:rsidRDefault="00DA538D" w:rsidP="00DA538D">
      <w:pPr>
        <w:pStyle w:val="Table-Text"/>
        <w:rPr>
          <w:rFonts w:ascii="Calibri" w:hAnsi="Calibri" w:cs="Calibri"/>
          <w:sz w:val="20"/>
          <w:szCs w:val="20"/>
          <w:lang w:val="en-AE"/>
        </w:rPr>
      </w:pPr>
    </w:p>
    <w:tbl>
      <w:tblPr>
        <w:tblStyle w:val="Grilledutableau"/>
        <w:tblpPr w:leftFromText="141" w:rightFromText="141" w:vertAnchor="text" w:horzAnchor="page" w:tblpX="604" w:tblpY="76"/>
        <w:tblW w:w="15730" w:type="dxa"/>
        <w:tblLook w:val="04A0" w:firstRow="1" w:lastRow="0" w:firstColumn="1" w:lastColumn="0" w:noHBand="0" w:noVBand="1"/>
      </w:tblPr>
      <w:tblGrid>
        <w:gridCol w:w="1144"/>
        <w:gridCol w:w="7640"/>
        <w:gridCol w:w="6946"/>
      </w:tblGrid>
      <w:tr w:rsidR="00380D42" w:rsidRPr="005653ED" w14:paraId="2D2F9AC9" w14:textId="77777777" w:rsidTr="005711AE">
        <w:trPr>
          <w:tblHeader/>
        </w:trPr>
        <w:tc>
          <w:tcPr>
            <w:tcW w:w="8784" w:type="dxa"/>
            <w:gridSpan w:val="2"/>
            <w:shd w:val="clear" w:color="auto" w:fill="F2F2F2" w:themeFill="background1" w:themeFillShade="F2"/>
          </w:tcPr>
          <w:p w14:paraId="5F2C0817" w14:textId="6B9EC3CF" w:rsidR="00380D42" w:rsidRPr="00767E4F" w:rsidRDefault="00380D42" w:rsidP="00924448">
            <w:pPr>
              <w:pStyle w:val="Paragraphedeliste"/>
              <w:numPr>
                <w:ilvl w:val="0"/>
                <w:numId w:val="3"/>
              </w:numPr>
              <w:rPr>
                <w:lang w:val="en-GB" w:eastAsia="fr-FR" w:bidi="fr-FR"/>
              </w:rPr>
            </w:pPr>
            <w:r w:rsidRPr="00767E4F">
              <w:rPr>
                <w:rFonts w:ascii="Calibri" w:hAnsi="Calibri"/>
                <w:b/>
                <w:sz w:val="20"/>
                <w:szCs w:val="20"/>
                <w:lang w:val="en-GB"/>
              </w:rPr>
              <w:t xml:space="preserve">Cross-border provision of services </w:t>
            </w:r>
            <w:r w:rsidRPr="00767E4F">
              <w:rPr>
                <w:rFonts w:ascii="Calibri" w:hAnsi="Calibri"/>
                <w:i/>
                <w:sz w:val="20"/>
                <w:szCs w:val="20"/>
                <w:lang w:val="en-GB"/>
              </w:rPr>
              <w:t>(Article 65 MiCAR)</w:t>
            </w:r>
          </w:p>
        </w:tc>
        <w:tc>
          <w:tcPr>
            <w:tcW w:w="6946" w:type="dxa"/>
            <w:shd w:val="clear" w:color="auto" w:fill="F2F2F2" w:themeFill="background1" w:themeFillShade="F2"/>
          </w:tcPr>
          <w:p w14:paraId="373F4B0C" w14:textId="77777777" w:rsidR="00380D42" w:rsidRPr="00767E4F" w:rsidRDefault="00380D42" w:rsidP="00767E4F">
            <w:pPr>
              <w:jc w:val="center"/>
              <w:rPr>
                <w:rFonts w:ascii="Calibri" w:hAnsi="Calibri"/>
                <w:b/>
                <w:sz w:val="20"/>
                <w:szCs w:val="20"/>
                <w:lang w:val="en-GB"/>
              </w:rPr>
            </w:pPr>
            <w:r w:rsidRPr="00767E4F">
              <w:rPr>
                <w:rFonts w:ascii="Calibri" w:hAnsi="Calibri"/>
                <w:b/>
                <w:sz w:val="20"/>
                <w:szCs w:val="20"/>
                <w:lang w:val="en-GB"/>
              </w:rPr>
              <w:t>Doc n° / reference and other comments and other comments</w:t>
            </w:r>
          </w:p>
          <w:p w14:paraId="122EEC65" w14:textId="77777777" w:rsidR="00380D42" w:rsidRPr="00767E4F" w:rsidRDefault="00380D42" w:rsidP="00767E4F">
            <w:pPr>
              <w:rPr>
                <w:lang w:val="en-GB" w:eastAsia="fr-FR" w:bidi="fr-FR"/>
              </w:rPr>
            </w:pPr>
          </w:p>
        </w:tc>
      </w:tr>
      <w:tr w:rsidR="001E2BFF" w:rsidRPr="005653ED" w14:paraId="73F83437" w14:textId="77777777" w:rsidTr="000412E9">
        <w:tc>
          <w:tcPr>
            <w:tcW w:w="1144" w:type="dxa"/>
            <w:shd w:val="clear" w:color="auto" w:fill="F2F2F2" w:themeFill="background1" w:themeFillShade="F2"/>
          </w:tcPr>
          <w:p w14:paraId="1651DE6C" w14:textId="77777777" w:rsidR="001E2BFF" w:rsidRPr="00767E4F" w:rsidRDefault="001E2BFF" w:rsidP="00924448">
            <w:pPr>
              <w:pStyle w:val="Paragraphedeliste"/>
              <w:numPr>
                <w:ilvl w:val="0"/>
                <w:numId w:val="20"/>
              </w:numPr>
              <w:jc w:val="both"/>
              <w:rPr>
                <w:rFonts w:ascii="Calibri" w:hAnsi="Calibri"/>
                <w:sz w:val="20"/>
                <w:szCs w:val="20"/>
                <w:lang w:val="en-GB"/>
              </w:rPr>
            </w:pPr>
          </w:p>
        </w:tc>
        <w:tc>
          <w:tcPr>
            <w:tcW w:w="7640" w:type="dxa"/>
            <w:shd w:val="clear" w:color="auto" w:fill="F2F2F2" w:themeFill="background1" w:themeFillShade="F2"/>
          </w:tcPr>
          <w:p w14:paraId="5DCEA10F" w14:textId="77777777" w:rsidR="001E2BFF" w:rsidRPr="00767E4F" w:rsidRDefault="001E2BFF" w:rsidP="00767E4F">
            <w:pPr>
              <w:jc w:val="both"/>
              <w:rPr>
                <w:rFonts w:ascii="Calibri" w:hAnsi="Calibri"/>
                <w:sz w:val="20"/>
                <w:szCs w:val="20"/>
                <w:lang w:val="en-GB"/>
              </w:rPr>
            </w:pPr>
            <w:r w:rsidRPr="00767E4F">
              <w:rPr>
                <w:rFonts w:ascii="Calibri" w:hAnsi="Calibri"/>
                <w:sz w:val="20"/>
                <w:szCs w:val="20"/>
                <w:lang w:val="en-GB"/>
              </w:rPr>
              <w:t>Do you intend to provide cross-border services?</w:t>
            </w:r>
          </w:p>
          <w:p w14:paraId="5B05B5C2" w14:textId="77777777" w:rsidR="001E2BFF" w:rsidRPr="00767E4F" w:rsidRDefault="001E2BFF" w:rsidP="00767E4F">
            <w:pPr>
              <w:rPr>
                <w:rFonts w:ascii="Calibri" w:hAnsi="Calibri"/>
                <w:sz w:val="20"/>
                <w:szCs w:val="20"/>
                <w:lang w:val="en-GB"/>
              </w:rPr>
            </w:pPr>
            <w:r w:rsidRPr="00767E4F">
              <w:rPr>
                <w:rFonts w:ascii="Calibri" w:hAnsi="Calibri"/>
                <w:sz w:val="20"/>
                <w:szCs w:val="20"/>
                <w:lang w:val="en-GB"/>
              </w:rPr>
              <w:t>(tick the relevant box)</w:t>
            </w:r>
          </w:p>
          <w:p w14:paraId="051AB03E" w14:textId="77777777" w:rsidR="001E2BFF" w:rsidRPr="00767E4F" w:rsidRDefault="001E2BFF" w:rsidP="00767E4F">
            <w:pPr>
              <w:rPr>
                <w:rFonts w:ascii="Calibri" w:hAnsi="Calibri"/>
                <w:sz w:val="20"/>
                <w:szCs w:val="20"/>
                <w:lang w:val="en-GB"/>
              </w:rPr>
            </w:pPr>
          </w:p>
          <w:p w14:paraId="6BE7E90D" w14:textId="77777777" w:rsidR="001E2BFF" w:rsidRPr="00767E4F" w:rsidRDefault="00000000" w:rsidP="00767E4F">
            <w:pPr>
              <w:jc w:val="both"/>
              <w:rPr>
                <w:rFonts w:ascii="Calibri" w:hAnsi="Calibri"/>
                <w:sz w:val="20"/>
                <w:szCs w:val="20"/>
                <w:lang w:val="en-GB"/>
              </w:rPr>
            </w:pPr>
            <w:sdt>
              <w:sdtPr>
                <w:rPr>
                  <w:rFonts w:ascii="Calibri" w:hAnsi="Calibri"/>
                  <w:sz w:val="20"/>
                  <w:szCs w:val="20"/>
                  <w:lang w:val="en-GB"/>
                </w:rPr>
                <w:id w:val="189033481"/>
                <w14:checkbox>
                  <w14:checked w14:val="0"/>
                  <w14:checkedState w14:val="2612" w14:font="MS Gothic"/>
                  <w14:uncheckedState w14:val="2610" w14:font="MS Gothic"/>
                </w14:checkbox>
              </w:sdtPr>
              <w:sdtContent>
                <w:r w:rsidR="001E2BFF" w:rsidRPr="00767E4F">
                  <w:rPr>
                    <w:rFonts w:ascii="Segoe UI Symbol" w:hAnsi="Segoe UI Symbol" w:cs="Segoe UI Symbol"/>
                    <w:sz w:val="20"/>
                    <w:szCs w:val="20"/>
                    <w:lang w:val="en-GB"/>
                  </w:rPr>
                  <w:t>☐</w:t>
                </w:r>
              </w:sdtContent>
            </w:sdt>
            <w:r w:rsidR="001E2BFF" w:rsidRPr="00767E4F">
              <w:rPr>
                <w:rFonts w:ascii="Calibri" w:hAnsi="Calibri"/>
                <w:sz w:val="20"/>
                <w:szCs w:val="20"/>
                <w:lang w:val="en-GB"/>
              </w:rPr>
              <w:t xml:space="preserve"> Yes</w:t>
            </w:r>
          </w:p>
          <w:p w14:paraId="3AE49035" w14:textId="77777777" w:rsidR="001E2BFF" w:rsidRPr="00767E4F" w:rsidRDefault="00000000" w:rsidP="00767E4F">
            <w:pPr>
              <w:rPr>
                <w:rFonts w:ascii="Calibri" w:hAnsi="Calibri"/>
                <w:sz w:val="20"/>
                <w:szCs w:val="20"/>
                <w:lang w:val="en-GB"/>
              </w:rPr>
            </w:pPr>
            <w:sdt>
              <w:sdtPr>
                <w:rPr>
                  <w:rFonts w:ascii="Calibri" w:hAnsi="Calibri"/>
                  <w:sz w:val="20"/>
                  <w:szCs w:val="20"/>
                  <w:lang w:val="en-GB"/>
                </w:rPr>
                <w:id w:val="-712195816"/>
                <w14:checkbox>
                  <w14:checked w14:val="0"/>
                  <w14:checkedState w14:val="2612" w14:font="MS Gothic"/>
                  <w14:uncheckedState w14:val="2610" w14:font="MS Gothic"/>
                </w14:checkbox>
              </w:sdtPr>
              <w:sdtContent>
                <w:r w:rsidR="001E2BFF" w:rsidRPr="00767E4F">
                  <w:rPr>
                    <w:rFonts w:ascii="Segoe UI Symbol" w:hAnsi="Segoe UI Symbol" w:cs="Segoe UI Symbol"/>
                    <w:sz w:val="20"/>
                    <w:szCs w:val="20"/>
                    <w:lang w:val="en-GB"/>
                  </w:rPr>
                  <w:t>☐</w:t>
                </w:r>
              </w:sdtContent>
            </w:sdt>
            <w:r w:rsidR="001E2BFF" w:rsidRPr="00767E4F">
              <w:rPr>
                <w:rFonts w:ascii="Calibri" w:hAnsi="Calibri"/>
                <w:sz w:val="20"/>
                <w:szCs w:val="20"/>
                <w:lang w:val="en-GB"/>
              </w:rPr>
              <w:t xml:space="preserve"> No</w:t>
            </w:r>
          </w:p>
        </w:tc>
        <w:tc>
          <w:tcPr>
            <w:tcW w:w="6946" w:type="dxa"/>
          </w:tcPr>
          <w:p w14:paraId="6D7D1E16" w14:textId="77777777" w:rsidR="001E2BFF" w:rsidRPr="00767E4F" w:rsidRDefault="001E2BFF" w:rsidP="00767E4F">
            <w:pPr>
              <w:rPr>
                <w:lang w:val="en-GB" w:eastAsia="fr-FR" w:bidi="fr-FR"/>
              </w:rPr>
            </w:pPr>
          </w:p>
        </w:tc>
      </w:tr>
      <w:tr w:rsidR="001E2BFF" w:rsidRPr="00630919" w14:paraId="613D28C7" w14:textId="77777777" w:rsidTr="000412E9">
        <w:tc>
          <w:tcPr>
            <w:tcW w:w="1144" w:type="dxa"/>
            <w:shd w:val="clear" w:color="auto" w:fill="F2F2F2" w:themeFill="background1" w:themeFillShade="F2"/>
          </w:tcPr>
          <w:p w14:paraId="13F8167F" w14:textId="77777777" w:rsidR="001E2BFF" w:rsidRPr="00767E4F" w:rsidRDefault="001E2BFF" w:rsidP="00767E4F">
            <w:pPr>
              <w:pStyle w:val="Paragraphedeliste"/>
              <w:rPr>
                <w:rFonts w:ascii="Calibri" w:hAnsi="Calibri"/>
                <w:b/>
                <w:sz w:val="20"/>
                <w:szCs w:val="20"/>
                <w:lang w:val="en-GB"/>
              </w:rPr>
            </w:pPr>
          </w:p>
        </w:tc>
        <w:tc>
          <w:tcPr>
            <w:tcW w:w="7640" w:type="dxa"/>
            <w:shd w:val="clear" w:color="auto" w:fill="F2F2F2" w:themeFill="background1" w:themeFillShade="F2"/>
          </w:tcPr>
          <w:p w14:paraId="2F83CAFF" w14:textId="77777777" w:rsidR="001E2BFF" w:rsidRPr="00767E4F" w:rsidRDefault="001E2BFF" w:rsidP="00767E4F">
            <w:pPr>
              <w:rPr>
                <w:rFonts w:ascii="Calibri" w:hAnsi="Calibri"/>
                <w:b/>
                <w:sz w:val="20"/>
                <w:szCs w:val="20"/>
                <w:lang w:val="en-GB"/>
              </w:rPr>
            </w:pPr>
            <w:r w:rsidRPr="00767E4F">
              <w:rPr>
                <w:rFonts w:ascii="Calibri" w:hAnsi="Calibri"/>
                <w:b/>
                <w:sz w:val="20"/>
                <w:szCs w:val="20"/>
                <w:lang w:val="en-GB"/>
              </w:rPr>
              <w:t xml:space="preserve">If yes, please provide: </w:t>
            </w:r>
          </w:p>
        </w:tc>
        <w:tc>
          <w:tcPr>
            <w:tcW w:w="6946" w:type="dxa"/>
            <w:shd w:val="clear" w:color="auto" w:fill="F2F2F2" w:themeFill="background1" w:themeFillShade="F2"/>
          </w:tcPr>
          <w:p w14:paraId="6E0F6FB3" w14:textId="77777777" w:rsidR="001E2BFF" w:rsidRPr="00767E4F" w:rsidRDefault="001E2BFF" w:rsidP="00767E4F">
            <w:pPr>
              <w:rPr>
                <w:b/>
                <w:lang w:val="en-GB" w:eastAsia="fr-FR" w:bidi="fr-FR"/>
              </w:rPr>
            </w:pPr>
          </w:p>
        </w:tc>
      </w:tr>
      <w:tr w:rsidR="001E2BFF" w:rsidRPr="005653ED" w14:paraId="2AEE6B09" w14:textId="77777777" w:rsidTr="000412E9">
        <w:tc>
          <w:tcPr>
            <w:tcW w:w="1144" w:type="dxa"/>
            <w:shd w:val="clear" w:color="auto" w:fill="F2F2F2" w:themeFill="background1" w:themeFillShade="F2"/>
          </w:tcPr>
          <w:p w14:paraId="025232CA" w14:textId="77777777" w:rsidR="001E2BFF" w:rsidRPr="00767E4F" w:rsidRDefault="001E2BFF" w:rsidP="00924448">
            <w:pPr>
              <w:pStyle w:val="Paragraphedeliste"/>
              <w:numPr>
                <w:ilvl w:val="0"/>
                <w:numId w:val="20"/>
              </w:numPr>
              <w:rPr>
                <w:rFonts w:ascii="Calibri" w:hAnsi="Calibri"/>
                <w:sz w:val="20"/>
                <w:szCs w:val="20"/>
                <w:lang w:val="en-GB"/>
              </w:rPr>
            </w:pPr>
          </w:p>
        </w:tc>
        <w:tc>
          <w:tcPr>
            <w:tcW w:w="7640" w:type="dxa"/>
            <w:shd w:val="clear" w:color="auto" w:fill="F2F2F2" w:themeFill="background1" w:themeFillShade="F2"/>
          </w:tcPr>
          <w:p w14:paraId="2673105A" w14:textId="77777777" w:rsidR="001E2BFF" w:rsidRPr="00767E4F" w:rsidRDefault="001E2BFF" w:rsidP="00767E4F">
            <w:pPr>
              <w:rPr>
                <w:rFonts w:ascii="Calibri" w:hAnsi="Calibri"/>
                <w:sz w:val="20"/>
                <w:szCs w:val="20"/>
                <w:lang w:val="en-GB"/>
              </w:rPr>
            </w:pPr>
            <w:r w:rsidRPr="00767E4F">
              <w:rPr>
                <w:rFonts w:ascii="Calibri" w:hAnsi="Calibri"/>
                <w:sz w:val="20"/>
                <w:szCs w:val="20"/>
                <w:lang w:val="en-GB"/>
              </w:rPr>
              <w:t>A list of the Member States in which the notifying entity intends to offer crypto-asset services after notification, including</w:t>
            </w:r>
          </w:p>
          <w:p w14:paraId="2747238B" w14:textId="77777777" w:rsidR="001E2BFF" w:rsidRPr="00D81501" w:rsidRDefault="001E2BFF" w:rsidP="00924448">
            <w:pPr>
              <w:pStyle w:val="Paragraphedeliste"/>
              <w:numPr>
                <w:ilvl w:val="0"/>
                <w:numId w:val="19"/>
              </w:numPr>
              <w:rPr>
                <w:rFonts w:ascii="Calibri" w:hAnsi="Calibri"/>
                <w:sz w:val="20"/>
                <w:szCs w:val="20"/>
                <w:lang w:val="en-GB"/>
              </w:rPr>
            </w:pPr>
            <w:r w:rsidRPr="00D81501">
              <w:rPr>
                <w:rFonts w:ascii="Calibri" w:hAnsi="Calibri"/>
                <w:sz w:val="20"/>
                <w:szCs w:val="20"/>
                <w:lang w:val="en-GB"/>
              </w:rPr>
              <w:lastRenderedPageBreak/>
              <w:t xml:space="preserve">type of service provision (establishment of a branch, or free movement of services); </w:t>
            </w:r>
          </w:p>
          <w:p w14:paraId="6F2B439D" w14:textId="77777777" w:rsidR="001E2BFF" w:rsidRPr="00767E4F" w:rsidRDefault="001E2BFF" w:rsidP="00924448">
            <w:pPr>
              <w:pStyle w:val="Paragraphedeliste"/>
              <w:numPr>
                <w:ilvl w:val="0"/>
                <w:numId w:val="19"/>
              </w:numPr>
              <w:rPr>
                <w:rFonts w:ascii="Calibri" w:hAnsi="Calibri"/>
                <w:sz w:val="20"/>
                <w:szCs w:val="20"/>
                <w:lang w:val="en-GB"/>
              </w:rPr>
            </w:pPr>
            <w:r w:rsidRPr="00767E4F">
              <w:rPr>
                <w:rFonts w:ascii="Calibri" w:hAnsi="Calibri"/>
                <w:sz w:val="20"/>
                <w:szCs w:val="20"/>
                <w:lang w:val="en-GB"/>
              </w:rPr>
              <w:t>the crypto-asset services that the applicant intends to provide on a cross-border basis;</w:t>
            </w:r>
          </w:p>
          <w:p w14:paraId="69CDE01C" w14:textId="77777777" w:rsidR="001E2BFF" w:rsidRPr="00767E4F" w:rsidRDefault="001E2BFF" w:rsidP="00924448">
            <w:pPr>
              <w:pStyle w:val="Paragraphedeliste"/>
              <w:numPr>
                <w:ilvl w:val="0"/>
                <w:numId w:val="19"/>
              </w:numPr>
              <w:rPr>
                <w:rFonts w:ascii="Calibri" w:hAnsi="Calibri"/>
                <w:sz w:val="20"/>
                <w:szCs w:val="20"/>
                <w:lang w:val="en-GB"/>
              </w:rPr>
            </w:pPr>
            <w:r w:rsidRPr="00767E4F">
              <w:rPr>
                <w:rFonts w:ascii="Calibri" w:hAnsi="Calibri"/>
                <w:sz w:val="20"/>
                <w:szCs w:val="20"/>
                <w:lang w:val="en-GB"/>
              </w:rPr>
              <w:t>the starting date of the intended provision of the crypto-asset services.</w:t>
            </w:r>
          </w:p>
        </w:tc>
        <w:tc>
          <w:tcPr>
            <w:tcW w:w="6946" w:type="dxa"/>
          </w:tcPr>
          <w:p w14:paraId="1A1B789A" w14:textId="77777777" w:rsidR="001E2BFF" w:rsidRPr="00767E4F" w:rsidRDefault="001E2BFF" w:rsidP="00767E4F">
            <w:pPr>
              <w:rPr>
                <w:lang w:val="en-GB" w:eastAsia="fr-FR" w:bidi="fr-FR"/>
              </w:rPr>
            </w:pPr>
          </w:p>
        </w:tc>
      </w:tr>
      <w:tr w:rsidR="001E2BFF" w:rsidRPr="005653ED" w14:paraId="0F430A03" w14:textId="77777777" w:rsidTr="000412E9">
        <w:tc>
          <w:tcPr>
            <w:tcW w:w="1144" w:type="dxa"/>
            <w:shd w:val="clear" w:color="auto" w:fill="F2F2F2" w:themeFill="background1" w:themeFillShade="F2"/>
          </w:tcPr>
          <w:p w14:paraId="178D0FDD" w14:textId="77777777" w:rsidR="001E2BFF" w:rsidRPr="00767E4F" w:rsidRDefault="001E2BFF" w:rsidP="00924448">
            <w:pPr>
              <w:pStyle w:val="Paragraphedeliste"/>
              <w:numPr>
                <w:ilvl w:val="0"/>
                <w:numId w:val="20"/>
              </w:numPr>
              <w:rPr>
                <w:rFonts w:ascii="Calibri" w:hAnsi="Calibri"/>
                <w:sz w:val="20"/>
                <w:szCs w:val="20"/>
                <w:lang w:val="en-GB"/>
              </w:rPr>
            </w:pPr>
          </w:p>
        </w:tc>
        <w:tc>
          <w:tcPr>
            <w:tcW w:w="7640" w:type="dxa"/>
            <w:shd w:val="clear" w:color="auto" w:fill="F2F2F2" w:themeFill="background1" w:themeFillShade="F2"/>
          </w:tcPr>
          <w:p w14:paraId="19A651BA" w14:textId="57307BAD" w:rsidR="001E2BFF" w:rsidRPr="00767E4F" w:rsidRDefault="001E2BFF" w:rsidP="00767E4F">
            <w:pPr>
              <w:rPr>
                <w:rFonts w:ascii="Calibri" w:hAnsi="Calibri"/>
                <w:sz w:val="20"/>
                <w:szCs w:val="20"/>
                <w:lang w:val="en-GB"/>
              </w:rPr>
            </w:pPr>
            <w:r w:rsidRPr="00767E4F">
              <w:rPr>
                <w:rFonts w:ascii="Calibri" w:hAnsi="Calibri"/>
                <w:sz w:val="20"/>
                <w:szCs w:val="20"/>
                <w:lang w:val="en-GB"/>
              </w:rPr>
              <w:t xml:space="preserve">A </w:t>
            </w:r>
            <w:r w:rsidR="00286930">
              <w:rPr>
                <w:rFonts w:ascii="Calibri" w:hAnsi="Calibri"/>
                <w:sz w:val="20"/>
                <w:szCs w:val="20"/>
                <w:lang w:val="en-GB"/>
              </w:rPr>
              <w:t>description of</w:t>
            </w:r>
            <w:r w:rsidRPr="00767E4F">
              <w:rPr>
                <w:rFonts w:ascii="Calibri" w:hAnsi="Calibri"/>
                <w:sz w:val="20"/>
                <w:szCs w:val="20"/>
                <w:lang w:val="en-GB"/>
              </w:rPr>
              <w:t xml:space="preserve"> the crypto-asset services that the applicant intends to provide or perform in the territory of the Member State, including details of </w:t>
            </w:r>
          </w:p>
          <w:p w14:paraId="1C9A0824" w14:textId="77777777" w:rsidR="001E2BFF" w:rsidRPr="00767E4F" w:rsidRDefault="001E2BFF" w:rsidP="00924448">
            <w:pPr>
              <w:pStyle w:val="Paragraphedeliste"/>
              <w:numPr>
                <w:ilvl w:val="0"/>
                <w:numId w:val="19"/>
              </w:numPr>
              <w:rPr>
                <w:rFonts w:ascii="Calibri" w:hAnsi="Calibri"/>
                <w:sz w:val="20"/>
                <w:szCs w:val="20"/>
                <w:lang w:val="en-GB"/>
              </w:rPr>
            </w:pPr>
            <w:r w:rsidRPr="00767E4F">
              <w:rPr>
                <w:rFonts w:ascii="Calibri" w:hAnsi="Calibri"/>
                <w:sz w:val="20"/>
                <w:szCs w:val="20"/>
                <w:lang w:val="en-GB"/>
              </w:rPr>
              <w:t>local co-operation partners;</w:t>
            </w:r>
          </w:p>
          <w:p w14:paraId="5C371010" w14:textId="77777777" w:rsidR="001E2BFF" w:rsidRPr="00767E4F" w:rsidRDefault="001E2BFF" w:rsidP="00924448">
            <w:pPr>
              <w:pStyle w:val="Paragraphedeliste"/>
              <w:numPr>
                <w:ilvl w:val="0"/>
                <w:numId w:val="19"/>
              </w:numPr>
              <w:rPr>
                <w:rFonts w:ascii="Calibri" w:hAnsi="Calibri"/>
                <w:sz w:val="20"/>
                <w:szCs w:val="20"/>
                <w:lang w:val="en-GB"/>
              </w:rPr>
            </w:pPr>
            <w:r w:rsidRPr="00767E4F">
              <w:rPr>
                <w:rFonts w:ascii="Calibri" w:hAnsi="Calibri"/>
                <w:sz w:val="20"/>
                <w:szCs w:val="20"/>
                <w:lang w:val="en-GB"/>
              </w:rPr>
              <w:t>targeted customer segments;</w:t>
            </w:r>
          </w:p>
          <w:p w14:paraId="47701E7D" w14:textId="77777777" w:rsidR="001E2BFF" w:rsidRPr="00767E4F" w:rsidRDefault="001E2BFF" w:rsidP="00924448">
            <w:pPr>
              <w:pStyle w:val="Paragraphedeliste"/>
              <w:numPr>
                <w:ilvl w:val="0"/>
                <w:numId w:val="19"/>
              </w:numPr>
              <w:rPr>
                <w:rFonts w:ascii="Calibri" w:hAnsi="Calibri"/>
                <w:sz w:val="20"/>
                <w:szCs w:val="20"/>
                <w:lang w:val="en-GB"/>
              </w:rPr>
            </w:pPr>
            <w:r w:rsidRPr="00767E4F">
              <w:rPr>
                <w:rFonts w:ascii="Calibri" w:hAnsi="Calibri"/>
                <w:sz w:val="20"/>
                <w:szCs w:val="20"/>
                <w:lang w:val="en-GB"/>
              </w:rPr>
              <w:t>contribution of the cross-border service to the applicant's overall business.</w:t>
            </w:r>
          </w:p>
          <w:p w14:paraId="334E71BC" w14:textId="77777777" w:rsidR="001E2BFF" w:rsidRPr="00767E4F" w:rsidRDefault="001E2BFF" w:rsidP="00767E4F">
            <w:pPr>
              <w:ind w:left="360"/>
              <w:rPr>
                <w:rFonts w:ascii="Calibri" w:hAnsi="Calibri"/>
                <w:sz w:val="20"/>
                <w:szCs w:val="20"/>
                <w:lang w:val="en-GB"/>
              </w:rPr>
            </w:pPr>
          </w:p>
        </w:tc>
        <w:tc>
          <w:tcPr>
            <w:tcW w:w="6946" w:type="dxa"/>
          </w:tcPr>
          <w:p w14:paraId="636E0858" w14:textId="77777777" w:rsidR="001E2BFF" w:rsidRPr="00767E4F" w:rsidRDefault="001E2BFF" w:rsidP="00767E4F">
            <w:pPr>
              <w:rPr>
                <w:lang w:val="en-GB" w:eastAsia="fr-FR" w:bidi="fr-FR"/>
              </w:rPr>
            </w:pPr>
          </w:p>
        </w:tc>
      </w:tr>
      <w:tr w:rsidR="00286930" w:rsidRPr="005653ED" w14:paraId="0BC95C1C" w14:textId="77777777" w:rsidTr="000412E9">
        <w:tc>
          <w:tcPr>
            <w:tcW w:w="1144" w:type="dxa"/>
            <w:shd w:val="clear" w:color="auto" w:fill="F2F2F2" w:themeFill="background1" w:themeFillShade="F2"/>
          </w:tcPr>
          <w:p w14:paraId="341FAAD0" w14:textId="77777777" w:rsidR="00286930" w:rsidRPr="00767E4F" w:rsidRDefault="00286930" w:rsidP="00924448">
            <w:pPr>
              <w:pStyle w:val="Paragraphedeliste"/>
              <w:numPr>
                <w:ilvl w:val="0"/>
                <w:numId w:val="20"/>
              </w:numPr>
              <w:rPr>
                <w:rFonts w:ascii="Calibri" w:hAnsi="Calibri"/>
                <w:sz w:val="20"/>
                <w:szCs w:val="20"/>
                <w:lang w:val="en-GB"/>
              </w:rPr>
            </w:pPr>
          </w:p>
        </w:tc>
        <w:tc>
          <w:tcPr>
            <w:tcW w:w="7640" w:type="dxa"/>
            <w:shd w:val="clear" w:color="auto" w:fill="F2F2F2" w:themeFill="background1" w:themeFillShade="F2"/>
          </w:tcPr>
          <w:p w14:paraId="3DE8C887" w14:textId="2F64449D" w:rsidR="00286930" w:rsidRPr="0052787F" w:rsidRDefault="00286930" w:rsidP="00767E4F">
            <w:pPr>
              <w:rPr>
                <w:rFonts w:ascii="Calibri" w:hAnsi="Calibri"/>
                <w:sz w:val="20"/>
                <w:szCs w:val="20"/>
                <w:lang w:val="en-AE"/>
              </w:rPr>
            </w:pPr>
            <w:r w:rsidRPr="0052787F">
              <w:rPr>
                <w:rFonts w:ascii="Calibri" w:hAnsi="Calibri"/>
                <w:sz w:val="20"/>
                <w:szCs w:val="20"/>
                <w:lang w:val="en-GB"/>
              </w:rPr>
              <w:t>the starting date of the intended provision of the crypto-asset services</w:t>
            </w:r>
            <w:r>
              <w:rPr>
                <w:rFonts w:ascii="Calibri" w:hAnsi="Calibri"/>
                <w:sz w:val="20"/>
                <w:szCs w:val="20"/>
                <w:lang w:val="en-GB"/>
              </w:rPr>
              <w:t xml:space="preserve"> in the different Member States</w:t>
            </w:r>
          </w:p>
        </w:tc>
        <w:tc>
          <w:tcPr>
            <w:tcW w:w="6946" w:type="dxa"/>
          </w:tcPr>
          <w:p w14:paraId="2661AA27" w14:textId="77777777" w:rsidR="00286930" w:rsidRPr="00767E4F" w:rsidRDefault="00286930" w:rsidP="00767E4F">
            <w:pPr>
              <w:rPr>
                <w:lang w:val="en-GB" w:eastAsia="fr-FR" w:bidi="fr-FR"/>
              </w:rPr>
            </w:pPr>
          </w:p>
        </w:tc>
      </w:tr>
      <w:tr w:rsidR="001E2BFF" w:rsidRPr="005653ED" w14:paraId="6B95BDE1" w14:textId="77777777" w:rsidTr="000412E9">
        <w:tc>
          <w:tcPr>
            <w:tcW w:w="1144" w:type="dxa"/>
            <w:shd w:val="clear" w:color="auto" w:fill="F2F2F2" w:themeFill="background1" w:themeFillShade="F2"/>
          </w:tcPr>
          <w:p w14:paraId="19E3DA1A" w14:textId="77777777" w:rsidR="001E2BFF" w:rsidRPr="00767E4F" w:rsidRDefault="001E2BFF" w:rsidP="00924448">
            <w:pPr>
              <w:pStyle w:val="Paragraphedeliste"/>
              <w:numPr>
                <w:ilvl w:val="0"/>
                <w:numId w:val="20"/>
              </w:numPr>
              <w:rPr>
                <w:rFonts w:ascii="Calibri" w:hAnsi="Calibri"/>
                <w:sz w:val="20"/>
                <w:szCs w:val="20"/>
                <w:lang w:val="en-GB"/>
              </w:rPr>
            </w:pPr>
          </w:p>
        </w:tc>
        <w:tc>
          <w:tcPr>
            <w:tcW w:w="7640" w:type="dxa"/>
            <w:shd w:val="clear" w:color="auto" w:fill="F2F2F2" w:themeFill="background1" w:themeFillShade="F2"/>
          </w:tcPr>
          <w:p w14:paraId="5532D616" w14:textId="77777777" w:rsidR="001E2BFF" w:rsidRPr="00767E4F" w:rsidRDefault="001E2BFF" w:rsidP="00767E4F">
            <w:pPr>
              <w:rPr>
                <w:rFonts w:ascii="Calibri" w:hAnsi="Calibri"/>
                <w:sz w:val="20"/>
                <w:szCs w:val="20"/>
                <w:lang w:val="en-GB"/>
              </w:rPr>
            </w:pPr>
            <w:r w:rsidRPr="00767E4F">
              <w:rPr>
                <w:rFonts w:ascii="Calibri" w:hAnsi="Calibri"/>
                <w:sz w:val="20"/>
                <w:szCs w:val="20"/>
                <w:lang w:val="en-GB"/>
              </w:rPr>
              <w:t xml:space="preserve">A list of all other activities of the notifying </w:t>
            </w:r>
            <w:proofErr w:type="spellStart"/>
            <w:r w:rsidRPr="00767E4F">
              <w:rPr>
                <w:rFonts w:ascii="Calibri" w:hAnsi="Calibri"/>
                <w:sz w:val="20"/>
                <w:szCs w:val="20"/>
                <w:lang w:val="en-GB"/>
              </w:rPr>
              <w:t>entiy</w:t>
            </w:r>
            <w:proofErr w:type="spellEnd"/>
            <w:r w:rsidRPr="00767E4F">
              <w:rPr>
                <w:rFonts w:ascii="Calibri" w:hAnsi="Calibri"/>
                <w:sz w:val="20"/>
                <w:szCs w:val="20"/>
                <w:lang w:val="en-GB"/>
              </w:rPr>
              <w:t xml:space="preserve"> that are not covered by MiCAR.</w:t>
            </w:r>
          </w:p>
        </w:tc>
        <w:tc>
          <w:tcPr>
            <w:tcW w:w="6946" w:type="dxa"/>
          </w:tcPr>
          <w:p w14:paraId="1A4BDE24" w14:textId="77777777" w:rsidR="001E2BFF" w:rsidRPr="00767E4F" w:rsidRDefault="001E2BFF" w:rsidP="00767E4F">
            <w:pPr>
              <w:rPr>
                <w:lang w:val="en-GB" w:eastAsia="fr-FR" w:bidi="fr-FR"/>
              </w:rPr>
            </w:pPr>
          </w:p>
        </w:tc>
      </w:tr>
    </w:tbl>
    <w:p w14:paraId="5D4CA0F0" w14:textId="77777777" w:rsidR="001E2BFF" w:rsidRDefault="001E2BFF" w:rsidP="00DA538D">
      <w:pPr>
        <w:pStyle w:val="Table-Text"/>
        <w:rPr>
          <w:rFonts w:ascii="Calibri" w:hAnsi="Calibri" w:cs="Calibri"/>
          <w:sz w:val="20"/>
          <w:szCs w:val="20"/>
          <w:lang w:val="en-AE"/>
        </w:rPr>
      </w:pPr>
    </w:p>
    <w:p w14:paraId="6DD18E72" w14:textId="77777777" w:rsidR="001E2BFF" w:rsidRDefault="001E2BFF" w:rsidP="00DA538D">
      <w:pPr>
        <w:pStyle w:val="Table-Text"/>
        <w:rPr>
          <w:rFonts w:ascii="Calibri" w:hAnsi="Calibri" w:cs="Calibri"/>
          <w:sz w:val="20"/>
          <w:szCs w:val="20"/>
          <w:lang w:val="en-AE"/>
        </w:rPr>
      </w:pPr>
    </w:p>
    <w:p w14:paraId="74B12A0D" w14:textId="5FC6EF27" w:rsidR="001E2BFF" w:rsidRPr="001E2BFF" w:rsidRDefault="001E2BFF" w:rsidP="00DA538D">
      <w:pPr>
        <w:pStyle w:val="Table-Text"/>
        <w:rPr>
          <w:rFonts w:ascii="Calibri" w:hAnsi="Calibri" w:cs="Calibri"/>
          <w:sz w:val="20"/>
          <w:szCs w:val="20"/>
          <w:lang w:val="en-AE"/>
        </w:rPr>
        <w:sectPr w:rsidR="001E2BFF" w:rsidRPr="001E2BFF" w:rsidSect="00DC4C54">
          <w:headerReference w:type="default" r:id="rId14"/>
          <w:footerReference w:type="even" r:id="rId15"/>
          <w:footerReference w:type="default" r:id="rId16"/>
          <w:pgSz w:w="16840" w:h="11907" w:orient="landscape" w:code="9"/>
          <w:pgMar w:top="1276" w:right="1418" w:bottom="1418" w:left="1247" w:header="567" w:footer="425" w:gutter="0"/>
          <w:cols w:space="720"/>
          <w:titlePg/>
          <w:docGrid w:linePitch="272"/>
        </w:sectPr>
      </w:pPr>
    </w:p>
    <w:p w14:paraId="46FBFBC4" w14:textId="77777777" w:rsidR="00CC7334" w:rsidRPr="00630919" w:rsidRDefault="00CC7334" w:rsidP="00CC7334">
      <w:pPr>
        <w:pStyle w:val="Titre1"/>
        <w:numPr>
          <w:ilvl w:val="0"/>
          <w:numId w:val="0"/>
        </w:numPr>
        <w:pBdr>
          <w:top w:val="single" w:sz="4" w:space="1" w:color="auto"/>
          <w:left w:val="single" w:sz="4" w:space="4" w:color="auto"/>
          <w:bottom w:val="single" w:sz="4" w:space="1" w:color="auto"/>
          <w:right w:val="single" w:sz="4" w:space="4" w:color="auto"/>
        </w:pBdr>
        <w:jc w:val="center"/>
        <w:rPr>
          <w:rFonts w:ascii="Calibri" w:hAnsi="Calibri" w:cs="Calibri"/>
          <w:b/>
          <w:color w:val="44546A" w:themeColor="text2"/>
          <w:sz w:val="20"/>
          <w:szCs w:val="20"/>
          <w:lang w:val="en-GB"/>
        </w:rPr>
      </w:pPr>
      <w:r w:rsidRPr="00630919">
        <w:rPr>
          <w:rFonts w:ascii="Calibri" w:eastAsia="Calibri" w:hAnsi="Calibri" w:cs="Calibri"/>
          <w:color w:val="44546A" w:themeColor="text2"/>
          <w:sz w:val="20"/>
          <w:szCs w:val="20"/>
          <w:lang w:val="en-GB" w:bidi="en-GB"/>
        </w:rPr>
        <w:lastRenderedPageBreak/>
        <w:t>INFORMATION ON DATA RELATING TO INDIVIDUALS</w:t>
      </w:r>
    </w:p>
    <w:p w14:paraId="4BF6778D" w14:textId="370B05DF" w:rsidR="00CC7334" w:rsidRPr="0052787F" w:rsidRDefault="00CC7334" w:rsidP="00CC7334">
      <w:pPr>
        <w:pStyle w:val="Titre2"/>
        <w:numPr>
          <w:ilvl w:val="0"/>
          <w:numId w:val="0"/>
        </w:numPr>
        <w:spacing w:line="240" w:lineRule="atLeast"/>
        <w:jc w:val="both"/>
        <w:rPr>
          <w:rFonts w:ascii="Calibri" w:hAnsi="Calibri" w:cs="Calibri"/>
          <w:color w:val="auto"/>
          <w:sz w:val="20"/>
          <w:szCs w:val="20"/>
          <w:lang w:val="en-GB"/>
        </w:rPr>
      </w:pPr>
      <w:r w:rsidRPr="0052787F">
        <w:rPr>
          <w:rFonts w:ascii="Calibri" w:eastAsia="Calibri" w:hAnsi="Calibri" w:cs="Calibri"/>
          <w:color w:val="auto"/>
          <w:sz w:val="20"/>
          <w:szCs w:val="20"/>
          <w:lang w:val="en-GB" w:bidi="en-GB"/>
        </w:rPr>
        <w:t xml:space="preserve">Information on data relating to individuals collected on this form is processed by the </w:t>
      </w:r>
      <w:r w:rsidR="005F3130" w:rsidRPr="0052787F">
        <w:rPr>
          <w:rFonts w:ascii="Calibri" w:eastAsia="Calibri" w:hAnsi="Calibri" w:cs="Calibri"/>
          <w:color w:val="auto"/>
          <w:sz w:val="20"/>
          <w:szCs w:val="20"/>
          <w:lang w:val="en-GB" w:bidi="en-GB"/>
        </w:rPr>
        <w:t xml:space="preserve">ACPR / </w:t>
      </w:r>
      <w:r w:rsidR="00B534AE" w:rsidRPr="0052787F">
        <w:rPr>
          <w:rFonts w:ascii="Calibri" w:eastAsia="Calibri" w:hAnsi="Calibri" w:cs="Calibri"/>
          <w:color w:val="auto"/>
          <w:sz w:val="20"/>
          <w:szCs w:val="20"/>
          <w:lang w:val="en-GB" w:bidi="en-GB"/>
        </w:rPr>
        <w:t>AMF</w:t>
      </w:r>
      <w:r w:rsidRPr="0052787F">
        <w:rPr>
          <w:rFonts w:ascii="Calibri" w:eastAsia="Calibri" w:hAnsi="Calibri" w:cs="Calibri"/>
          <w:color w:val="auto"/>
          <w:sz w:val="20"/>
          <w:szCs w:val="20"/>
          <w:lang w:val="en-GB" w:bidi="en-GB"/>
        </w:rPr>
        <w:t>. This information is necessary to assess the suitability of the person concerned with regard to the criteria of competence</w:t>
      </w:r>
      <w:r w:rsidR="00ED4FF4" w:rsidRPr="0052787F">
        <w:rPr>
          <w:rFonts w:ascii="Calibri" w:eastAsia="Calibri" w:hAnsi="Calibri" w:cs="Calibri"/>
          <w:color w:val="auto"/>
          <w:sz w:val="20"/>
          <w:szCs w:val="20"/>
          <w:lang w:val="en-GB" w:bidi="en-GB"/>
        </w:rPr>
        <w:t xml:space="preserve"> and</w:t>
      </w:r>
      <w:r w:rsidRPr="0052787F">
        <w:rPr>
          <w:rFonts w:ascii="Calibri" w:eastAsia="Calibri" w:hAnsi="Calibri" w:cs="Calibri"/>
          <w:color w:val="auto"/>
          <w:sz w:val="20"/>
          <w:szCs w:val="20"/>
          <w:lang w:val="en-GB" w:bidi="en-GB"/>
        </w:rPr>
        <w:t xml:space="preserve"> knowledge laid down by French regulations. </w:t>
      </w:r>
    </w:p>
    <w:p w14:paraId="495544E6" w14:textId="6FEA6CAA" w:rsidR="00CC7334" w:rsidRPr="0052787F" w:rsidRDefault="00CC7334" w:rsidP="0052787F">
      <w:pPr>
        <w:rPr>
          <w:rFonts w:ascii="Calibri" w:hAnsi="Calibri"/>
          <w:sz w:val="20"/>
          <w:szCs w:val="20"/>
          <w:lang w:val="en-GB"/>
        </w:rPr>
      </w:pPr>
      <w:r w:rsidRPr="0052787F">
        <w:rPr>
          <w:rFonts w:ascii="Calibri" w:eastAsia="Calibri" w:hAnsi="Calibri" w:cs="Calibri"/>
          <w:sz w:val="20"/>
          <w:szCs w:val="20"/>
          <w:lang w:val="en-GB" w:bidi="en-GB"/>
        </w:rPr>
        <w:t xml:space="preserve">This information is intended for use by the </w:t>
      </w:r>
      <w:r w:rsidR="005F3130" w:rsidRPr="0052787F">
        <w:rPr>
          <w:rFonts w:ascii="Calibri" w:eastAsia="Calibri" w:hAnsi="Calibri" w:cs="Calibri"/>
          <w:sz w:val="20"/>
          <w:szCs w:val="20"/>
          <w:lang w:val="en-GB" w:bidi="en-GB"/>
        </w:rPr>
        <w:t xml:space="preserve">ACPR / </w:t>
      </w:r>
      <w:r w:rsidR="00B534AE" w:rsidRPr="0052787F">
        <w:rPr>
          <w:rFonts w:ascii="Calibri" w:eastAsia="Calibri" w:hAnsi="Calibri" w:cs="Calibri"/>
          <w:sz w:val="20"/>
          <w:szCs w:val="20"/>
          <w:lang w:val="en-GB" w:bidi="en-GB"/>
        </w:rPr>
        <w:t>AMF</w:t>
      </w:r>
      <w:r w:rsidRPr="0052787F">
        <w:rPr>
          <w:rFonts w:ascii="Calibri" w:eastAsia="Calibri" w:hAnsi="Calibri" w:cs="Calibri"/>
          <w:sz w:val="20"/>
          <w:szCs w:val="20"/>
          <w:lang w:val="en-GB" w:bidi="en-GB"/>
        </w:rPr>
        <w:t xml:space="preserve"> when examining applications for </w:t>
      </w:r>
      <w:r w:rsidR="00ED4FF4" w:rsidRPr="0052787F">
        <w:rPr>
          <w:rFonts w:ascii="Calibri" w:eastAsia="Calibri" w:hAnsi="Calibri" w:cs="Calibri"/>
          <w:sz w:val="20"/>
          <w:szCs w:val="20"/>
          <w:lang w:val="en-GB" w:bidi="en-GB"/>
        </w:rPr>
        <w:t>notification</w:t>
      </w:r>
      <w:r w:rsidR="00CC6C34" w:rsidRPr="0052787F">
        <w:rPr>
          <w:rFonts w:ascii="Calibri" w:hAnsi="Calibri"/>
          <w:sz w:val="20"/>
          <w:szCs w:val="20"/>
          <w:lang w:val="en-GB"/>
        </w:rPr>
        <w:t xml:space="preserve"> of the intention to provide crypto-asset services pursuant to Article 60 of </w:t>
      </w:r>
      <w:r w:rsidR="00286930" w:rsidRPr="0052787F">
        <w:rPr>
          <w:rFonts w:ascii="Calibri" w:hAnsi="Calibri"/>
          <w:sz w:val="20"/>
          <w:szCs w:val="20"/>
          <w:lang w:val="en-GB"/>
        </w:rPr>
        <w:t xml:space="preserve">the </w:t>
      </w:r>
      <w:proofErr w:type="spellStart"/>
      <w:r w:rsidR="00286930" w:rsidRPr="0052787F">
        <w:rPr>
          <w:rFonts w:ascii="Calibri" w:hAnsi="Calibri"/>
          <w:sz w:val="20"/>
          <w:szCs w:val="20"/>
          <w:lang w:val="en-GB"/>
        </w:rPr>
        <w:t>MiCA</w:t>
      </w:r>
      <w:proofErr w:type="spellEnd"/>
      <w:r w:rsidR="00286930" w:rsidRPr="0052787F">
        <w:rPr>
          <w:rFonts w:ascii="Calibri" w:hAnsi="Calibri"/>
          <w:sz w:val="20"/>
          <w:szCs w:val="20"/>
          <w:lang w:val="en-GB"/>
        </w:rPr>
        <w:t xml:space="preserve"> </w:t>
      </w:r>
      <w:r w:rsidR="00CC6C34" w:rsidRPr="0052787F">
        <w:rPr>
          <w:rFonts w:ascii="Calibri" w:hAnsi="Calibri"/>
          <w:sz w:val="20"/>
          <w:szCs w:val="20"/>
          <w:lang w:val="en-GB"/>
        </w:rPr>
        <w:t>Regulation.</w:t>
      </w:r>
    </w:p>
    <w:p w14:paraId="6740FBE0" w14:textId="1ADDC318" w:rsidR="00CC7334" w:rsidRPr="0052787F" w:rsidRDefault="00CC7334" w:rsidP="00CC7334">
      <w:pPr>
        <w:pStyle w:val="Titre2"/>
        <w:numPr>
          <w:ilvl w:val="0"/>
          <w:numId w:val="0"/>
        </w:numPr>
        <w:spacing w:line="240" w:lineRule="atLeast"/>
        <w:jc w:val="both"/>
        <w:rPr>
          <w:rFonts w:ascii="Calibri" w:hAnsi="Calibri" w:cs="Calibri"/>
          <w:color w:val="auto"/>
          <w:sz w:val="20"/>
          <w:szCs w:val="20"/>
          <w:lang w:val="en-GB"/>
        </w:rPr>
      </w:pPr>
      <w:r w:rsidRPr="0052787F">
        <w:rPr>
          <w:rFonts w:ascii="Calibri" w:eastAsia="Calibri" w:hAnsi="Calibri" w:cs="Calibri"/>
          <w:color w:val="auto"/>
          <w:sz w:val="20"/>
          <w:szCs w:val="20"/>
          <w:lang w:val="en-GB" w:bidi="en-GB"/>
        </w:rPr>
        <w:t xml:space="preserve">In accordance with Regulation (EU) 2016/679 of 27 April 2016 on the protection of personal data, the </w:t>
      </w:r>
      <w:r w:rsidR="005F3130" w:rsidRPr="0052787F">
        <w:rPr>
          <w:rFonts w:ascii="Calibri" w:eastAsia="Calibri" w:hAnsi="Calibri" w:cs="Calibri"/>
          <w:color w:val="auto"/>
          <w:sz w:val="20"/>
          <w:szCs w:val="20"/>
          <w:lang w:val="en-GB" w:bidi="en-GB"/>
        </w:rPr>
        <w:t xml:space="preserve">ACPR / </w:t>
      </w:r>
      <w:r w:rsidR="00B534AE" w:rsidRPr="0052787F">
        <w:rPr>
          <w:rFonts w:ascii="Calibri" w:eastAsia="Calibri" w:hAnsi="Calibri" w:cs="Calibri"/>
          <w:color w:val="auto"/>
          <w:sz w:val="20"/>
          <w:szCs w:val="20"/>
          <w:lang w:val="en-GB" w:bidi="en-GB"/>
        </w:rPr>
        <w:t>AMF</w:t>
      </w:r>
      <w:r w:rsidRPr="0052787F">
        <w:rPr>
          <w:rFonts w:ascii="Calibri" w:eastAsia="Calibri" w:hAnsi="Calibri" w:cs="Calibri"/>
          <w:color w:val="auto"/>
          <w:sz w:val="20"/>
          <w:szCs w:val="20"/>
          <w:lang w:val="en-GB" w:bidi="en-GB"/>
        </w:rPr>
        <w:t xml:space="preserve"> limit</w:t>
      </w:r>
      <w:r w:rsidR="0067238F" w:rsidRPr="0052787F">
        <w:rPr>
          <w:rFonts w:ascii="Calibri" w:eastAsia="Calibri" w:hAnsi="Calibri" w:cs="Calibri"/>
          <w:color w:val="auto"/>
          <w:sz w:val="20"/>
          <w:szCs w:val="20"/>
          <w:lang w:val="en-GB" w:bidi="en-GB"/>
        </w:rPr>
        <w:t xml:space="preserve"> </w:t>
      </w:r>
      <w:r w:rsidRPr="0052787F">
        <w:rPr>
          <w:rFonts w:ascii="Calibri" w:eastAsia="Calibri" w:hAnsi="Calibri" w:cs="Calibri"/>
          <w:color w:val="auto"/>
          <w:sz w:val="20"/>
          <w:szCs w:val="20"/>
          <w:lang w:val="en-GB" w:bidi="en-GB"/>
        </w:rPr>
        <w:t>the collection of personal data to only the information necessary to assess the data subject. Failure to reply will prevent the file from being examined.</w:t>
      </w:r>
    </w:p>
    <w:p w14:paraId="354427EB" w14:textId="77777777" w:rsidR="00E209C2" w:rsidRPr="0052787F" w:rsidRDefault="00CC7334" w:rsidP="00CC7334">
      <w:pPr>
        <w:pStyle w:val="Titre2"/>
        <w:numPr>
          <w:ilvl w:val="0"/>
          <w:numId w:val="0"/>
        </w:numPr>
        <w:spacing w:line="240" w:lineRule="atLeast"/>
        <w:jc w:val="both"/>
        <w:rPr>
          <w:rFonts w:ascii="Calibri" w:eastAsia="Calibri" w:hAnsi="Calibri" w:cs="Calibri"/>
          <w:color w:val="auto"/>
          <w:sz w:val="20"/>
          <w:szCs w:val="20"/>
          <w:lang w:val="en-GB" w:bidi="en-GB"/>
        </w:rPr>
      </w:pPr>
      <w:r w:rsidRPr="0052787F">
        <w:rPr>
          <w:rFonts w:ascii="Calibri" w:eastAsia="Calibri" w:hAnsi="Calibri" w:cs="Calibri"/>
          <w:color w:val="auto"/>
          <w:sz w:val="20"/>
          <w:szCs w:val="20"/>
          <w:lang w:val="en-GB" w:bidi="en-GB"/>
        </w:rPr>
        <w:t xml:space="preserve">In accordance with Regulation (EU) 2016/679 of the European Parliament and of the Council of 27 April 2016 and Law No 78-17 of 6 January 1978, the right of access and, where appropriate, the right to rectify, erase, oppose or restrict the processing of personal data relating to individuals may be exercised by writing to the following address: </w:t>
      </w:r>
    </w:p>
    <w:p w14:paraId="67276F93" w14:textId="01CABBE2" w:rsidR="00B534AE" w:rsidRPr="0052787F" w:rsidRDefault="00E209C2" w:rsidP="005F3130">
      <w:pPr>
        <w:pStyle w:val="Titre2"/>
        <w:numPr>
          <w:ilvl w:val="0"/>
          <w:numId w:val="19"/>
        </w:numPr>
        <w:spacing w:line="240" w:lineRule="atLeast"/>
        <w:jc w:val="both"/>
        <w:rPr>
          <w:rFonts w:ascii="Calibri" w:eastAsia="Calibri" w:hAnsi="Calibri" w:cs="Calibri"/>
          <w:color w:val="auto"/>
          <w:sz w:val="20"/>
          <w:szCs w:val="20"/>
          <w:lang w:val="en-GB" w:bidi="en-GB"/>
        </w:rPr>
      </w:pPr>
      <w:r w:rsidRPr="0052787F">
        <w:rPr>
          <w:rFonts w:ascii="Calibri" w:eastAsia="Calibri" w:hAnsi="Calibri" w:cs="Calibri"/>
          <w:color w:val="auto"/>
          <w:sz w:val="20"/>
          <w:szCs w:val="20"/>
          <w:lang w:val="en-GB" w:bidi="en-GB"/>
        </w:rPr>
        <w:t xml:space="preserve">When to the AMF: </w:t>
      </w:r>
      <w:r w:rsidR="00CC7334" w:rsidRPr="0052787F">
        <w:rPr>
          <w:rFonts w:ascii="Calibri" w:eastAsia="Calibri" w:hAnsi="Calibri" w:cs="Calibri"/>
          <w:color w:val="auto"/>
          <w:sz w:val="20"/>
          <w:szCs w:val="20"/>
          <w:lang w:val="en-GB" w:bidi="en-GB"/>
        </w:rPr>
        <w:t>AMF - Délégué à la protection des données - 17 place de la Bourse, 75002 Paris; and by e-mail: accesdopers@amf-france.org. You may also lodge a complaint with the CNIL regarding the processing of your data</w:t>
      </w:r>
      <w:r w:rsidRPr="0052787F">
        <w:rPr>
          <w:rFonts w:ascii="Calibri" w:eastAsia="Calibri" w:hAnsi="Calibri" w:cs="Calibri"/>
          <w:color w:val="auto"/>
          <w:sz w:val="20"/>
          <w:szCs w:val="20"/>
          <w:lang w:val="en-GB" w:bidi="en-GB"/>
        </w:rPr>
        <w:t xml:space="preserve"> </w:t>
      </w:r>
    </w:p>
    <w:p w14:paraId="599689CB" w14:textId="1B142CCB" w:rsidR="005F3130" w:rsidRPr="0052787F" w:rsidRDefault="005F3130" w:rsidP="0052787F">
      <w:pPr>
        <w:pStyle w:val="Titre2"/>
        <w:numPr>
          <w:ilvl w:val="0"/>
          <w:numId w:val="19"/>
        </w:numPr>
        <w:spacing w:line="240" w:lineRule="atLeast"/>
        <w:jc w:val="both"/>
        <w:rPr>
          <w:rFonts w:ascii="Calibri" w:eastAsia="Calibri" w:hAnsi="Calibri" w:cs="Calibri"/>
          <w:color w:val="auto"/>
          <w:sz w:val="20"/>
          <w:szCs w:val="20"/>
          <w:lang w:bidi="en-GB"/>
        </w:rPr>
      </w:pPr>
      <w:bookmarkStart w:id="5" w:name="_Hlk212735627"/>
      <w:proofErr w:type="spellStart"/>
      <w:r w:rsidRPr="0052787F">
        <w:rPr>
          <w:rFonts w:ascii="Calibri" w:eastAsia="Calibri" w:hAnsi="Calibri" w:cs="Calibri"/>
          <w:color w:val="auto"/>
          <w:sz w:val="20"/>
          <w:szCs w:val="20"/>
          <w:lang w:bidi="en-GB"/>
        </w:rPr>
        <w:t>When</w:t>
      </w:r>
      <w:proofErr w:type="spellEnd"/>
      <w:r w:rsidRPr="0052787F">
        <w:rPr>
          <w:rFonts w:ascii="Calibri" w:eastAsia="Calibri" w:hAnsi="Calibri" w:cs="Calibri"/>
          <w:color w:val="auto"/>
          <w:sz w:val="20"/>
          <w:szCs w:val="20"/>
          <w:lang w:bidi="en-GB"/>
        </w:rPr>
        <w:t xml:space="preserve"> to the ACPR:  ACPR – Délégué à la protection des données : </w:t>
      </w:r>
      <w:hyperlink r:id="rId17" w:history="1">
        <w:r w:rsidRPr="0052787F">
          <w:rPr>
            <w:rFonts w:ascii="Calibri" w:eastAsia="Calibri" w:hAnsi="Calibri" w:cs="Calibri"/>
            <w:color w:val="auto"/>
            <w:sz w:val="20"/>
            <w:szCs w:val="20"/>
            <w:lang w:bidi="en-GB"/>
          </w:rPr>
          <w:t>1200-DPD-delegue-ut@banque-france.fr</w:t>
        </w:r>
      </w:hyperlink>
      <w:r w:rsidRPr="0052787F">
        <w:rPr>
          <w:rFonts w:ascii="Calibri" w:eastAsia="Calibri" w:hAnsi="Calibri" w:cs="Calibri"/>
          <w:color w:val="auto"/>
          <w:sz w:val="20"/>
          <w:szCs w:val="20"/>
          <w:lang w:bidi="en-GB"/>
        </w:rPr>
        <w:t>.</w:t>
      </w:r>
      <w:bookmarkEnd w:id="5"/>
    </w:p>
    <w:p w14:paraId="3062E883" w14:textId="1E99BBD7" w:rsidR="00E209C2" w:rsidRPr="0052787F" w:rsidRDefault="00E209C2" w:rsidP="00B534AE">
      <w:pPr>
        <w:pStyle w:val="Titre2"/>
        <w:numPr>
          <w:ilvl w:val="0"/>
          <w:numId w:val="0"/>
        </w:numPr>
        <w:spacing w:line="240" w:lineRule="atLeast"/>
        <w:jc w:val="both"/>
        <w:rPr>
          <w:rFonts w:ascii="Calibri" w:eastAsia="Calibri" w:hAnsi="Calibri" w:cs="Calibri"/>
          <w:color w:val="auto"/>
          <w:sz w:val="20"/>
          <w:szCs w:val="20"/>
          <w:lang w:val="en-GB" w:bidi="en-GB"/>
        </w:rPr>
      </w:pPr>
      <w:r w:rsidRPr="0052787F">
        <w:rPr>
          <w:rFonts w:ascii="Calibri" w:eastAsia="Calibri" w:hAnsi="Calibri" w:cs="Calibri"/>
          <w:color w:val="auto"/>
          <w:sz w:val="20"/>
          <w:szCs w:val="20"/>
          <w:lang w:val="en-GB" w:bidi="en-GB"/>
        </w:rPr>
        <w:t>You may also lodge a complaint with the CNIL regarding the processing of your data</w:t>
      </w:r>
      <w:r w:rsidR="00B534AE" w:rsidRPr="0052787F">
        <w:rPr>
          <w:rFonts w:ascii="Calibri" w:eastAsia="Calibri" w:hAnsi="Calibri" w:cs="Calibri"/>
          <w:color w:val="auto"/>
          <w:sz w:val="20"/>
          <w:szCs w:val="20"/>
          <w:lang w:val="en-GB" w:bidi="en-GB"/>
        </w:rPr>
        <w:t>.</w:t>
      </w:r>
    </w:p>
    <w:p w14:paraId="4D729CC9" w14:textId="77777777" w:rsidR="00E209C2" w:rsidRPr="00E209C2" w:rsidRDefault="00E209C2" w:rsidP="00E209C2">
      <w:pPr>
        <w:rPr>
          <w:lang w:val="en-GB" w:eastAsia="fr-FR" w:bidi="en-GB"/>
        </w:rPr>
      </w:pPr>
    </w:p>
    <w:p w14:paraId="0A95B29B" w14:textId="77777777" w:rsidR="00E209C2" w:rsidRPr="00E209C2" w:rsidRDefault="00E209C2" w:rsidP="00E209C2">
      <w:pPr>
        <w:rPr>
          <w:lang w:val="en-GB" w:eastAsia="fr-FR" w:bidi="en-GB"/>
        </w:rPr>
      </w:pPr>
    </w:p>
    <w:p w14:paraId="247AE1B3" w14:textId="40E2101B" w:rsidR="001F07FB" w:rsidRPr="0062058B" w:rsidRDefault="001F07FB">
      <w:pPr>
        <w:rPr>
          <w:lang w:val="en-GB"/>
        </w:rPr>
      </w:pPr>
    </w:p>
    <w:sectPr w:rsidR="001F07FB" w:rsidRPr="0062058B" w:rsidSect="00CC7334">
      <w:pgSz w:w="11907" w:h="16840" w:code="9"/>
      <w:pgMar w:top="1985" w:right="1134" w:bottom="1418" w:left="1134" w:header="567"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6D08" w14:textId="77777777" w:rsidR="003305C3" w:rsidRDefault="003305C3" w:rsidP="00DA538D">
      <w:pPr>
        <w:spacing w:after="0" w:line="240" w:lineRule="auto"/>
      </w:pPr>
      <w:r>
        <w:separator/>
      </w:r>
    </w:p>
  </w:endnote>
  <w:endnote w:type="continuationSeparator" w:id="0">
    <w:p w14:paraId="5B838DA0" w14:textId="77777777" w:rsidR="003305C3" w:rsidRDefault="003305C3" w:rsidP="00DA538D">
      <w:pPr>
        <w:spacing w:after="0" w:line="240" w:lineRule="auto"/>
      </w:pPr>
      <w:r>
        <w:continuationSeparator/>
      </w:r>
    </w:p>
  </w:endnote>
  <w:endnote w:type="continuationNotice" w:id="1">
    <w:p w14:paraId="1B5E305F" w14:textId="77777777" w:rsidR="003305C3" w:rsidRDefault="0033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0758" w14:textId="77777777" w:rsidR="00EC5947" w:rsidRDefault="00EC5947" w:rsidP="00843217">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373A" w14:textId="665092EE" w:rsidR="00EC5947" w:rsidRPr="00B36A12" w:rsidRDefault="00EC5947" w:rsidP="00843217">
    <w:pPr>
      <w:pStyle w:val="Pieddepage"/>
      <w:shd w:val="clear" w:color="auto" w:fill="FFFFFF" w:themeFill="background1"/>
      <w:jc w:val="center"/>
      <w:rPr>
        <w:i/>
        <w:lang w:val="en-GB"/>
      </w:rPr>
    </w:pPr>
    <w:r>
      <w:rPr>
        <w:lang w:val="en-GB"/>
      </w:rPr>
      <w:t>Notification</w:t>
    </w:r>
    <w:r w:rsidRPr="00B36A12">
      <w:rPr>
        <w:lang w:val="en-GB"/>
      </w:rPr>
      <w:t xml:space="preserve"> form</w:t>
    </w:r>
    <w:r>
      <w:rPr>
        <w:lang w:val="en-GB"/>
      </w:rPr>
      <w:t xml:space="preserve"> CASP</w:t>
    </w:r>
    <w:r w:rsidRPr="00B36A12">
      <w:rPr>
        <w:lang w:val="en-GB"/>
      </w:rPr>
      <w:t xml:space="preserve"> </w:t>
    </w:r>
    <w:proofErr w:type="spellStart"/>
    <w:r w:rsidRPr="00B36A12">
      <w:rPr>
        <w:lang w:val="en-GB"/>
      </w:rPr>
      <w:t>MiCA</w:t>
    </w:r>
    <w:proofErr w:type="spellEnd"/>
    <w:r w:rsidRPr="00B36A12">
      <w:rPr>
        <w:lang w:val="en-GB"/>
      </w:rPr>
      <w:t xml:space="preserve"> </w:t>
    </w:r>
    <w:r w:rsidRPr="00B36A12">
      <w:rPr>
        <w:i/>
        <w:lang w:val="en-GB"/>
      </w:rPr>
      <w:t>–</w:t>
    </w:r>
    <w:r w:rsidR="005653ED">
      <w:rPr>
        <w:i/>
        <w:lang w:val="en-GB"/>
      </w:rPr>
      <w:t xml:space="preserve"> </w:t>
    </w:r>
    <w:r w:rsidR="005653ED">
      <w:rPr>
        <w:iCs/>
        <w:lang w:val="en-GB"/>
      </w:rPr>
      <w:t>30/01/2026</w:t>
    </w:r>
    <w:r w:rsidRPr="00B36A12">
      <w:rPr>
        <w:lang w:val="en-GB"/>
      </w:rPr>
      <w:t xml:space="preserve"> </w:t>
    </w:r>
    <w:r>
      <w:rPr>
        <w:lang w:val="en-GB"/>
      </w:rPr>
      <w:t>version updated on</w:t>
    </w:r>
    <w:r w:rsidRPr="00B36A12">
      <w:rPr>
        <w:lang w:val="en-GB"/>
      </w:rPr>
      <w:t xml:space="preserve"> </w:t>
    </w:r>
    <w:r w:rsidR="005653ED">
      <w:rPr>
        <w:lang w:val="en-GB"/>
      </w:rPr>
      <w:t xml:space="preserve">30/01/2026 </w:t>
    </w:r>
    <w:r w:rsidRPr="00B36A12">
      <w:rPr>
        <w:lang w:val="en-GB"/>
      </w:rPr>
      <w:t xml:space="preserve">in application of Regulation </w:t>
    </w:r>
    <w:hyperlink r:id="rId1" w:history="1">
      <w:r w:rsidRPr="00B36A12">
        <w:rPr>
          <w:lang w:val="en-GB"/>
        </w:rPr>
        <w:t>(UE) 2023/1114 on</w:t>
      </w:r>
    </w:hyperlink>
    <w:r w:rsidRPr="00B36A12">
      <w:rPr>
        <w:lang w:val="en-GB"/>
      </w:rPr>
      <w:t xml:space="preserve"> ma</w:t>
    </w:r>
    <w:r>
      <w:rPr>
        <w:lang w:val="en-GB"/>
      </w:rPr>
      <w:t xml:space="preserve">rkets in crypto-assets </w:t>
    </w:r>
    <w:r w:rsidRPr="00B36A12">
      <w:rPr>
        <w:i/>
        <w:lang w:val="en-GB"/>
      </w:rPr>
      <w:t> </w:t>
    </w:r>
  </w:p>
  <w:p w14:paraId="4EF4E7B1" w14:textId="30B8F267" w:rsidR="00EC5947" w:rsidRPr="00843217" w:rsidRDefault="00EC5947" w:rsidP="00DC4C54">
    <w:pPr>
      <w:pStyle w:val="Pieddepage"/>
      <w:shd w:val="clear" w:color="auto" w:fill="FFFFFF" w:themeFill="background1"/>
      <w:rPr>
        <w:i/>
        <w:lang w:val="en-GB"/>
      </w:rPr>
    </w:pPr>
    <w:r w:rsidRPr="00843217">
      <w:rPr>
        <w:i/>
        <w:lang w:val="en-GB"/>
      </w:rPr>
      <w:t> </w:t>
    </w:r>
  </w:p>
  <w:p w14:paraId="24693F61" w14:textId="77777777" w:rsidR="00EC5947" w:rsidRPr="00843217" w:rsidRDefault="00EC5947">
    <w:pPr>
      <w:pStyle w:val="Pieddepag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8590" w14:textId="77777777" w:rsidR="003305C3" w:rsidRDefault="003305C3" w:rsidP="00DA538D">
      <w:pPr>
        <w:spacing w:after="0" w:line="240" w:lineRule="auto"/>
      </w:pPr>
      <w:r>
        <w:separator/>
      </w:r>
    </w:p>
  </w:footnote>
  <w:footnote w:type="continuationSeparator" w:id="0">
    <w:p w14:paraId="1D4B513D" w14:textId="77777777" w:rsidR="003305C3" w:rsidRDefault="003305C3" w:rsidP="00DA538D">
      <w:pPr>
        <w:spacing w:after="0" w:line="240" w:lineRule="auto"/>
      </w:pPr>
      <w:r>
        <w:continuationSeparator/>
      </w:r>
    </w:p>
  </w:footnote>
  <w:footnote w:type="continuationNotice" w:id="1">
    <w:p w14:paraId="3D9CC878" w14:textId="77777777" w:rsidR="003305C3" w:rsidRDefault="003305C3">
      <w:pPr>
        <w:spacing w:after="0" w:line="240" w:lineRule="auto"/>
      </w:pPr>
    </w:p>
  </w:footnote>
  <w:footnote w:id="2">
    <w:p w14:paraId="4BC8B459" w14:textId="4D940573" w:rsidR="00E209C2" w:rsidRPr="00E209C2" w:rsidRDefault="00E209C2">
      <w:pPr>
        <w:pStyle w:val="Notedebasdepage"/>
        <w:rPr>
          <w:lang w:val="en-US"/>
        </w:rPr>
      </w:pPr>
      <w:r>
        <w:rPr>
          <w:rStyle w:val="Appelnotedebasdep"/>
        </w:rPr>
        <w:footnoteRef/>
      </w:r>
      <w:r w:rsidRPr="00E209C2">
        <w:rPr>
          <w:lang w:val="en-US"/>
        </w:rPr>
        <w:t xml:space="preserve"> </w:t>
      </w:r>
      <w:r>
        <w:rPr>
          <w:lang w:val="en-US"/>
        </w:rPr>
        <w:t xml:space="preserve">Please refer to the thematic webpage on </w:t>
      </w:r>
      <w:proofErr w:type="spellStart"/>
      <w:r w:rsidRPr="00681454">
        <w:rPr>
          <w:lang w:val="en-US"/>
        </w:rPr>
        <w:t>MiCA</w:t>
      </w:r>
      <w:proofErr w:type="spellEnd"/>
      <w:r>
        <w:rPr>
          <w:lang w:val="en-US"/>
        </w:rPr>
        <w:t>:</w:t>
      </w:r>
      <w:r w:rsidRPr="00681454">
        <w:rPr>
          <w:lang w:val="en-US"/>
        </w:rPr>
        <w:t xml:space="preserve"> </w:t>
      </w:r>
      <w:hyperlink r:id="rId1" w:history="1">
        <w:r w:rsidRPr="00681454">
          <w:rPr>
            <w:rStyle w:val="Lienhypertexte"/>
            <w:lang w:val="en-US"/>
          </w:rPr>
          <w:t>https://www.amf-france.org/fr/actualites-publications/dossiers-thematiques/mica</w:t>
        </w:r>
      </w:hyperlink>
    </w:p>
  </w:footnote>
  <w:footnote w:id="3">
    <w:p w14:paraId="6961D4FB" w14:textId="5785BFC0" w:rsidR="0005374D" w:rsidRPr="00CC7C9D" w:rsidRDefault="0005374D">
      <w:pPr>
        <w:pStyle w:val="Notedebasdepage"/>
        <w:rPr>
          <w:lang w:val="en-AE"/>
        </w:rPr>
      </w:pPr>
      <w:r>
        <w:rPr>
          <w:rStyle w:val="Appelnotedebasdep"/>
        </w:rPr>
        <w:footnoteRef/>
      </w:r>
      <w:r w:rsidRPr="0052787F">
        <w:rPr>
          <w:lang w:val="en-AE"/>
        </w:rPr>
        <w:t xml:space="preserve"> This reference number will be p</w:t>
      </w:r>
      <w:r>
        <w:rPr>
          <w:lang w:val="en-AE"/>
        </w:rPr>
        <w:t>rovided by the competent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F967" w14:textId="77777777" w:rsidR="00EC5947" w:rsidRDefault="00EC5947" w:rsidP="0084321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DA0"/>
    <w:multiLevelType w:val="hybridMultilevel"/>
    <w:tmpl w:val="FBDA6E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210D23"/>
    <w:multiLevelType w:val="multilevel"/>
    <w:tmpl w:val="5A84D70C"/>
    <w:styleLink w:val="ECBpublicationsheadings"/>
    <w:lvl w:ilvl="0">
      <w:start w:val="1"/>
      <w:numFmt w:val="decimal"/>
      <w:pStyle w:val="Titre1"/>
      <w:lvlText w:val="%1"/>
      <w:lvlJc w:val="left"/>
      <w:pPr>
        <w:tabs>
          <w:tab w:val="num" w:pos="0"/>
        </w:tabs>
        <w:ind w:left="1247" w:hanging="2494"/>
      </w:pPr>
      <w:rPr>
        <w:rFonts w:hint="default"/>
      </w:rPr>
    </w:lvl>
    <w:lvl w:ilvl="1">
      <w:start w:val="1"/>
      <w:numFmt w:val="decimal"/>
      <w:pStyle w:val="Titre2"/>
      <w:lvlText w:val="%1.%2"/>
      <w:lvlJc w:val="left"/>
      <w:pPr>
        <w:tabs>
          <w:tab w:val="num" w:pos="0"/>
        </w:tabs>
        <w:ind w:left="0" w:hanging="1247"/>
      </w:pPr>
      <w:rPr>
        <w:rFonts w:hint="default"/>
      </w:rPr>
    </w:lvl>
    <w:lvl w:ilvl="2">
      <w:start w:val="1"/>
      <w:numFmt w:val="decimal"/>
      <w:pStyle w:val="Titre3"/>
      <w:lvlText w:val="%1.%2.%3"/>
      <w:lvlJc w:val="left"/>
      <w:pPr>
        <w:tabs>
          <w:tab w:val="num" w:pos="0"/>
        </w:tabs>
        <w:ind w:left="0" w:hanging="1247"/>
      </w:pPr>
      <w:rPr>
        <w:rFonts w:hint="default"/>
      </w:rPr>
    </w:lvl>
    <w:lvl w:ilvl="3">
      <w:start w:val="1"/>
      <w:numFmt w:val="decimal"/>
      <w:pStyle w:val="Titre4"/>
      <w:lvlText w:val="%1.%2.%3.%4"/>
      <w:lvlJc w:val="left"/>
      <w:pPr>
        <w:tabs>
          <w:tab w:val="num" w:pos="0"/>
        </w:tabs>
        <w:ind w:left="0" w:hanging="1247"/>
      </w:pPr>
      <w:rPr>
        <w:rFonts w:hint="default"/>
      </w:rPr>
    </w:lvl>
    <w:lvl w:ilvl="4">
      <w:start w:val="1"/>
      <w:numFmt w:val="decimal"/>
      <w:pStyle w:val="Titre5"/>
      <w:lvlText w:val="%1.%2.%3.%4.%5"/>
      <w:lvlJc w:val="left"/>
      <w:pPr>
        <w:tabs>
          <w:tab w:val="num" w:pos="0"/>
        </w:tabs>
        <w:ind w:left="0" w:hanging="1247"/>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2" w15:restartNumberingAfterBreak="0">
    <w:nsid w:val="0F247D61"/>
    <w:multiLevelType w:val="hybridMultilevel"/>
    <w:tmpl w:val="A8369AD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905D25"/>
    <w:multiLevelType w:val="hybridMultilevel"/>
    <w:tmpl w:val="411AFB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222DCB"/>
    <w:multiLevelType w:val="hybridMultilevel"/>
    <w:tmpl w:val="F5D48D64"/>
    <w:lvl w:ilvl="0" w:tplc="CDC45C68">
      <w:start w:val="1"/>
      <w:numFmt w:val="decimal"/>
      <w:lvlText w:val="%1."/>
      <w:lvlJc w:val="left"/>
      <w:pPr>
        <w:ind w:left="720" w:hanging="360"/>
      </w:pPr>
      <w:rPr>
        <w:rFonts w:cs="Calibri" w:hint="default"/>
        <w:b/>
        <w:bCs/>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667ECC"/>
    <w:multiLevelType w:val="hybridMultilevel"/>
    <w:tmpl w:val="A8369AD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7536EE"/>
    <w:multiLevelType w:val="hybridMultilevel"/>
    <w:tmpl w:val="BE86C6AA"/>
    <w:lvl w:ilvl="0" w:tplc="A224C33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9A19C6"/>
    <w:multiLevelType w:val="hybridMultilevel"/>
    <w:tmpl w:val="A8369AD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450C77"/>
    <w:multiLevelType w:val="hybridMultilevel"/>
    <w:tmpl w:val="363026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1B52EE"/>
    <w:multiLevelType w:val="hybridMultilevel"/>
    <w:tmpl w:val="07DE51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8405C5"/>
    <w:multiLevelType w:val="hybridMultilevel"/>
    <w:tmpl w:val="14CE989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191D70"/>
    <w:multiLevelType w:val="hybridMultilevel"/>
    <w:tmpl w:val="2DBCC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4D589F"/>
    <w:multiLevelType w:val="hybridMultilevel"/>
    <w:tmpl w:val="9FC845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A41650"/>
    <w:multiLevelType w:val="hybridMultilevel"/>
    <w:tmpl w:val="E1D65492"/>
    <w:lvl w:ilvl="0" w:tplc="F9DAEBE8">
      <w:start w:val="1"/>
      <w:numFmt w:val="decimal"/>
      <w:lvlText w:val="%1."/>
      <w:lvlJc w:val="left"/>
      <w:pPr>
        <w:ind w:left="720" w:hanging="360"/>
      </w:pPr>
      <w:rPr>
        <w:rFonts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225726"/>
    <w:multiLevelType w:val="hybridMultilevel"/>
    <w:tmpl w:val="03C6129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B86317"/>
    <w:multiLevelType w:val="hybridMultilevel"/>
    <w:tmpl w:val="D6EE0E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283BB4"/>
    <w:multiLevelType w:val="hybridMultilevel"/>
    <w:tmpl w:val="4F4A60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613147"/>
    <w:multiLevelType w:val="hybridMultilevel"/>
    <w:tmpl w:val="A8369AD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682518"/>
    <w:multiLevelType w:val="hybridMultilevel"/>
    <w:tmpl w:val="123AC1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F8066A"/>
    <w:multiLevelType w:val="hybridMultilevel"/>
    <w:tmpl w:val="106C4D62"/>
    <w:lvl w:ilvl="0" w:tplc="B8865B46">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73E4819"/>
    <w:multiLevelType w:val="hybridMultilevel"/>
    <w:tmpl w:val="A8369AD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AA1AC8"/>
    <w:multiLevelType w:val="hybridMultilevel"/>
    <w:tmpl w:val="14CE989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A23122"/>
    <w:multiLevelType w:val="hybridMultilevel"/>
    <w:tmpl w:val="0C22C7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410348"/>
    <w:multiLevelType w:val="hybridMultilevel"/>
    <w:tmpl w:val="C48CCE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E51AA2"/>
    <w:multiLevelType w:val="hybridMultilevel"/>
    <w:tmpl w:val="FC501FAE"/>
    <w:lvl w:ilvl="0" w:tplc="2DBAACBA">
      <w:start w:val="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38967FD"/>
    <w:multiLevelType w:val="hybridMultilevel"/>
    <w:tmpl w:val="5BBA5202"/>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571502F3"/>
    <w:multiLevelType w:val="multilevel"/>
    <w:tmpl w:val="7A044ACE"/>
    <w:styleLink w:val="ECBBulletlist"/>
    <w:lvl w:ilvl="0">
      <w:start w:val="1"/>
      <w:numFmt w:val="bullet"/>
      <w:pStyle w:val="Listepuces"/>
      <w:lvlText w:val=""/>
      <w:lvlJc w:val="left"/>
      <w:pPr>
        <w:tabs>
          <w:tab w:val="num" w:pos="425"/>
        </w:tabs>
        <w:ind w:left="425" w:hanging="425"/>
      </w:pPr>
      <w:rPr>
        <w:rFonts w:ascii="Symbol" w:hAnsi="Symbol" w:hint="default"/>
      </w:rPr>
    </w:lvl>
    <w:lvl w:ilvl="1">
      <w:start w:val="1"/>
      <w:numFmt w:val="bullet"/>
      <w:pStyle w:val="Listepuces2"/>
      <w:lvlText w:val=""/>
      <w:lvlJc w:val="left"/>
      <w:pPr>
        <w:tabs>
          <w:tab w:val="num" w:pos="850"/>
        </w:tabs>
        <w:ind w:left="850" w:hanging="425"/>
      </w:pPr>
      <w:rPr>
        <w:rFonts w:ascii="Symbol" w:hAnsi="Symbol" w:hint="default"/>
        <w:color w:val="auto"/>
      </w:rPr>
    </w:lvl>
    <w:lvl w:ilvl="2">
      <w:start w:val="1"/>
      <w:numFmt w:val="bullet"/>
      <w:pStyle w:val="Listepuces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27" w15:restartNumberingAfterBreak="0">
    <w:nsid w:val="57DD793D"/>
    <w:multiLevelType w:val="hybridMultilevel"/>
    <w:tmpl w:val="B022937C"/>
    <w:lvl w:ilvl="0" w:tplc="4ACA838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8D3131"/>
    <w:multiLevelType w:val="hybridMultilevel"/>
    <w:tmpl w:val="A5E4B1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3D6373"/>
    <w:multiLevelType w:val="hybridMultilevel"/>
    <w:tmpl w:val="C48A9CA2"/>
    <w:lvl w:ilvl="0" w:tplc="0E78918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8C1E51"/>
    <w:multiLevelType w:val="hybridMultilevel"/>
    <w:tmpl w:val="4E94F0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4E86AF9"/>
    <w:multiLevelType w:val="hybridMultilevel"/>
    <w:tmpl w:val="583C7FCC"/>
    <w:lvl w:ilvl="0" w:tplc="04090007">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2163E7"/>
    <w:multiLevelType w:val="hybridMultilevel"/>
    <w:tmpl w:val="146484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5A70A0"/>
    <w:multiLevelType w:val="hybridMultilevel"/>
    <w:tmpl w:val="D6EE0E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DC41667"/>
    <w:multiLevelType w:val="hybridMultilevel"/>
    <w:tmpl w:val="A8369AD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F0B0A48"/>
    <w:multiLevelType w:val="hybridMultilevel"/>
    <w:tmpl w:val="A8369AD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773618">
    <w:abstractNumId w:val="31"/>
  </w:num>
  <w:num w:numId="2" w16cid:durableId="2040473407">
    <w:abstractNumId w:val="18"/>
  </w:num>
  <w:num w:numId="3" w16cid:durableId="1100220748">
    <w:abstractNumId w:val="13"/>
  </w:num>
  <w:num w:numId="4" w16cid:durableId="1697996410">
    <w:abstractNumId w:val="8"/>
  </w:num>
  <w:num w:numId="5" w16cid:durableId="1732146197">
    <w:abstractNumId w:val="12"/>
  </w:num>
  <w:num w:numId="6" w16cid:durableId="1654066169">
    <w:abstractNumId w:val="0"/>
  </w:num>
  <w:num w:numId="7" w16cid:durableId="741172807">
    <w:abstractNumId w:val="22"/>
  </w:num>
  <w:num w:numId="8" w16cid:durableId="2116511610">
    <w:abstractNumId w:val="23"/>
  </w:num>
  <w:num w:numId="9" w16cid:durableId="244456446">
    <w:abstractNumId w:val="16"/>
  </w:num>
  <w:num w:numId="10" w16cid:durableId="777993061">
    <w:abstractNumId w:val="28"/>
  </w:num>
  <w:num w:numId="11" w16cid:durableId="483619317">
    <w:abstractNumId w:val="30"/>
  </w:num>
  <w:num w:numId="12" w16cid:durableId="664554995">
    <w:abstractNumId w:val="9"/>
  </w:num>
  <w:num w:numId="13" w16cid:durableId="636305672">
    <w:abstractNumId w:val="32"/>
  </w:num>
  <w:num w:numId="14" w16cid:durableId="722876174">
    <w:abstractNumId w:val="33"/>
  </w:num>
  <w:num w:numId="15" w16cid:durableId="96365664">
    <w:abstractNumId w:val="26"/>
  </w:num>
  <w:num w:numId="16" w16cid:durableId="249967333">
    <w:abstractNumId w:val="1"/>
  </w:num>
  <w:num w:numId="17" w16cid:durableId="1018122762">
    <w:abstractNumId w:val="4"/>
  </w:num>
  <w:num w:numId="18" w16cid:durableId="641547857">
    <w:abstractNumId w:val="11"/>
  </w:num>
  <w:num w:numId="19" w16cid:durableId="441265572">
    <w:abstractNumId w:val="27"/>
  </w:num>
  <w:num w:numId="20" w16cid:durableId="65228592">
    <w:abstractNumId w:val="3"/>
  </w:num>
  <w:num w:numId="21" w16cid:durableId="1194538058">
    <w:abstractNumId w:val="15"/>
  </w:num>
  <w:num w:numId="22" w16cid:durableId="899706439">
    <w:abstractNumId w:val="19"/>
  </w:num>
  <w:num w:numId="23" w16cid:durableId="2112696051">
    <w:abstractNumId w:val="24"/>
  </w:num>
  <w:num w:numId="24" w16cid:durableId="1173766165">
    <w:abstractNumId w:val="6"/>
  </w:num>
  <w:num w:numId="25" w16cid:durableId="1510683189">
    <w:abstractNumId w:val="1"/>
  </w:num>
  <w:num w:numId="26" w16cid:durableId="71126686">
    <w:abstractNumId w:val="29"/>
  </w:num>
  <w:num w:numId="27" w16cid:durableId="649135770">
    <w:abstractNumId w:val="25"/>
  </w:num>
  <w:num w:numId="28" w16cid:durableId="1377464212">
    <w:abstractNumId w:val="20"/>
  </w:num>
  <w:num w:numId="29" w16cid:durableId="831915810">
    <w:abstractNumId w:val="17"/>
  </w:num>
  <w:num w:numId="30" w16cid:durableId="900022811">
    <w:abstractNumId w:val="35"/>
  </w:num>
  <w:num w:numId="31" w16cid:durableId="1627009118">
    <w:abstractNumId w:val="34"/>
  </w:num>
  <w:num w:numId="32" w16cid:durableId="320623133">
    <w:abstractNumId w:val="7"/>
  </w:num>
  <w:num w:numId="33" w16cid:durableId="908418694">
    <w:abstractNumId w:val="5"/>
  </w:num>
  <w:num w:numId="34" w16cid:durableId="1693022490">
    <w:abstractNumId w:val="2"/>
  </w:num>
  <w:num w:numId="35" w16cid:durableId="1522932227">
    <w:abstractNumId w:val="14"/>
  </w:num>
  <w:num w:numId="36" w16cid:durableId="1527938010">
    <w:abstractNumId w:val="21"/>
  </w:num>
  <w:num w:numId="37" w16cid:durableId="41197328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E"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AE"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8D"/>
    <w:rsid w:val="00001A7F"/>
    <w:rsid w:val="00005B25"/>
    <w:rsid w:val="000067CB"/>
    <w:rsid w:val="00016D75"/>
    <w:rsid w:val="000412E9"/>
    <w:rsid w:val="0005374D"/>
    <w:rsid w:val="000B1A5F"/>
    <w:rsid w:val="000E7749"/>
    <w:rsid w:val="0010077B"/>
    <w:rsid w:val="001034FE"/>
    <w:rsid w:val="001040C5"/>
    <w:rsid w:val="001060CC"/>
    <w:rsid w:val="00127838"/>
    <w:rsid w:val="00131224"/>
    <w:rsid w:val="00137F06"/>
    <w:rsid w:val="001A0059"/>
    <w:rsid w:val="001A095D"/>
    <w:rsid w:val="001A5360"/>
    <w:rsid w:val="001B62A1"/>
    <w:rsid w:val="001E2BFF"/>
    <w:rsid w:val="001F07FB"/>
    <w:rsid w:val="00207A7E"/>
    <w:rsid w:val="0023399E"/>
    <w:rsid w:val="00286930"/>
    <w:rsid w:val="002904D8"/>
    <w:rsid w:val="002C7067"/>
    <w:rsid w:val="002D0D9E"/>
    <w:rsid w:val="003305C3"/>
    <w:rsid w:val="00330741"/>
    <w:rsid w:val="00333489"/>
    <w:rsid w:val="0036257D"/>
    <w:rsid w:val="00366162"/>
    <w:rsid w:val="00376921"/>
    <w:rsid w:val="00380D42"/>
    <w:rsid w:val="003A55F3"/>
    <w:rsid w:val="003E09AD"/>
    <w:rsid w:val="003E25A0"/>
    <w:rsid w:val="003E6C32"/>
    <w:rsid w:val="00414661"/>
    <w:rsid w:val="00477CE3"/>
    <w:rsid w:val="00485BE9"/>
    <w:rsid w:val="004A64FB"/>
    <w:rsid w:val="004B13D9"/>
    <w:rsid w:val="004C7222"/>
    <w:rsid w:val="004D2AE4"/>
    <w:rsid w:val="004E707F"/>
    <w:rsid w:val="004F780A"/>
    <w:rsid w:val="005017BD"/>
    <w:rsid w:val="0052787F"/>
    <w:rsid w:val="005523B9"/>
    <w:rsid w:val="00553444"/>
    <w:rsid w:val="00560AA4"/>
    <w:rsid w:val="005653ED"/>
    <w:rsid w:val="00571C8A"/>
    <w:rsid w:val="00591128"/>
    <w:rsid w:val="005F2466"/>
    <w:rsid w:val="005F3130"/>
    <w:rsid w:val="00600196"/>
    <w:rsid w:val="00605E6D"/>
    <w:rsid w:val="00612FB4"/>
    <w:rsid w:val="00614953"/>
    <w:rsid w:val="0062058B"/>
    <w:rsid w:val="00622F2C"/>
    <w:rsid w:val="00630919"/>
    <w:rsid w:val="006472BF"/>
    <w:rsid w:val="00656914"/>
    <w:rsid w:val="00671260"/>
    <w:rsid w:val="0067238F"/>
    <w:rsid w:val="00690B56"/>
    <w:rsid w:val="0069373E"/>
    <w:rsid w:val="006E38BA"/>
    <w:rsid w:val="00716C44"/>
    <w:rsid w:val="00754053"/>
    <w:rsid w:val="00767E4F"/>
    <w:rsid w:val="00774889"/>
    <w:rsid w:val="007944D9"/>
    <w:rsid w:val="007B49F2"/>
    <w:rsid w:val="007D5ADE"/>
    <w:rsid w:val="007F7B04"/>
    <w:rsid w:val="007F7E8E"/>
    <w:rsid w:val="008368B2"/>
    <w:rsid w:val="0084257D"/>
    <w:rsid w:val="00843217"/>
    <w:rsid w:val="00865EAD"/>
    <w:rsid w:val="00867D26"/>
    <w:rsid w:val="008701C7"/>
    <w:rsid w:val="008A1BE5"/>
    <w:rsid w:val="008C7D9F"/>
    <w:rsid w:val="008D0F84"/>
    <w:rsid w:val="008E763D"/>
    <w:rsid w:val="00920068"/>
    <w:rsid w:val="00924448"/>
    <w:rsid w:val="00935E72"/>
    <w:rsid w:val="009532E7"/>
    <w:rsid w:val="00965FBE"/>
    <w:rsid w:val="009C7990"/>
    <w:rsid w:val="009E6E0E"/>
    <w:rsid w:val="009F7F59"/>
    <w:rsid w:val="00A03C5B"/>
    <w:rsid w:val="00A17286"/>
    <w:rsid w:val="00A51848"/>
    <w:rsid w:val="00A62E31"/>
    <w:rsid w:val="00A91930"/>
    <w:rsid w:val="00AB4B57"/>
    <w:rsid w:val="00B15C5A"/>
    <w:rsid w:val="00B2386F"/>
    <w:rsid w:val="00B2659E"/>
    <w:rsid w:val="00B378AD"/>
    <w:rsid w:val="00B534AE"/>
    <w:rsid w:val="00BC02B0"/>
    <w:rsid w:val="00BE0411"/>
    <w:rsid w:val="00BF18DE"/>
    <w:rsid w:val="00BF3901"/>
    <w:rsid w:val="00C209EA"/>
    <w:rsid w:val="00C34A3A"/>
    <w:rsid w:val="00C36649"/>
    <w:rsid w:val="00C37C97"/>
    <w:rsid w:val="00C552C1"/>
    <w:rsid w:val="00C629C3"/>
    <w:rsid w:val="00CC520B"/>
    <w:rsid w:val="00CC6C34"/>
    <w:rsid w:val="00CC7334"/>
    <w:rsid w:val="00CC7C9D"/>
    <w:rsid w:val="00CD128E"/>
    <w:rsid w:val="00CE484A"/>
    <w:rsid w:val="00CE73AA"/>
    <w:rsid w:val="00D03EF4"/>
    <w:rsid w:val="00D04103"/>
    <w:rsid w:val="00D11537"/>
    <w:rsid w:val="00D5062D"/>
    <w:rsid w:val="00D55E8E"/>
    <w:rsid w:val="00D81501"/>
    <w:rsid w:val="00DA538D"/>
    <w:rsid w:val="00DB1C59"/>
    <w:rsid w:val="00DC1DA5"/>
    <w:rsid w:val="00DC4C54"/>
    <w:rsid w:val="00DE0B76"/>
    <w:rsid w:val="00E034E2"/>
    <w:rsid w:val="00E209C2"/>
    <w:rsid w:val="00E336BC"/>
    <w:rsid w:val="00E37360"/>
    <w:rsid w:val="00E456BA"/>
    <w:rsid w:val="00E70F75"/>
    <w:rsid w:val="00E73B48"/>
    <w:rsid w:val="00E77EAE"/>
    <w:rsid w:val="00E86F25"/>
    <w:rsid w:val="00EA1A8F"/>
    <w:rsid w:val="00EA573C"/>
    <w:rsid w:val="00EA6E1C"/>
    <w:rsid w:val="00EC249A"/>
    <w:rsid w:val="00EC5947"/>
    <w:rsid w:val="00ED4FF4"/>
    <w:rsid w:val="00ED7159"/>
    <w:rsid w:val="00ED7F61"/>
    <w:rsid w:val="00EE3313"/>
    <w:rsid w:val="00EF4466"/>
    <w:rsid w:val="00EF585D"/>
    <w:rsid w:val="00F07812"/>
    <w:rsid w:val="00F34960"/>
    <w:rsid w:val="00F35A64"/>
    <w:rsid w:val="00F603B3"/>
    <w:rsid w:val="00F632BA"/>
    <w:rsid w:val="00FA48A4"/>
    <w:rsid w:val="00FC47C3"/>
    <w:rsid w:val="00FD33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D2B7"/>
  <w15:chartTrackingRefBased/>
  <w15:docId w15:val="{EF30CA22-2D0F-4624-8961-87B964CC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8D"/>
  </w:style>
  <w:style w:type="paragraph" w:styleId="Titre1">
    <w:name w:val="heading 1"/>
    <w:next w:val="Normal"/>
    <w:link w:val="Titre1Car"/>
    <w:uiPriority w:val="1"/>
    <w:qFormat/>
    <w:rsid w:val="00DA538D"/>
    <w:pPr>
      <w:keepNext/>
      <w:keepLines/>
      <w:numPr>
        <w:numId w:val="16"/>
      </w:numPr>
      <w:suppressAutoHyphens/>
      <w:spacing w:before="600" w:after="200" w:line="320" w:lineRule="atLeast"/>
      <w:contextualSpacing/>
      <w:outlineLvl w:val="0"/>
    </w:pPr>
    <w:rPr>
      <w:rFonts w:ascii="Arial" w:eastAsia="Times New Roman" w:hAnsi="Arial" w:cs="Sendnya"/>
      <w:bCs/>
      <w:color w:val="003299"/>
      <w:kern w:val="24"/>
      <w:sz w:val="24"/>
      <w:szCs w:val="28"/>
      <w:lang w:eastAsia="fr-FR" w:bidi="fr-FR"/>
    </w:rPr>
  </w:style>
  <w:style w:type="paragraph" w:styleId="Titre2">
    <w:name w:val="heading 2"/>
    <w:next w:val="Normal"/>
    <w:link w:val="Titre2Car"/>
    <w:uiPriority w:val="1"/>
    <w:qFormat/>
    <w:rsid w:val="00DA538D"/>
    <w:pPr>
      <w:keepNext/>
      <w:keepLines/>
      <w:numPr>
        <w:ilvl w:val="1"/>
        <w:numId w:val="16"/>
      </w:numPr>
      <w:suppressAutoHyphens/>
      <w:spacing w:before="600" w:after="200" w:line="320" w:lineRule="atLeast"/>
      <w:outlineLvl w:val="1"/>
    </w:pPr>
    <w:rPr>
      <w:rFonts w:ascii="Arial" w:eastAsia="Times New Roman" w:hAnsi="Arial" w:cs="Sendnya"/>
      <w:bCs/>
      <w:color w:val="003299"/>
      <w:kern w:val="24"/>
      <w:sz w:val="24"/>
      <w:szCs w:val="28"/>
      <w:lang w:eastAsia="fr-FR" w:bidi="fr-FR"/>
    </w:rPr>
  </w:style>
  <w:style w:type="paragraph" w:styleId="Titre3">
    <w:name w:val="heading 3"/>
    <w:next w:val="Normal"/>
    <w:link w:val="Titre3Car"/>
    <w:uiPriority w:val="1"/>
    <w:qFormat/>
    <w:rsid w:val="00DA538D"/>
    <w:pPr>
      <w:keepNext/>
      <w:numPr>
        <w:ilvl w:val="2"/>
        <w:numId w:val="16"/>
      </w:numPr>
      <w:suppressAutoHyphens/>
      <w:spacing w:before="600" w:after="200" w:line="320" w:lineRule="atLeast"/>
      <w:outlineLvl w:val="2"/>
    </w:pPr>
    <w:rPr>
      <w:rFonts w:ascii="Arial" w:eastAsia="Times New Roman" w:hAnsi="Arial" w:cs="Sendnya"/>
      <w:bCs/>
      <w:color w:val="003299"/>
      <w:kern w:val="24"/>
      <w:sz w:val="24"/>
      <w:szCs w:val="24"/>
      <w:lang w:eastAsia="fr-FR" w:bidi="fr-FR"/>
    </w:rPr>
  </w:style>
  <w:style w:type="paragraph" w:styleId="Titre4">
    <w:name w:val="heading 4"/>
    <w:next w:val="Normal"/>
    <w:link w:val="Titre4Car"/>
    <w:uiPriority w:val="1"/>
    <w:qFormat/>
    <w:rsid w:val="00DA538D"/>
    <w:pPr>
      <w:keepNext/>
      <w:keepLines/>
      <w:numPr>
        <w:ilvl w:val="3"/>
        <w:numId w:val="16"/>
      </w:numPr>
      <w:suppressAutoHyphens/>
      <w:spacing w:before="600" w:after="200" w:line="320" w:lineRule="atLeast"/>
      <w:outlineLvl w:val="3"/>
    </w:pPr>
    <w:rPr>
      <w:rFonts w:ascii="Arial" w:eastAsia="Times New Roman" w:hAnsi="Arial" w:cs="Sendnya"/>
      <w:bCs/>
      <w:iCs/>
      <w:color w:val="003299"/>
      <w:kern w:val="24"/>
      <w:sz w:val="24"/>
      <w:lang w:eastAsia="fr-FR" w:bidi="fr-FR"/>
    </w:rPr>
  </w:style>
  <w:style w:type="paragraph" w:styleId="Titre5">
    <w:name w:val="heading 5"/>
    <w:next w:val="Normal"/>
    <w:link w:val="Titre5Car"/>
    <w:uiPriority w:val="1"/>
    <w:qFormat/>
    <w:rsid w:val="00DA538D"/>
    <w:pPr>
      <w:keepNext/>
      <w:keepLines/>
      <w:numPr>
        <w:ilvl w:val="4"/>
        <w:numId w:val="16"/>
      </w:numPr>
      <w:suppressAutoHyphens/>
      <w:spacing w:before="600" w:after="200" w:line="320" w:lineRule="atLeast"/>
      <w:outlineLvl w:val="4"/>
    </w:pPr>
    <w:rPr>
      <w:rFonts w:ascii="Arial" w:eastAsia="Times New Roman" w:hAnsi="Arial" w:cs="Sendnya"/>
      <w:color w:val="003299"/>
      <w:kern w:val="24"/>
      <w:sz w:val="24"/>
      <w:lang w:eastAsia="fr-FR" w:bidi="fr-FR"/>
    </w:rPr>
  </w:style>
  <w:style w:type="paragraph" w:styleId="Titre6">
    <w:name w:val="heading 6"/>
    <w:next w:val="Normal"/>
    <w:link w:val="Titre6Car"/>
    <w:uiPriority w:val="1"/>
    <w:qFormat/>
    <w:rsid w:val="00DA538D"/>
    <w:pPr>
      <w:keepNext/>
      <w:keepLines/>
      <w:numPr>
        <w:ilvl w:val="5"/>
        <w:numId w:val="16"/>
      </w:numPr>
      <w:spacing w:before="600" w:after="200" w:line="320" w:lineRule="atLeast"/>
      <w:outlineLvl w:val="5"/>
    </w:pPr>
    <w:rPr>
      <w:rFonts w:ascii="Arial" w:eastAsia="Times New Roman" w:hAnsi="Arial" w:cs="Sendnya"/>
      <w:iCs/>
      <w:color w:val="003299"/>
      <w:kern w:val="24"/>
      <w:sz w:val="24"/>
      <w:lang w:eastAsia="fr-FR" w:bidi="fr-FR"/>
    </w:rPr>
  </w:style>
  <w:style w:type="paragraph" w:styleId="Titre7">
    <w:name w:val="heading 7"/>
    <w:next w:val="Normal"/>
    <w:link w:val="Titre7Car"/>
    <w:uiPriority w:val="1"/>
    <w:qFormat/>
    <w:rsid w:val="00DA538D"/>
    <w:pPr>
      <w:keepNext/>
      <w:numPr>
        <w:ilvl w:val="6"/>
        <w:numId w:val="16"/>
      </w:numPr>
      <w:suppressAutoHyphens/>
      <w:spacing w:before="600" w:after="200" w:line="280" w:lineRule="atLeast"/>
      <w:outlineLvl w:val="6"/>
    </w:pPr>
    <w:rPr>
      <w:rFonts w:ascii="Arial" w:eastAsia="Times New Roman" w:hAnsi="Arial" w:cs="Times New Roman"/>
      <w:b/>
      <w:iCs/>
      <w:color w:val="5C5C5C"/>
      <w:kern w:val="20"/>
      <w:sz w:val="21"/>
      <w:szCs w:val="19"/>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DA538D"/>
    <w:rPr>
      <w:rFonts w:ascii="Arial" w:eastAsia="Times New Roman" w:hAnsi="Arial" w:cs="Sendnya"/>
      <w:bCs/>
      <w:color w:val="003299"/>
      <w:kern w:val="24"/>
      <w:sz w:val="24"/>
      <w:szCs w:val="28"/>
      <w:lang w:eastAsia="fr-FR" w:bidi="fr-FR"/>
    </w:rPr>
  </w:style>
  <w:style w:type="character" w:customStyle="1" w:styleId="Titre2Car">
    <w:name w:val="Titre 2 Car"/>
    <w:basedOn w:val="Policepardfaut"/>
    <w:link w:val="Titre2"/>
    <w:uiPriority w:val="1"/>
    <w:rsid w:val="00DA538D"/>
    <w:rPr>
      <w:rFonts w:ascii="Arial" w:eastAsia="Times New Roman" w:hAnsi="Arial" w:cs="Sendnya"/>
      <w:bCs/>
      <w:color w:val="003299"/>
      <w:kern w:val="24"/>
      <w:sz w:val="24"/>
      <w:szCs w:val="28"/>
      <w:lang w:eastAsia="fr-FR" w:bidi="fr-FR"/>
    </w:rPr>
  </w:style>
  <w:style w:type="character" w:customStyle="1" w:styleId="Titre3Car">
    <w:name w:val="Titre 3 Car"/>
    <w:basedOn w:val="Policepardfaut"/>
    <w:link w:val="Titre3"/>
    <w:uiPriority w:val="1"/>
    <w:rsid w:val="00DA538D"/>
    <w:rPr>
      <w:rFonts w:ascii="Arial" w:eastAsia="Times New Roman" w:hAnsi="Arial" w:cs="Sendnya"/>
      <w:bCs/>
      <w:color w:val="003299"/>
      <w:kern w:val="24"/>
      <w:sz w:val="24"/>
      <w:szCs w:val="24"/>
      <w:lang w:eastAsia="fr-FR" w:bidi="fr-FR"/>
    </w:rPr>
  </w:style>
  <w:style w:type="character" w:customStyle="1" w:styleId="Titre4Car">
    <w:name w:val="Titre 4 Car"/>
    <w:basedOn w:val="Policepardfaut"/>
    <w:link w:val="Titre4"/>
    <w:uiPriority w:val="1"/>
    <w:rsid w:val="00DA538D"/>
    <w:rPr>
      <w:rFonts w:ascii="Arial" w:eastAsia="Times New Roman" w:hAnsi="Arial" w:cs="Sendnya"/>
      <w:bCs/>
      <w:iCs/>
      <w:color w:val="003299"/>
      <w:kern w:val="24"/>
      <w:sz w:val="24"/>
      <w:lang w:eastAsia="fr-FR" w:bidi="fr-FR"/>
    </w:rPr>
  </w:style>
  <w:style w:type="character" w:customStyle="1" w:styleId="Titre5Car">
    <w:name w:val="Titre 5 Car"/>
    <w:basedOn w:val="Policepardfaut"/>
    <w:link w:val="Titre5"/>
    <w:uiPriority w:val="1"/>
    <w:rsid w:val="00DA538D"/>
    <w:rPr>
      <w:rFonts w:ascii="Arial" w:eastAsia="Times New Roman" w:hAnsi="Arial" w:cs="Sendnya"/>
      <w:color w:val="003299"/>
      <w:kern w:val="24"/>
      <w:sz w:val="24"/>
      <w:lang w:eastAsia="fr-FR" w:bidi="fr-FR"/>
    </w:rPr>
  </w:style>
  <w:style w:type="character" w:customStyle="1" w:styleId="Titre6Car">
    <w:name w:val="Titre 6 Car"/>
    <w:basedOn w:val="Policepardfaut"/>
    <w:link w:val="Titre6"/>
    <w:uiPriority w:val="1"/>
    <w:rsid w:val="00DA538D"/>
    <w:rPr>
      <w:rFonts w:ascii="Arial" w:eastAsia="Times New Roman" w:hAnsi="Arial" w:cs="Sendnya"/>
      <w:iCs/>
      <w:color w:val="003299"/>
      <w:kern w:val="24"/>
      <w:sz w:val="24"/>
      <w:lang w:eastAsia="fr-FR" w:bidi="fr-FR"/>
    </w:rPr>
  </w:style>
  <w:style w:type="character" w:customStyle="1" w:styleId="Titre7Car">
    <w:name w:val="Titre 7 Car"/>
    <w:basedOn w:val="Policepardfaut"/>
    <w:link w:val="Titre7"/>
    <w:uiPriority w:val="1"/>
    <w:rsid w:val="00DA538D"/>
    <w:rPr>
      <w:rFonts w:ascii="Arial" w:eastAsia="Times New Roman" w:hAnsi="Arial" w:cs="Times New Roman"/>
      <w:b/>
      <w:iCs/>
      <w:color w:val="5C5C5C"/>
      <w:kern w:val="20"/>
      <w:sz w:val="21"/>
      <w:szCs w:val="19"/>
      <w:lang w:eastAsia="fr-FR" w:bidi="fr-FR"/>
    </w:rPr>
  </w:style>
  <w:style w:type="table" w:styleId="Grilledutableau">
    <w:name w:val="Table Grid"/>
    <w:basedOn w:val="TableauNormal"/>
    <w:uiPriority w:val="39"/>
    <w:rsid w:val="00DA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A538D"/>
    <w:pPr>
      <w:ind w:left="720"/>
      <w:contextualSpacing/>
    </w:pPr>
  </w:style>
  <w:style w:type="paragraph" w:styleId="En-tte">
    <w:name w:val="header"/>
    <w:basedOn w:val="Normal"/>
    <w:link w:val="En-tteCar"/>
    <w:uiPriority w:val="99"/>
    <w:unhideWhenUsed/>
    <w:rsid w:val="00DA538D"/>
    <w:pPr>
      <w:tabs>
        <w:tab w:val="center" w:pos="4536"/>
        <w:tab w:val="right" w:pos="9072"/>
      </w:tabs>
      <w:spacing w:after="0" w:line="240" w:lineRule="auto"/>
    </w:pPr>
  </w:style>
  <w:style w:type="character" w:customStyle="1" w:styleId="En-tteCar">
    <w:name w:val="En-tête Car"/>
    <w:basedOn w:val="Policepardfaut"/>
    <w:link w:val="En-tte"/>
    <w:uiPriority w:val="99"/>
    <w:rsid w:val="00DA538D"/>
  </w:style>
  <w:style w:type="paragraph" w:styleId="Pieddepage">
    <w:name w:val="footer"/>
    <w:basedOn w:val="Normal"/>
    <w:link w:val="PieddepageCar"/>
    <w:uiPriority w:val="5"/>
    <w:unhideWhenUsed/>
    <w:qFormat/>
    <w:rsid w:val="00DA538D"/>
    <w:pPr>
      <w:tabs>
        <w:tab w:val="center" w:pos="4536"/>
        <w:tab w:val="right" w:pos="9072"/>
      </w:tabs>
      <w:spacing w:after="0" w:line="240" w:lineRule="auto"/>
    </w:pPr>
  </w:style>
  <w:style w:type="character" w:customStyle="1" w:styleId="PieddepageCar">
    <w:name w:val="Pied de page Car"/>
    <w:basedOn w:val="Policepardfaut"/>
    <w:link w:val="Pieddepage"/>
    <w:uiPriority w:val="5"/>
    <w:rsid w:val="00DA538D"/>
  </w:style>
  <w:style w:type="character" w:styleId="Marquedecommentaire">
    <w:name w:val="annotation reference"/>
    <w:basedOn w:val="Policepardfaut"/>
    <w:uiPriority w:val="99"/>
    <w:semiHidden/>
    <w:unhideWhenUsed/>
    <w:rsid w:val="00DA538D"/>
    <w:rPr>
      <w:sz w:val="16"/>
      <w:szCs w:val="16"/>
    </w:rPr>
  </w:style>
  <w:style w:type="paragraph" w:styleId="Commentaire">
    <w:name w:val="annotation text"/>
    <w:basedOn w:val="Normal"/>
    <w:link w:val="CommentaireCar"/>
    <w:uiPriority w:val="99"/>
    <w:unhideWhenUsed/>
    <w:rsid w:val="00DA538D"/>
    <w:pPr>
      <w:spacing w:line="240" w:lineRule="auto"/>
    </w:pPr>
    <w:rPr>
      <w:sz w:val="20"/>
      <w:szCs w:val="20"/>
    </w:rPr>
  </w:style>
  <w:style w:type="character" w:customStyle="1" w:styleId="CommentaireCar">
    <w:name w:val="Commentaire Car"/>
    <w:basedOn w:val="Policepardfaut"/>
    <w:link w:val="Commentaire"/>
    <w:uiPriority w:val="99"/>
    <w:rsid w:val="00DA538D"/>
    <w:rPr>
      <w:sz w:val="20"/>
      <w:szCs w:val="20"/>
    </w:rPr>
  </w:style>
  <w:style w:type="paragraph" w:styleId="Objetducommentaire">
    <w:name w:val="annotation subject"/>
    <w:basedOn w:val="Commentaire"/>
    <w:next w:val="Commentaire"/>
    <w:link w:val="ObjetducommentaireCar"/>
    <w:uiPriority w:val="99"/>
    <w:semiHidden/>
    <w:unhideWhenUsed/>
    <w:rsid w:val="00DA538D"/>
    <w:rPr>
      <w:b/>
      <w:bCs/>
    </w:rPr>
  </w:style>
  <w:style w:type="character" w:customStyle="1" w:styleId="ObjetducommentaireCar">
    <w:name w:val="Objet du commentaire Car"/>
    <w:basedOn w:val="CommentaireCar"/>
    <w:link w:val="Objetducommentaire"/>
    <w:uiPriority w:val="99"/>
    <w:semiHidden/>
    <w:rsid w:val="00DA538D"/>
    <w:rPr>
      <w:b/>
      <w:bCs/>
      <w:sz w:val="20"/>
      <w:szCs w:val="20"/>
    </w:rPr>
  </w:style>
  <w:style w:type="paragraph" w:styleId="Textedebulles">
    <w:name w:val="Balloon Text"/>
    <w:basedOn w:val="Normal"/>
    <w:link w:val="TextedebullesCar"/>
    <w:uiPriority w:val="99"/>
    <w:semiHidden/>
    <w:unhideWhenUsed/>
    <w:rsid w:val="00DA53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38D"/>
    <w:rPr>
      <w:rFonts w:ascii="Segoe UI" w:hAnsi="Segoe UI" w:cs="Segoe UI"/>
      <w:sz w:val="18"/>
      <w:szCs w:val="18"/>
    </w:rPr>
  </w:style>
  <w:style w:type="paragraph" w:customStyle="1" w:styleId="AMFDoctrineType">
    <w:name w:val="AMF Doctrine Type"/>
    <w:basedOn w:val="Normal"/>
    <w:qFormat/>
    <w:rsid w:val="00DA538D"/>
    <w:pPr>
      <w:spacing w:before="240" w:after="0" w:line="240" w:lineRule="auto"/>
    </w:pPr>
    <w:rPr>
      <w:rFonts w:ascii="Calibri" w:eastAsia="MS PGothic" w:hAnsi="Calibri" w:cs="Times New Roman"/>
      <w:b/>
      <w:bCs/>
      <w:caps/>
      <w:noProof/>
      <w:sz w:val="20"/>
      <w:szCs w:val="20"/>
      <w:lang w:eastAsia="fr-FR"/>
    </w:rPr>
  </w:style>
  <w:style w:type="character" w:styleId="Appelnotedebasdep">
    <w:name w:val="footnote reference"/>
    <w:aliases w:val="fr,Footnote Reference Superscript,BVI fnr,Footnote symbol,16 Point,Superscript 6 Point,Footnote Reference Number,Footnote Reference_LVL6,Footnote Reference_LVL61,Footnote Reference_LVL62,Footnote Reference_LVL63,SUPERS,Footnote"/>
    <w:uiPriority w:val="1"/>
    <w:qFormat/>
    <w:rsid w:val="00DA538D"/>
    <w:rPr>
      <w:color w:val="auto"/>
      <w:vertAlign w:val="superscript"/>
    </w:rPr>
  </w:style>
  <w:style w:type="paragraph" w:styleId="Notedebasdepage">
    <w:name w:val="footnote text"/>
    <w:link w:val="NotedebasdepageCar"/>
    <w:uiPriority w:val="1"/>
    <w:qFormat/>
    <w:rsid w:val="00DA538D"/>
    <w:pPr>
      <w:keepLines/>
      <w:suppressAutoHyphens/>
      <w:spacing w:after="60" w:line="180" w:lineRule="atLeast"/>
      <w:ind w:left="284" w:hanging="284"/>
    </w:pPr>
    <w:rPr>
      <w:rFonts w:ascii="Arial" w:eastAsia="Times New Roman" w:hAnsi="Arial" w:cs="Sendnya"/>
      <w:color w:val="000000"/>
      <w:kern w:val="15"/>
      <w:sz w:val="15"/>
      <w:szCs w:val="18"/>
      <w:lang w:eastAsia="fr-FR" w:bidi="fr-FR"/>
    </w:rPr>
  </w:style>
  <w:style w:type="character" w:customStyle="1" w:styleId="NotedebasdepageCar">
    <w:name w:val="Note de bas de page Car"/>
    <w:basedOn w:val="Policepardfaut"/>
    <w:link w:val="Notedebasdepage"/>
    <w:uiPriority w:val="1"/>
    <w:rsid w:val="00DA538D"/>
    <w:rPr>
      <w:rFonts w:ascii="Arial" w:eastAsia="Times New Roman" w:hAnsi="Arial" w:cs="Sendnya"/>
      <w:color w:val="000000"/>
      <w:kern w:val="15"/>
      <w:sz w:val="15"/>
      <w:szCs w:val="18"/>
      <w:lang w:eastAsia="fr-FR" w:bidi="fr-FR"/>
    </w:rPr>
  </w:style>
  <w:style w:type="character" w:customStyle="1" w:styleId="ParagraphedelisteCar">
    <w:name w:val="Paragraphe de liste Car"/>
    <w:link w:val="Paragraphedeliste"/>
    <w:uiPriority w:val="34"/>
    <w:rsid w:val="00DA538D"/>
  </w:style>
  <w:style w:type="paragraph" w:styleId="Listepuces">
    <w:name w:val="List Bullet"/>
    <w:uiPriority w:val="2"/>
    <w:qFormat/>
    <w:rsid w:val="00DA538D"/>
    <w:pPr>
      <w:numPr>
        <w:numId w:val="15"/>
      </w:numPr>
      <w:suppressAutoHyphens/>
      <w:spacing w:before="200" w:after="200" w:line="280" w:lineRule="atLeast"/>
    </w:pPr>
    <w:rPr>
      <w:rFonts w:ascii="Arial" w:eastAsia="Times New Roman" w:hAnsi="Arial" w:cs="Sendnya"/>
      <w:color w:val="000000"/>
      <w:kern w:val="19"/>
      <w:sz w:val="19"/>
      <w:lang w:eastAsia="fr-FR" w:bidi="fr-FR"/>
    </w:rPr>
  </w:style>
  <w:style w:type="numbering" w:customStyle="1" w:styleId="ECBBulletlist">
    <w:name w:val="ECB Bullet list"/>
    <w:rsid w:val="00DA538D"/>
    <w:pPr>
      <w:numPr>
        <w:numId w:val="15"/>
      </w:numPr>
    </w:pPr>
  </w:style>
  <w:style w:type="numbering" w:customStyle="1" w:styleId="ECBpublicationsheadings">
    <w:name w:val="ECB publications headings"/>
    <w:rsid w:val="00DA538D"/>
    <w:pPr>
      <w:numPr>
        <w:numId w:val="16"/>
      </w:numPr>
    </w:pPr>
  </w:style>
  <w:style w:type="character" w:customStyle="1" w:styleId="Embargostrong">
    <w:name w:val="Embargo strong"/>
    <w:uiPriority w:val="5"/>
    <w:semiHidden/>
    <w:rsid w:val="00DA538D"/>
    <w:rPr>
      <w:b/>
      <w:bCs w:val="0"/>
      <w:color w:val="FF0000"/>
    </w:rPr>
  </w:style>
  <w:style w:type="paragraph" w:styleId="Listepuces2">
    <w:name w:val="List Bullet 2"/>
    <w:uiPriority w:val="2"/>
    <w:qFormat/>
    <w:rsid w:val="00DA538D"/>
    <w:pPr>
      <w:numPr>
        <w:ilvl w:val="1"/>
        <w:numId w:val="15"/>
      </w:numPr>
      <w:suppressAutoHyphens/>
      <w:spacing w:before="200" w:after="200" w:line="280" w:lineRule="atLeast"/>
    </w:pPr>
    <w:rPr>
      <w:rFonts w:ascii="Arial" w:eastAsia="Times New Roman" w:hAnsi="Arial" w:cs="Sendnya"/>
      <w:color w:val="000000"/>
      <w:kern w:val="19"/>
      <w:sz w:val="19"/>
      <w:lang w:eastAsia="fr-FR" w:bidi="fr-FR"/>
    </w:rPr>
  </w:style>
  <w:style w:type="paragraph" w:styleId="Listepuces3">
    <w:name w:val="List Bullet 3"/>
    <w:uiPriority w:val="2"/>
    <w:qFormat/>
    <w:rsid w:val="00DA538D"/>
    <w:pPr>
      <w:numPr>
        <w:ilvl w:val="2"/>
        <w:numId w:val="15"/>
      </w:numPr>
      <w:suppressAutoHyphens/>
      <w:spacing w:before="200" w:after="200" w:line="280" w:lineRule="atLeast"/>
    </w:pPr>
    <w:rPr>
      <w:rFonts w:ascii="Arial" w:eastAsia="Times New Roman" w:hAnsi="Arial" w:cs="Sendnya"/>
      <w:color w:val="000000"/>
      <w:kern w:val="19"/>
      <w:sz w:val="19"/>
      <w:lang w:eastAsia="fr-FR" w:bidi="fr-FR"/>
    </w:rPr>
  </w:style>
  <w:style w:type="paragraph" w:styleId="Rvision">
    <w:name w:val="Revision"/>
    <w:hidden/>
    <w:uiPriority w:val="99"/>
    <w:semiHidden/>
    <w:rsid w:val="00DA538D"/>
    <w:pPr>
      <w:spacing w:after="0" w:line="240" w:lineRule="auto"/>
    </w:pPr>
  </w:style>
  <w:style w:type="character" w:styleId="Accentuationintense">
    <w:name w:val="Intense Emphasis"/>
    <w:qFormat/>
    <w:rsid w:val="00DA538D"/>
    <w:rPr>
      <w:b/>
      <w:bCs/>
      <w:i w:val="0"/>
      <w:iCs/>
      <w:color w:val="003299"/>
    </w:rPr>
  </w:style>
  <w:style w:type="paragraph" w:customStyle="1" w:styleId="Table-Text">
    <w:name w:val="Table - Text"/>
    <w:uiPriority w:val="4"/>
    <w:qFormat/>
    <w:rsid w:val="00DA538D"/>
    <w:pPr>
      <w:keepNext/>
      <w:spacing w:before="60" w:after="60" w:line="180" w:lineRule="atLeast"/>
    </w:pPr>
    <w:rPr>
      <w:rFonts w:ascii="Arial" w:eastAsia="Times New Roman" w:hAnsi="Arial" w:cs="Sendnya"/>
      <w:color w:val="000000"/>
      <w:sz w:val="16"/>
      <w:lang w:eastAsia="fr-FR" w:bidi="fr-FR"/>
    </w:rPr>
  </w:style>
  <w:style w:type="character" w:customStyle="1" w:styleId="MSGothic">
    <w:name w:val="MS Gothic"/>
    <w:rsid w:val="00DA538D"/>
    <w:rPr>
      <w:rFonts w:ascii="MS Gothic" w:hAnsi="MS Gothic"/>
      <w:color w:val="auto"/>
      <w:kern w:val="0"/>
      <w:sz w:val="16"/>
    </w:rPr>
  </w:style>
  <w:style w:type="character" w:customStyle="1" w:styleId="Style">
    <w:name w:val="Style"/>
    <w:rsid w:val="00DA538D"/>
    <w:rPr>
      <w:sz w:val="18"/>
    </w:rPr>
  </w:style>
  <w:style w:type="character" w:styleId="Lienhypertexte">
    <w:name w:val="Hyperlink"/>
    <w:basedOn w:val="Policepardfaut"/>
    <w:uiPriority w:val="99"/>
    <w:unhideWhenUsed/>
    <w:rsid w:val="00DA538D"/>
    <w:rPr>
      <w:color w:val="0563C1" w:themeColor="hyperlink"/>
      <w:u w:val="single"/>
    </w:rPr>
  </w:style>
  <w:style w:type="paragraph" w:styleId="PrformatHTML">
    <w:name w:val="HTML Preformatted"/>
    <w:basedOn w:val="Normal"/>
    <w:link w:val="PrformatHTMLCar"/>
    <w:uiPriority w:val="99"/>
    <w:semiHidden/>
    <w:unhideWhenUsed/>
    <w:rsid w:val="003E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E09AD"/>
    <w:rPr>
      <w:rFonts w:ascii="Courier New" w:eastAsia="Times New Roman" w:hAnsi="Courier New" w:cs="Courier New"/>
      <w:sz w:val="20"/>
      <w:szCs w:val="20"/>
      <w:lang w:eastAsia="fr-FR"/>
    </w:rPr>
  </w:style>
  <w:style w:type="character" w:customStyle="1" w:styleId="y2iqfc">
    <w:name w:val="y2iqfc"/>
    <w:basedOn w:val="Policepardfaut"/>
    <w:rsid w:val="003E09AD"/>
  </w:style>
  <w:style w:type="character" w:styleId="Mentionnonrsolue">
    <w:name w:val="Unresolved Mention"/>
    <w:basedOn w:val="Policepardfaut"/>
    <w:uiPriority w:val="99"/>
    <w:semiHidden/>
    <w:unhideWhenUsed/>
    <w:rsid w:val="003A55F3"/>
    <w:rPr>
      <w:color w:val="605E5C"/>
      <w:shd w:val="clear" w:color="auto" w:fill="E1DFDD"/>
    </w:rPr>
  </w:style>
  <w:style w:type="paragraph" w:styleId="Notedefin">
    <w:name w:val="endnote text"/>
    <w:basedOn w:val="Normal"/>
    <w:link w:val="NotedefinCar"/>
    <w:uiPriority w:val="99"/>
    <w:semiHidden/>
    <w:unhideWhenUsed/>
    <w:rsid w:val="00E209C2"/>
    <w:pPr>
      <w:spacing w:after="0" w:line="240" w:lineRule="auto"/>
    </w:pPr>
    <w:rPr>
      <w:sz w:val="20"/>
      <w:szCs w:val="20"/>
    </w:rPr>
  </w:style>
  <w:style w:type="character" w:customStyle="1" w:styleId="NotedefinCar">
    <w:name w:val="Note de fin Car"/>
    <w:basedOn w:val="Policepardfaut"/>
    <w:link w:val="Notedefin"/>
    <w:uiPriority w:val="99"/>
    <w:semiHidden/>
    <w:rsid w:val="00E209C2"/>
    <w:rPr>
      <w:sz w:val="20"/>
      <w:szCs w:val="20"/>
    </w:rPr>
  </w:style>
  <w:style w:type="character" w:styleId="Appeldenotedefin">
    <w:name w:val="endnote reference"/>
    <w:basedOn w:val="Policepardfaut"/>
    <w:uiPriority w:val="99"/>
    <w:semiHidden/>
    <w:unhideWhenUsed/>
    <w:rsid w:val="00E20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44311">
      <w:bodyDiv w:val="1"/>
      <w:marLeft w:val="0"/>
      <w:marRight w:val="0"/>
      <w:marTop w:val="0"/>
      <w:marBottom w:val="0"/>
      <w:divBdr>
        <w:top w:val="none" w:sz="0" w:space="0" w:color="auto"/>
        <w:left w:val="none" w:sz="0" w:space="0" w:color="auto"/>
        <w:bottom w:val="none" w:sz="0" w:space="0" w:color="auto"/>
        <w:right w:val="none" w:sz="0" w:space="0" w:color="auto"/>
      </w:divBdr>
    </w:div>
    <w:div w:id="477695087">
      <w:bodyDiv w:val="1"/>
      <w:marLeft w:val="0"/>
      <w:marRight w:val="0"/>
      <w:marTop w:val="0"/>
      <w:marBottom w:val="0"/>
      <w:divBdr>
        <w:top w:val="none" w:sz="0" w:space="0" w:color="auto"/>
        <w:left w:val="none" w:sz="0" w:space="0" w:color="auto"/>
        <w:bottom w:val="none" w:sz="0" w:space="0" w:color="auto"/>
        <w:right w:val="none" w:sz="0" w:space="0" w:color="auto"/>
      </w:divBdr>
    </w:div>
    <w:div w:id="17262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a-psca@amf-france.org" TargetMode="External"/><Relationship Id="rId17" Type="http://schemas.openxmlformats.org/officeDocument/2006/relationships/hyperlink" Target="mailto:1200-DPD-delegue-ut@banque-france.fr"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eur-lex.europa.eu/legal-content/FR/AUTO/?uri=celex:32023R111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mf-france.org/fr/actualites-publications/dossiers-thematiques/mi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52C73ACD96784693EFF0AE690CD165" ma:contentTypeVersion="0" ma:contentTypeDescription="Crée un document." ma:contentTypeScope="" ma:versionID="f565b10b8ec9a5fc8dbe05d1cb5bf772">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1A920-4F4F-4FD0-8D3B-CAD3EC23A379}">
  <ds:schemaRefs>
    <ds:schemaRef ds:uri="http://schemas.openxmlformats.org/officeDocument/2006/bibliography"/>
  </ds:schemaRefs>
</ds:datastoreItem>
</file>

<file path=customXml/itemProps2.xml><?xml version="1.0" encoding="utf-8"?>
<ds:datastoreItem xmlns:ds="http://schemas.openxmlformats.org/officeDocument/2006/customXml" ds:itemID="{760CB5AE-FA31-4EC8-B403-358A40E9BB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F66F04-9835-44D7-B8A2-B91C2A1DD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FEA1E1-1618-44B1-BE71-ACAD37751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5926</Words>
  <Characters>32594</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AMF</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ACPR AMF</dc:creator>
  <cp:keywords/>
  <dc:description/>
  <cp:lastModifiedBy>HUA Caroline (SGACPR COM)</cp:lastModifiedBy>
  <cp:revision>4</cp:revision>
  <dcterms:created xsi:type="dcterms:W3CDTF">2026-01-09T11:07:00Z</dcterms:created>
  <dcterms:modified xsi:type="dcterms:W3CDTF">2026-01-30T09:08:00Z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0x010100EC52C73ACD96784693EFF0AE690CD165</vt:lpwstr>
  </property>
  <property fmtid="{D5CDD505-2E9C-101B-9397-08002B2CF9AE}" pid="3" name="MSIP_Label_ae300cdd-0aa4-4ffd-9970-f2ade2971885_Enabled">
    <vt:lpwstr>true</vt:lpwstr>
  </property>
  <property fmtid="{D5CDD505-2E9C-101B-9397-08002B2CF9AE}" pid="4" name="MSIP_Label_ae300cdd-0aa4-4ffd-9970-f2ade2971885_SetDate">
    <vt:lpwstr>2025-12-12T08:50:33Z</vt:lpwstr>
  </property>
  <property fmtid="{D5CDD505-2E9C-101B-9397-08002B2CF9AE}" pid="5" name="MSIP_Label_ae300cdd-0aa4-4ffd-9970-f2ade2971885_Method">
    <vt:lpwstr>Privileged</vt:lpwstr>
  </property>
  <property fmtid="{D5CDD505-2E9C-101B-9397-08002B2CF9AE}" pid="6" name="MSIP_Label_ae300cdd-0aa4-4ffd-9970-f2ade2971885_Name">
    <vt:lpwstr>ACPR-Public</vt:lpwstr>
  </property>
  <property fmtid="{D5CDD505-2E9C-101B-9397-08002B2CF9AE}" pid="7" name="MSIP_Label_ae300cdd-0aa4-4ffd-9970-f2ade2971885_SiteId">
    <vt:lpwstr>e6599448-62a0-418e-8930-d00d8d5682c2</vt:lpwstr>
  </property>
  <property fmtid="{D5CDD505-2E9C-101B-9397-08002B2CF9AE}" pid="8" name="MSIP_Label_ae300cdd-0aa4-4ffd-9970-f2ade2971885_ActionId">
    <vt:lpwstr>5fb84d8a-c4f5-4690-bf1f-acd7b2cd2f7a</vt:lpwstr>
  </property>
  <property fmtid="{D5CDD505-2E9C-101B-9397-08002B2CF9AE}" pid="9" name="MSIP_Label_ae300cdd-0aa4-4ffd-9970-f2ade2971885_ContentBits">
    <vt:lpwstr>0</vt:lpwstr>
  </property>
</Properties>
</file>