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0223ED" w14:textId="6405A13D" w:rsidR="008F5445" w:rsidRDefault="008F5445" w:rsidP="008F5445">
      <w:pPr>
        <w:autoSpaceDE w:val="0"/>
        <w:autoSpaceDN w:val="0"/>
        <w:adjustRightInd w:val="0"/>
        <w:spacing w:line="240" w:lineRule="auto"/>
        <w:jc w:val="center"/>
        <w:rPr>
          <w:rFonts w:ascii="Times New Roman" w:hAnsi="Times New Roman" w:cs="Times New Roman"/>
          <w:b/>
          <w:bCs/>
          <w:sz w:val="36"/>
          <w:szCs w:val="36"/>
          <w14:textOutline w14:w="38100" w14:cap="rnd" w14:cmpd="sng" w14:algn="ctr">
            <w14:solidFill>
              <w14:srgbClr w14:val="000000"/>
            </w14:solidFill>
            <w14:prstDash w14:val="solid"/>
            <w14:bevel/>
          </w14:textOutline>
        </w:rPr>
      </w:pPr>
      <w:r>
        <w:rPr>
          <w:rFonts w:ascii="Times New Roman" w:hAnsi="Times New Roman" w:cs="Times New Roman"/>
          <w:b/>
          <w:bCs/>
          <w:sz w:val="36"/>
          <w:szCs w:val="36"/>
          <w14:textOutline w14:w="38100" w14:cap="rnd" w14:cmpd="sng" w14:algn="ctr">
            <w14:solidFill>
              <w14:srgbClr w14:val="000000"/>
            </w14:solidFill>
            <w14:prstDash w14:val="solid"/>
            <w14:bevel/>
          </w14:textOutline>
        </w:rPr>
        <w:t>__________________________</w:t>
      </w:r>
    </w:p>
    <w:p w14:paraId="5A292B57" w14:textId="77777777" w:rsidR="008F5445" w:rsidRDefault="008F5445" w:rsidP="008F5445"/>
    <w:p w14:paraId="78708630" w14:textId="77777777" w:rsidR="008F5445" w:rsidRDefault="008F5445" w:rsidP="008F5445">
      <w:pPr>
        <w:spacing w:after="200"/>
        <w:jc w:val="center"/>
      </w:pPr>
    </w:p>
    <w:p w14:paraId="0FD8DA9F" w14:textId="78D25050" w:rsidR="008F5445" w:rsidRDefault="009A34F6" w:rsidP="008F5445">
      <w:pPr>
        <w:spacing w:after="200"/>
        <w:jc w:val="center"/>
        <w:rPr>
          <w:sz w:val="56"/>
        </w:rPr>
      </w:pPr>
      <w:r w:rsidRPr="009A34F6">
        <w:rPr>
          <w:sz w:val="56"/>
        </w:rPr>
        <w:t>Déclaration trimestrielle des opérations de paiement impliquant des non-IFM</w:t>
      </w:r>
    </w:p>
    <w:p w14:paraId="0D47D0EB" w14:textId="77777777" w:rsidR="008F5445" w:rsidRDefault="008F5445" w:rsidP="008F5445">
      <w:pPr>
        <w:spacing w:after="200"/>
        <w:jc w:val="center"/>
      </w:pPr>
      <w:r>
        <w:rPr>
          <w:sz w:val="56"/>
        </w:rPr>
        <w:t>______________________</w:t>
      </w:r>
    </w:p>
    <w:p w14:paraId="172681F8" w14:textId="77777777" w:rsidR="008F5445" w:rsidRDefault="008F5445" w:rsidP="008F5445">
      <w:pPr>
        <w:spacing w:after="200"/>
        <w:jc w:val="center"/>
      </w:pPr>
    </w:p>
    <w:p w14:paraId="3B54BC38" w14:textId="77777777" w:rsidR="008F5445" w:rsidRPr="00DD6EC7" w:rsidRDefault="008F5445" w:rsidP="008F5445">
      <w:pPr>
        <w:spacing w:after="200"/>
        <w:jc w:val="center"/>
        <w:rPr>
          <w:sz w:val="56"/>
        </w:rPr>
      </w:pPr>
      <w:r w:rsidRPr="00DD6EC7">
        <w:rPr>
          <w:sz w:val="56"/>
        </w:rPr>
        <w:t>Collecte de la Banque de France</w:t>
      </w:r>
    </w:p>
    <w:p w14:paraId="3CC581DE" w14:textId="77777777" w:rsidR="008F5445" w:rsidRDefault="008F5445" w:rsidP="008F5445">
      <w:pPr>
        <w:spacing w:after="200"/>
        <w:jc w:val="center"/>
      </w:pPr>
      <w:r>
        <w:rPr>
          <w:sz w:val="56"/>
        </w:rPr>
        <w:t>______________________</w:t>
      </w:r>
    </w:p>
    <w:p w14:paraId="0013ED1B" w14:textId="77777777" w:rsidR="008F5445" w:rsidRDefault="008F5445" w:rsidP="008F5445">
      <w:pPr>
        <w:spacing w:after="200"/>
        <w:jc w:val="center"/>
      </w:pPr>
    </w:p>
    <w:p w14:paraId="177BD4EA" w14:textId="77777777" w:rsidR="008F5445" w:rsidRDefault="008F5445" w:rsidP="008F5445">
      <w:pPr>
        <w:spacing w:after="200"/>
        <w:jc w:val="center"/>
        <w:rPr>
          <w:b/>
          <w:sz w:val="56"/>
        </w:rPr>
      </w:pPr>
      <w:r w:rsidRPr="00DD6EC7">
        <w:rPr>
          <w:b/>
          <w:sz w:val="56"/>
        </w:rPr>
        <w:t>Contrat d’Interface Remettants</w:t>
      </w:r>
    </w:p>
    <w:p w14:paraId="04A3E004" w14:textId="77777777" w:rsidR="008F5445" w:rsidRDefault="008F5445" w:rsidP="008F5445">
      <w:pPr>
        <w:jc w:val="center"/>
        <w:rPr>
          <w:sz w:val="36"/>
          <w:szCs w:val="36"/>
        </w:rPr>
      </w:pPr>
      <w:proofErr w:type="gramStart"/>
      <w:r>
        <w:rPr>
          <w:sz w:val="36"/>
          <w:szCs w:val="36"/>
        </w:rPr>
        <w:t>à</w:t>
      </w:r>
      <w:proofErr w:type="gramEnd"/>
      <w:r>
        <w:rPr>
          <w:sz w:val="36"/>
          <w:szCs w:val="36"/>
        </w:rPr>
        <w:t xml:space="preserve"> l’attention des déclarants</w:t>
      </w:r>
    </w:p>
    <w:p w14:paraId="1DD5B3C5" w14:textId="77777777" w:rsidR="008F5445" w:rsidRPr="00DD6EC7" w:rsidRDefault="008F5445" w:rsidP="008F5445">
      <w:pPr>
        <w:spacing w:after="200"/>
        <w:jc w:val="center"/>
        <w:rPr>
          <w:b/>
          <w:sz w:val="56"/>
        </w:rPr>
      </w:pPr>
    </w:p>
    <w:p w14:paraId="364BDF9C" w14:textId="73A62918" w:rsidR="00877BB6" w:rsidRPr="00792D27" w:rsidRDefault="00877BB6" w:rsidP="00877BB6">
      <w:pPr>
        <w:autoSpaceDE w:val="0"/>
        <w:autoSpaceDN w:val="0"/>
        <w:adjustRightInd w:val="0"/>
        <w:spacing w:line="240" w:lineRule="auto"/>
        <w:jc w:val="center"/>
        <w:rPr>
          <w:rFonts w:cstheme="minorHAnsi"/>
          <w:b/>
          <w:color w:val="FF0000"/>
          <w:sz w:val="48"/>
          <w:szCs w:val="48"/>
          <w14:textOutline w14:w="11112" w14:cap="flat" w14:cmpd="sng" w14:algn="ctr">
            <w14:solidFill>
              <w14:schemeClr w14:val="accent2"/>
            </w14:solidFill>
            <w14:prstDash w14:val="solid"/>
            <w14:round/>
          </w14:textOutline>
        </w:rPr>
      </w:pPr>
      <w:r w:rsidRPr="00792D27">
        <w:rPr>
          <w:rFonts w:cstheme="minorHAnsi"/>
          <w:b/>
          <w:color w:val="FF0000"/>
          <w:sz w:val="48"/>
          <w:szCs w:val="48"/>
          <w14:textOutline w14:w="11112" w14:cap="flat" w14:cmpd="sng" w14:algn="ctr">
            <w14:solidFill>
              <w14:schemeClr w14:val="accent2"/>
            </w14:solidFill>
            <w14:prstDash w14:val="solid"/>
            <w14:round/>
          </w14:textOutline>
        </w:rPr>
        <w:t xml:space="preserve">Applicable à partir des données du </w:t>
      </w:r>
      <w:r w:rsidR="003D68C3">
        <w:rPr>
          <w:rFonts w:cstheme="minorHAnsi"/>
          <w:b/>
          <w:color w:val="FF0000"/>
          <w:sz w:val="48"/>
          <w:szCs w:val="48"/>
          <w14:textOutline w14:w="11112" w14:cap="flat" w14:cmpd="sng" w14:algn="ctr">
            <w14:solidFill>
              <w14:schemeClr w14:val="accent2"/>
            </w14:solidFill>
            <w14:prstDash w14:val="solid"/>
            <w14:round/>
          </w14:textOutline>
        </w:rPr>
        <w:t>3</w:t>
      </w:r>
      <w:r w:rsidR="005F2E31" w:rsidRPr="002141D1">
        <w:rPr>
          <w:rFonts w:cstheme="minorHAnsi"/>
          <w:b/>
          <w:color w:val="FF0000"/>
          <w:sz w:val="48"/>
          <w:szCs w:val="48"/>
          <w:vertAlign w:val="superscript"/>
          <w14:textOutline w14:w="11112" w14:cap="flat" w14:cmpd="sng" w14:algn="ctr">
            <w14:solidFill>
              <w14:schemeClr w14:val="accent2"/>
            </w14:solidFill>
            <w14:prstDash w14:val="solid"/>
            <w14:round/>
          </w14:textOutline>
        </w:rPr>
        <w:t>ème</w:t>
      </w:r>
      <w:r w:rsidR="005F2E31">
        <w:rPr>
          <w:rFonts w:cstheme="minorHAnsi"/>
          <w:b/>
          <w:color w:val="FF0000"/>
          <w:sz w:val="48"/>
          <w:szCs w:val="48"/>
          <w14:textOutline w14:w="11112" w14:cap="flat" w14:cmpd="sng" w14:algn="ctr">
            <w14:solidFill>
              <w14:schemeClr w14:val="accent2"/>
            </w14:solidFill>
            <w14:prstDash w14:val="solid"/>
            <w14:round/>
          </w14:textOutline>
        </w:rPr>
        <w:t xml:space="preserve"> </w:t>
      </w:r>
      <w:r>
        <w:rPr>
          <w:rFonts w:cstheme="minorHAnsi"/>
          <w:b/>
          <w:color w:val="FF0000"/>
          <w:sz w:val="48"/>
          <w:szCs w:val="48"/>
          <w14:textOutline w14:w="11112" w14:cap="flat" w14:cmpd="sng" w14:algn="ctr">
            <w14:solidFill>
              <w14:schemeClr w14:val="accent2"/>
            </w14:solidFill>
            <w14:prstDash w14:val="solid"/>
            <w14:round/>
          </w14:textOutline>
        </w:rPr>
        <w:t>trimestre</w:t>
      </w:r>
      <w:r w:rsidRPr="00792D27">
        <w:rPr>
          <w:rFonts w:cstheme="minorHAnsi"/>
          <w:b/>
          <w:color w:val="FF0000"/>
          <w:sz w:val="48"/>
          <w:szCs w:val="48"/>
          <w14:textOutline w14:w="11112" w14:cap="flat" w14:cmpd="sng" w14:algn="ctr">
            <w14:solidFill>
              <w14:schemeClr w14:val="accent2"/>
            </w14:solidFill>
            <w14:prstDash w14:val="solid"/>
            <w14:round/>
          </w14:textOutline>
        </w:rPr>
        <w:t xml:space="preserve"> </w:t>
      </w:r>
      <w:r w:rsidR="005F2E31" w:rsidRPr="00792D27">
        <w:rPr>
          <w:rFonts w:cstheme="minorHAnsi"/>
          <w:b/>
          <w:color w:val="FF0000"/>
          <w:sz w:val="48"/>
          <w:szCs w:val="48"/>
          <w14:textOutline w14:w="11112" w14:cap="flat" w14:cmpd="sng" w14:algn="ctr">
            <w14:solidFill>
              <w14:schemeClr w14:val="accent2"/>
            </w14:solidFill>
            <w14:prstDash w14:val="solid"/>
            <w14:round/>
          </w14:textOutline>
        </w:rPr>
        <w:t>202</w:t>
      </w:r>
      <w:r w:rsidR="003D68C3">
        <w:rPr>
          <w:rFonts w:cstheme="minorHAnsi"/>
          <w:b/>
          <w:color w:val="FF0000"/>
          <w:sz w:val="48"/>
          <w:szCs w:val="48"/>
          <w14:textOutline w14:w="11112" w14:cap="flat" w14:cmpd="sng" w14:algn="ctr">
            <w14:solidFill>
              <w14:schemeClr w14:val="accent2"/>
            </w14:solidFill>
            <w14:prstDash w14:val="solid"/>
            <w14:round/>
          </w14:textOutline>
        </w:rPr>
        <w:t>5</w:t>
      </w:r>
    </w:p>
    <w:p w14:paraId="2A5E4455" w14:textId="77777777" w:rsidR="008F5445" w:rsidRPr="007C4D8D" w:rsidRDefault="008F5445" w:rsidP="008F5445">
      <w:pPr>
        <w:spacing w:after="200"/>
        <w:jc w:val="center"/>
      </w:pPr>
      <w:r w:rsidRPr="007C4D8D">
        <w:br w:type="page"/>
      </w:r>
    </w:p>
    <w:p w14:paraId="7D70483E" w14:textId="77777777" w:rsidR="008F5445" w:rsidRPr="007C4D8D" w:rsidRDefault="008F5445" w:rsidP="008F5445">
      <w:pPr>
        <w:rPr>
          <w:b/>
          <w:bCs/>
          <w:sz w:val="36"/>
          <w:szCs w:val="36"/>
        </w:rPr>
      </w:pPr>
      <w:r w:rsidRPr="007C4D8D">
        <w:rPr>
          <w:b/>
          <w:bCs/>
          <w:sz w:val="36"/>
          <w:szCs w:val="36"/>
        </w:rPr>
        <w:lastRenderedPageBreak/>
        <w:t xml:space="preserve">Correspondants Banque de France </w:t>
      </w:r>
    </w:p>
    <w:p w14:paraId="57906AC8" w14:textId="77777777" w:rsidR="008F5445" w:rsidRPr="007C4D8D" w:rsidRDefault="008F5445" w:rsidP="008F5445">
      <w:pPr>
        <w:autoSpaceDE w:val="0"/>
        <w:autoSpaceDN w:val="0"/>
        <w:adjustRightInd w:val="0"/>
        <w:spacing w:line="240" w:lineRule="auto"/>
        <w:ind w:left="708"/>
        <w:jc w:val="left"/>
        <w:rPr>
          <w:rFonts w:ascii="Times New Roman" w:eastAsia="Times New Roman" w:hAnsi="Times New Roman" w:cs="Times New Roman"/>
          <w:b/>
          <w:bCs/>
          <w:color w:val="000000"/>
          <w:sz w:val="28"/>
          <w:szCs w:val="28"/>
          <w:lang w:eastAsia="fr-FR"/>
        </w:rPr>
      </w:pPr>
    </w:p>
    <w:p w14:paraId="5A5D6906" w14:textId="77777777" w:rsidR="008F5445" w:rsidRPr="001F2E7F" w:rsidRDefault="008F5445" w:rsidP="008F5445">
      <w:pPr>
        <w:autoSpaceDE w:val="0"/>
        <w:autoSpaceDN w:val="0"/>
        <w:adjustRightInd w:val="0"/>
        <w:spacing w:line="240" w:lineRule="auto"/>
        <w:ind w:left="708"/>
        <w:jc w:val="left"/>
        <w:rPr>
          <w:rFonts w:eastAsia="Times New Roman" w:cstheme="minorHAnsi"/>
          <w:b/>
          <w:bCs/>
          <w:color w:val="000000"/>
          <w:sz w:val="28"/>
          <w:szCs w:val="28"/>
          <w:lang w:eastAsia="fr-FR"/>
        </w:rPr>
      </w:pPr>
      <w:r w:rsidRPr="007C4D8D">
        <w:rPr>
          <w:rFonts w:eastAsia="Times New Roman" w:cstheme="minorHAnsi"/>
          <w:b/>
          <w:bCs/>
          <w:color w:val="000000"/>
          <w:sz w:val="28"/>
          <w:szCs w:val="28"/>
          <w:lang w:eastAsia="fr-FR"/>
        </w:rPr>
        <w:t xml:space="preserve">Correspondant OSCAMPS </w:t>
      </w:r>
    </w:p>
    <w:p w14:paraId="4C92FA5F" w14:textId="77777777" w:rsidR="008F5445" w:rsidRPr="001F2E7F" w:rsidRDefault="008F5445" w:rsidP="008F5445">
      <w:pPr>
        <w:autoSpaceDE w:val="0"/>
        <w:autoSpaceDN w:val="0"/>
        <w:adjustRightInd w:val="0"/>
        <w:spacing w:line="240" w:lineRule="auto"/>
        <w:ind w:left="708"/>
        <w:rPr>
          <w:rFonts w:eastAsia="Times New Roman" w:cstheme="minorHAnsi"/>
          <w:bCs/>
          <w:color w:val="000000"/>
          <w:lang w:eastAsia="fr-FR"/>
        </w:rPr>
      </w:pPr>
      <w:r w:rsidRPr="001F2E7F">
        <w:rPr>
          <w:rFonts w:eastAsia="Times New Roman" w:cstheme="minorHAnsi"/>
          <w:bCs/>
          <w:color w:val="000000"/>
          <w:lang w:eastAsia="fr-FR"/>
        </w:rPr>
        <w:t xml:space="preserve">Cette équipe est responsable de la gestion documentaire de ce contrat d’interface. C’est votre point d’entrée unique pour vous accompagner et répondre à toutes vos demandes/questions concernant le présent document. </w:t>
      </w:r>
    </w:p>
    <w:p w14:paraId="3D9BFDA1" w14:textId="77777777" w:rsidR="008F5445" w:rsidRDefault="008F5445" w:rsidP="008F5445">
      <w:pPr>
        <w:autoSpaceDE w:val="0"/>
        <w:autoSpaceDN w:val="0"/>
        <w:adjustRightInd w:val="0"/>
        <w:spacing w:line="240" w:lineRule="auto"/>
        <w:ind w:left="708"/>
        <w:rPr>
          <w:rFonts w:eastAsia="Times New Roman" w:cstheme="minorHAnsi"/>
          <w:b/>
          <w:bCs/>
          <w:color w:val="000000"/>
          <w:sz w:val="28"/>
          <w:szCs w:val="28"/>
          <w:lang w:eastAsia="fr-FR"/>
        </w:rPr>
      </w:pPr>
    </w:p>
    <w:p w14:paraId="0BBD3EC6" w14:textId="77777777" w:rsidR="005F2E31" w:rsidRDefault="005F2E31" w:rsidP="004318A9">
      <w:pPr>
        <w:autoSpaceDE w:val="0"/>
        <w:autoSpaceDN w:val="0"/>
        <w:ind w:left="567" w:firstLine="141"/>
        <w:rPr>
          <w:rFonts w:cstheme="minorHAnsi"/>
          <w:b/>
          <w:bCs/>
          <w:color w:val="000000"/>
          <w:sz w:val="24"/>
          <w:szCs w:val="24"/>
          <w:lang w:eastAsia="fr-FR"/>
        </w:rPr>
      </w:pPr>
      <w:r>
        <w:rPr>
          <w:rFonts w:cstheme="minorHAnsi"/>
          <w:b/>
          <w:bCs/>
          <w:color w:val="000000"/>
          <w:sz w:val="24"/>
          <w:szCs w:val="24"/>
          <w:lang w:eastAsia="fr-FR"/>
        </w:rPr>
        <w:t xml:space="preserve">Direction Générale des Moyens de Paiements </w:t>
      </w:r>
    </w:p>
    <w:p w14:paraId="761DECAC" w14:textId="4A0F24D2" w:rsidR="005F2E31" w:rsidRDefault="005F2E31" w:rsidP="004318A9">
      <w:pPr>
        <w:autoSpaceDE w:val="0"/>
        <w:autoSpaceDN w:val="0"/>
        <w:ind w:left="567" w:firstLine="141"/>
      </w:pPr>
      <w:r>
        <w:t>Direction des Études et de la Surveillance des Paiements (DESP)</w:t>
      </w:r>
    </w:p>
    <w:p w14:paraId="420470FE" w14:textId="78FE50B1" w:rsidR="003D68C3" w:rsidRDefault="003D68C3" w:rsidP="005F2E31">
      <w:pPr>
        <w:autoSpaceDE w:val="0"/>
        <w:autoSpaceDN w:val="0"/>
        <w:ind w:left="567"/>
      </w:pPr>
    </w:p>
    <w:p w14:paraId="4F6A98E6" w14:textId="6FF7EBFF" w:rsidR="003D68C3" w:rsidRDefault="003D68C3" w:rsidP="004318A9">
      <w:pPr>
        <w:autoSpaceDE w:val="0"/>
        <w:autoSpaceDN w:val="0"/>
        <w:ind w:left="567" w:firstLine="141"/>
        <w:rPr>
          <w:rFonts w:cstheme="minorHAnsi"/>
          <w:bCs/>
          <w:color w:val="000000"/>
          <w:sz w:val="24"/>
          <w:szCs w:val="24"/>
          <w:lang w:eastAsia="fr-FR"/>
        </w:rPr>
      </w:pPr>
      <w:r w:rsidRPr="00167DEF">
        <w:rPr>
          <w:rFonts w:cstheme="minorHAnsi"/>
          <w:color w:val="000000"/>
          <w:lang w:eastAsia="fr-FR"/>
        </w:rPr>
        <w:t>Direction Informatique des Moyens de Paiements</w:t>
      </w:r>
      <w:r>
        <w:rPr>
          <w:rFonts w:cstheme="minorHAnsi"/>
          <w:color w:val="000000"/>
          <w:lang w:eastAsia="fr-FR"/>
        </w:rPr>
        <w:t xml:space="preserve"> (DIMP)</w:t>
      </w:r>
    </w:p>
    <w:p w14:paraId="750D6BE8" w14:textId="77777777" w:rsidR="005F2E31" w:rsidRDefault="005F2E31" w:rsidP="004318A9">
      <w:pPr>
        <w:autoSpaceDE w:val="0"/>
        <w:autoSpaceDN w:val="0"/>
        <w:ind w:left="567" w:firstLine="141"/>
        <w:rPr>
          <w:rFonts w:cstheme="minorHAnsi"/>
          <w:bCs/>
          <w:color w:val="000000"/>
          <w:sz w:val="24"/>
          <w:szCs w:val="24"/>
          <w:lang w:eastAsia="fr-FR"/>
        </w:rPr>
      </w:pPr>
      <w:r>
        <w:rPr>
          <w:rFonts w:cstheme="minorHAnsi"/>
          <w:bCs/>
          <w:color w:val="000000"/>
          <w:sz w:val="24"/>
          <w:szCs w:val="24"/>
          <w:lang w:eastAsia="fr-FR"/>
        </w:rPr>
        <w:t>Service de Surveillance des Moyens de Paiement Scripturaux (SMPS)</w:t>
      </w:r>
    </w:p>
    <w:p w14:paraId="1EF19300" w14:textId="77777777" w:rsidR="005F2E31" w:rsidRDefault="005F2E31" w:rsidP="004318A9">
      <w:pPr>
        <w:autoSpaceDE w:val="0"/>
        <w:autoSpaceDN w:val="0"/>
        <w:ind w:left="567" w:firstLine="141"/>
        <w:rPr>
          <w:rFonts w:cstheme="minorHAnsi"/>
          <w:color w:val="000000"/>
          <w:lang w:eastAsia="fr-FR"/>
        </w:rPr>
      </w:pPr>
      <w:r>
        <w:rPr>
          <w:rFonts w:cstheme="minorHAnsi"/>
          <w:color w:val="000000"/>
          <w:lang w:eastAsia="fr-FR"/>
        </w:rPr>
        <w:t>MOA OSCAMPS</w:t>
      </w:r>
    </w:p>
    <w:p w14:paraId="34A13A3F" w14:textId="77777777" w:rsidR="005F2E31" w:rsidRDefault="005F2E31" w:rsidP="005F2E31">
      <w:pPr>
        <w:autoSpaceDE w:val="0"/>
        <w:autoSpaceDN w:val="0"/>
        <w:ind w:left="567"/>
        <w:rPr>
          <w:rFonts w:cstheme="minorHAnsi"/>
          <w:color w:val="000000"/>
          <w:lang w:eastAsia="fr-FR"/>
        </w:rPr>
      </w:pPr>
    </w:p>
    <w:p w14:paraId="28445529" w14:textId="77777777" w:rsidR="005F2E31" w:rsidRDefault="005F2E31" w:rsidP="004318A9">
      <w:pPr>
        <w:ind w:left="567" w:firstLine="141"/>
        <w:rPr>
          <w:rFonts w:eastAsia="Times New Roman" w:cstheme="minorHAnsi"/>
          <w:bCs/>
          <w:color w:val="000000"/>
          <w:lang w:eastAsia="fr-FR"/>
        </w:rPr>
      </w:pPr>
      <w:r>
        <w:rPr>
          <w:rFonts w:eastAsia="Times New Roman" w:cstheme="minorHAnsi"/>
          <w:bCs/>
          <w:color w:val="000000"/>
          <w:lang w:eastAsia="fr-FR"/>
        </w:rPr>
        <w:t>Ils peuvent être joints à l’adresse suivante :</w:t>
      </w:r>
    </w:p>
    <w:p w14:paraId="6083CA4D" w14:textId="77777777" w:rsidR="005F2E31" w:rsidRDefault="005F2E31" w:rsidP="005F2E31">
      <w:pPr>
        <w:ind w:left="567"/>
        <w:rPr>
          <w:rFonts w:eastAsia="Times New Roman" w:cstheme="minorHAnsi"/>
          <w:bCs/>
          <w:color w:val="000000"/>
          <w:lang w:eastAsia="fr-FR"/>
        </w:rPr>
      </w:pPr>
    </w:p>
    <w:p w14:paraId="3AF4E5F5" w14:textId="69FAC7E3" w:rsidR="005F2E31" w:rsidRDefault="00573B87" w:rsidP="005F2E31">
      <w:pPr>
        <w:ind w:left="567" w:firstLine="708"/>
        <w:rPr>
          <w:rStyle w:val="Lienhypertexte"/>
          <w:sz w:val="24"/>
          <w:szCs w:val="24"/>
        </w:rPr>
      </w:pPr>
      <w:hyperlink r:id="rId8" w:history="1">
        <w:r w:rsidR="00D67750" w:rsidRPr="00D67750">
          <w:rPr>
            <w:rStyle w:val="Lienhypertexte"/>
            <w:rFonts w:cstheme="minorHAnsi"/>
            <w:sz w:val="24"/>
            <w:szCs w:val="24"/>
            <w:lang w:eastAsia="fr-FR"/>
          </w:rPr>
          <w:t>Collectes-BCE-paiements@banque-france.fr</w:t>
        </w:r>
      </w:hyperlink>
    </w:p>
    <w:p w14:paraId="22D80EA3" w14:textId="36EE0959" w:rsidR="00EB3206" w:rsidRPr="002141D1" w:rsidRDefault="00EB3206" w:rsidP="008F5445">
      <w:pPr>
        <w:autoSpaceDE w:val="0"/>
        <w:autoSpaceDN w:val="0"/>
        <w:adjustRightInd w:val="0"/>
        <w:spacing w:line="240" w:lineRule="auto"/>
        <w:ind w:left="708"/>
        <w:rPr>
          <w:rFonts w:ascii="Times New Roman" w:eastAsia="Times New Roman" w:hAnsi="Times New Roman" w:cs="Times New Roman"/>
          <w:b/>
          <w:bCs/>
          <w:color w:val="000000"/>
          <w:sz w:val="28"/>
          <w:szCs w:val="28"/>
          <w:lang w:eastAsia="fr-FR"/>
        </w:rPr>
      </w:pPr>
    </w:p>
    <w:p w14:paraId="7DF261C0" w14:textId="77777777" w:rsidR="008F5445" w:rsidRPr="002141D1" w:rsidRDefault="008F5445" w:rsidP="008F5445">
      <w:pPr>
        <w:autoSpaceDE w:val="0"/>
        <w:autoSpaceDN w:val="0"/>
        <w:adjustRightInd w:val="0"/>
        <w:spacing w:line="240" w:lineRule="auto"/>
        <w:ind w:left="708"/>
        <w:rPr>
          <w:rFonts w:ascii="Times New Roman" w:eastAsia="Times New Roman" w:hAnsi="Times New Roman" w:cs="Times New Roman"/>
          <w:b/>
          <w:bCs/>
          <w:color w:val="000000"/>
          <w:sz w:val="28"/>
          <w:szCs w:val="28"/>
          <w:lang w:eastAsia="fr-FR"/>
        </w:rPr>
      </w:pPr>
    </w:p>
    <w:p w14:paraId="569D04E6" w14:textId="2903E604" w:rsidR="008F5445" w:rsidRPr="002141D1" w:rsidRDefault="003324D9" w:rsidP="00E95574">
      <w:pPr>
        <w:autoSpaceDE w:val="0"/>
        <w:autoSpaceDN w:val="0"/>
        <w:adjustRightInd w:val="0"/>
        <w:spacing w:line="240" w:lineRule="auto"/>
        <w:ind w:left="708"/>
        <w:jc w:val="left"/>
        <w:rPr>
          <w:rFonts w:eastAsia="Times New Roman" w:cstheme="minorHAnsi"/>
          <w:b/>
          <w:bCs/>
          <w:color w:val="000000"/>
          <w:sz w:val="28"/>
          <w:szCs w:val="28"/>
          <w:lang w:eastAsia="fr-FR"/>
        </w:rPr>
      </w:pPr>
      <w:r w:rsidRPr="002141D1">
        <w:rPr>
          <w:rFonts w:eastAsia="Times New Roman" w:cstheme="minorHAnsi"/>
          <w:b/>
          <w:bCs/>
          <w:color w:val="000000"/>
          <w:sz w:val="28"/>
          <w:szCs w:val="28"/>
          <w:lang w:eastAsia="fr-FR"/>
        </w:rPr>
        <w:t xml:space="preserve">Correspondant </w:t>
      </w:r>
      <w:r w:rsidR="008F5445" w:rsidRPr="002141D1">
        <w:rPr>
          <w:rFonts w:eastAsia="Times New Roman" w:cstheme="minorHAnsi"/>
          <w:b/>
          <w:bCs/>
          <w:color w:val="000000"/>
          <w:sz w:val="28"/>
          <w:szCs w:val="28"/>
          <w:lang w:eastAsia="fr-FR"/>
        </w:rPr>
        <w:t xml:space="preserve">ONEGATE </w:t>
      </w:r>
    </w:p>
    <w:p w14:paraId="60D1D906" w14:textId="77777777" w:rsidR="008F5445" w:rsidRDefault="008F5445" w:rsidP="008F5445">
      <w:pPr>
        <w:autoSpaceDE w:val="0"/>
        <w:autoSpaceDN w:val="0"/>
        <w:adjustRightInd w:val="0"/>
        <w:spacing w:line="240" w:lineRule="auto"/>
        <w:ind w:left="708"/>
        <w:rPr>
          <w:rFonts w:eastAsia="Times New Roman" w:cstheme="minorHAnsi"/>
          <w:bCs/>
          <w:color w:val="000000"/>
          <w:lang w:eastAsia="fr-FR"/>
        </w:rPr>
      </w:pPr>
      <w:r w:rsidRPr="00F12E75">
        <w:rPr>
          <w:rFonts w:eastAsia="Times New Roman" w:cstheme="minorHAnsi"/>
          <w:bCs/>
          <w:color w:val="000000"/>
          <w:lang w:eastAsia="fr-FR"/>
        </w:rPr>
        <w:t>Durant la phase de mise en œuvre de cette nouvelle collecte, cette équipe est votre point d’entrée pour vous accompagner et répondre à toutes vos demandes/questions concernant le portail ONEGATE (accès, accréditation, automatisation des envois)</w:t>
      </w:r>
      <w:r>
        <w:rPr>
          <w:rFonts w:eastAsia="Times New Roman" w:cstheme="minorHAnsi"/>
          <w:bCs/>
          <w:color w:val="000000"/>
          <w:lang w:eastAsia="fr-FR"/>
        </w:rPr>
        <w:t>.</w:t>
      </w:r>
    </w:p>
    <w:p w14:paraId="6D7FA37A" w14:textId="77777777" w:rsidR="008F5445" w:rsidRDefault="008F5445" w:rsidP="008F5445">
      <w:pPr>
        <w:autoSpaceDE w:val="0"/>
        <w:autoSpaceDN w:val="0"/>
        <w:adjustRightInd w:val="0"/>
        <w:spacing w:line="240" w:lineRule="auto"/>
        <w:ind w:left="708"/>
        <w:rPr>
          <w:rFonts w:eastAsia="Times New Roman" w:cstheme="minorHAnsi"/>
          <w:bCs/>
          <w:color w:val="000000"/>
          <w:lang w:eastAsia="fr-FR"/>
        </w:rPr>
      </w:pPr>
      <w:r w:rsidRPr="00F12E75">
        <w:rPr>
          <w:rFonts w:eastAsia="Times New Roman" w:cstheme="minorHAnsi"/>
          <w:bCs/>
          <w:color w:val="000000"/>
          <w:lang w:eastAsia="fr-FR"/>
        </w:rPr>
        <w:t xml:space="preserve">Dès lors que cette nouvelle collecte sera en </w:t>
      </w:r>
      <w:r>
        <w:rPr>
          <w:rFonts w:eastAsia="Times New Roman" w:cstheme="minorHAnsi"/>
          <w:bCs/>
          <w:color w:val="000000"/>
          <w:lang w:eastAsia="fr-FR"/>
        </w:rPr>
        <w:t>Homologation et en PRODUCTION</w:t>
      </w:r>
      <w:r w:rsidRPr="00F12E75">
        <w:rPr>
          <w:rFonts w:eastAsia="Times New Roman" w:cstheme="minorHAnsi"/>
          <w:bCs/>
          <w:color w:val="000000"/>
          <w:lang w:eastAsia="fr-FR"/>
        </w:rPr>
        <w:t>, cette équipe sera votre point d'entrée unique pour vous accompagner et répondre à toutes vos demandes/questions concernant le portail ONEGATE en escaladant si besoin vos demandes aux interlocuteurs concernés.</w:t>
      </w:r>
    </w:p>
    <w:p w14:paraId="54AF7987" w14:textId="77777777" w:rsidR="008F5445" w:rsidRDefault="008F5445" w:rsidP="008F5445">
      <w:pPr>
        <w:autoSpaceDE w:val="0"/>
        <w:autoSpaceDN w:val="0"/>
        <w:adjustRightInd w:val="0"/>
        <w:spacing w:line="240" w:lineRule="auto"/>
        <w:ind w:left="708"/>
        <w:jc w:val="left"/>
        <w:rPr>
          <w:rFonts w:ascii="Times New Roman" w:hAnsi="Times New Roman" w:cs="Times New Roman"/>
          <w:b/>
          <w:bCs/>
          <w:color w:val="000000"/>
          <w:sz w:val="28"/>
          <w:szCs w:val="28"/>
          <w:lang w:eastAsia="fr-FR"/>
        </w:rPr>
      </w:pPr>
    </w:p>
    <w:p w14:paraId="6AD613C5" w14:textId="77777777" w:rsidR="008F5445" w:rsidRPr="001F2E7F" w:rsidRDefault="008F5445" w:rsidP="008F5445">
      <w:pPr>
        <w:autoSpaceDE w:val="0"/>
        <w:autoSpaceDN w:val="0"/>
        <w:ind w:left="708"/>
        <w:rPr>
          <w:rFonts w:cstheme="minorHAnsi"/>
          <w:color w:val="000000"/>
          <w:sz w:val="24"/>
          <w:szCs w:val="24"/>
          <w:lang w:eastAsia="fr-FR"/>
        </w:rPr>
      </w:pPr>
      <w:r w:rsidRPr="001F2E7F">
        <w:rPr>
          <w:rFonts w:cstheme="minorHAnsi"/>
          <w:b/>
          <w:bCs/>
          <w:color w:val="000000"/>
          <w:sz w:val="24"/>
          <w:szCs w:val="24"/>
          <w:lang w:eastAsia="fr-FR"/>
        </w:rPr>
        <w:t>Direction des Données et des Services Analytiques</w:t>
      </w:r>
    </w:p>
    <w:p w14:paraId="31C163B4" w14:textId="77777777" w:rsidR="008F5445" w:rsidRPr="001F2E7F" w:rsidRDefault="008F5445" w:rsidP="008F5445">
      <w:pPr>
        <w:autoSpaceDE w:val="0"/>
        <w:autoSpaceDN w:val="0"/>
        <w:ind w:left="708"/>
        <w:rPr>
          <w:rFonts w:cstheme="minorHAnsi"/>
          <w:color w:val="000000"/>
          <w:sz w:val="24"/>
          <w:szCs w:val="24"/>
          <w:lang w:eastAsia="fr-FR"/>
        </w:rPr>
      </w:pPr>
      <w:r w:rsidRPr="001F2E7F">
        <w:rPr>
          <w:rFonts w:cstheme="minorHAnsi"/>
          <w:color w:val="000000"/>
          <w:sz w:val="24"/>
          <w:szCs w:val="24"/>
          <w:lang w:eastAsia="fr-FR"/>
        </w:rPr>
        <w:t xml:space="preserve">Service des Projets d’accostage et transversaux (PACTE) </w:t>
      </w:r>
    </w:p>
    <w:p w14:paraId="631AC309" w14:textId="77777777" w:rsidR="008F5445" w:rsidRPr="001F2E7F" w:rsidRDefault="00573B87" w:rsidP="008F5445">
      <w:pPr>
        <w:ind w:firstLine="708"/>
        <w:rPr>
          <w:rStyle w:val="Lienhypertexte"/>
          <w:rFonts w:cstheme="minorHAnsi"/>
          <w:b/>
          <w:sz w:val="24"/>
          <w:szCs w:val="24"/>
        </w:rPr>
      </w:pPr>
      <w:hyperlink r:id="rId9" w:history="1">
        <w:r w:rsidR="008F5445" w:rsidRPr="001F2E7F">
          <w:rPr>
            <w:rStyle w:val="Lienhypertexte"/>
            <w:rFonts w:cstheme="minorHAnsi"/>
            <w:b/>
            <w:sz w:val="24"/>
            <w:szCs w:val="24"/>
            <w:lang w:eastAsia="fr-FR"/>
          </w:rPr>
          <w:t>Support-OneGate@banque-france.fr</w:t>
        </w:r>
      </w:hyperlink>
    </w:p>
    <w:p w14:paraId="14B91786" w14:textId="77777777" w:rsidR="008F5445" w:rsidRPr="001F2E7F" w:rsidRDefault="008F5445" w:rsidP="008F5445">
      <w:pPr>
        <w:autoSpaceDE w:val="0"/>
        <w:autoSpaceDN w:val="0"/>
        <w:ind w:left="708"/>
        <w:rPr>
          <w:rFonts w:cstheme="minorHAnsi"/>
          <w:b/>
          <w:color w:val="000000"/>
          <w:sz w:val="24"/>
          <w:szCs w:val="24"/>
        </w:rPr>
      </w:pPr>
      <w:r w:rsidRPr="001F2E7F">
        <w:rPr>
          <w:rFonts w:cstheme="minorHAnsi"/>
          <w:b/>
          <w:color w:val="000000"/>
          <w:sz w:val="24"/>
          <w:szCs w:val="24"/>
        </w:rPr>
        <w:t xml:space="preserve">Tél : </w:t>
      </w:r>
      <w:r w:rsidRPr="001F2E7F">
        <w:rPr>
          <w:rFonts w:cstheme="minorHAnsi"/>
          <w:b/>
          <w:color w:val="000000"/>
          <w:sz w:val="24"/>
          <w:szCs w:val="24"/>
          <w:lang w:eastAsia="fr-FR"/>
        </w:rPr>
        <w:t>01.42.92.60.05</w:t>
      </w:r>
    </w:p>
    <w:p w14:paraId="1BC82EB2" w14:textId="77777777" w:rsidR="008F5445" w:rsidRPr="00531DA3" w:rsidRDefault="008F5445" w:rsidP="008F5445">
      <w:pPr>
        <w:autoSpaceDE w:val="0"/>
        <w:autoSpaceDN w:val="0"/>
        <w:adjustRightInd w:val="0"/>
        <w:spacing w:line="240" w:lineRule="auto"/>
        <w:ind w:left="708"/>
        <w:jc w:val="left"/>
        <w:rPr>
          <w:rFonts w:ascii="Times New Roman" w:eastAsia="Times New Roman" w:hAnsi="Times New Roman" w:cs="Times New Roman"/>
          <w:b/>
          <w:bCs/>
          <w:color w:val="000000"/>
          <w:sz w:val="24"/>
          <w:szCs w:val="24"/>
          <w:lang w:eastAsia="fr-FR"/>
        </w:rPr>
      </w:pPr>
    </w:p>
    <w:p w14:paraId="69B43349" w14:textId="77777777" w:rsidR="008F5445" w:rsidRDefault="008F5445" w:rsidP="008F5445">
      <w:pPr>
        <w:autoSpaceDE w:val="0"/>
        <w:autoSpaceDN w:val="0"/>
        <w:adjustRightInd w:val="0"/>
        <w:spacing w:line="240" w:lineRule="auto"/>
        <w:ind w:left="708"/>
        <w:jc w:val="left"/>
        <w:rPr>
          <w:rFonts w:ascii="Times New Roman" w:eastAsia="Times New Roman" w:hAnsi="Times New Roman" w:cs="Times New Roman"/>
          <w:b/>
          <w:bCs/>
          <w:color w:val="000000"/>
          <w:sz w:val="28"/>
          <w:szCs w:val="28"/>
          <w:lang w:eastAsia="fr-FR"/>
        </w:rPr>
      </w:pPr>
    </w:p>
    <w:p w14:paraId="41206271" w14:textId="77777777" w:rsidR="008F5445" w:rsidRPr="007C4D8D" w:rsidRDefault="008F5445" w:rsidP="008F5445">
      <w:pPr>
        <w:ind w:firstLine="708"/>
        <w:rPr>
          <w:rFonts w:ascii="Times New Roman" w:eastAsia="Times New Roman" w:hAnsi="Times New Roman" w:cs="Times New Roman"/>
          <w:sz w:val="28"/>
          <w:szCs w:val="28"/>
          <w:lang w:eastAsia="fr-FR"/>
        </w:rPr>
      </w:pPr>
    </w:p>
    <w:p w14:paraId="126D6A9C" w14:textId="77777777" w:rsidR="008F5445" w:rsidRDefault="008F5445" w:rsidP="008F5445">
      <w:pPr>
        <w:jc w:val="left"/>
        <w:rPr>
          <w:b/>
          <w:bCs/>
          <w:color w:val="44546A" w:themeColor="text2"/>
        </w:rPr>
      </w:pPr>
      <w:r>
        <w:rPr>
          <w:b/>
          <w:bCs/>
          <w:color w:val="44546A" w:themeColor="text2"/>
        </w:rPr>
        <w:br w:type="page"/>
      </w:r>
    </w:p>
    <w:p w14:paraId="2D328EF1" w14:textId="047797A9" w:rsidR="008F5445" w:rsidRDefault="00057556" w:rsidP="008F5445">
      <w:pPr>
        <w:rPr>
          <w:b/>
          <w:bCs/>
          <w:color w:val="44546A" w:themeColor="text2"/>
        </w:rPr>
      </w:pPr>
      <w:r w:rsidRPr="00D70806">
        <w:rPr>
          <w:b/>
          <w:bCs/>
          <w:color w:val="44546A" w:themeColor="text2"/>
        </w:rPr>
        <w:t>S</w:t>
      </w:r>
      <w:r>
        <w:rPr>
          <w:b/>
          <w:bCs/>
          <w:color w:val="44546A" w:themeColor="text2"/>
        </w:rPr>
        <w:t>uivi des versions</w:t>
      </w:r>
    </w:p>
    <w:p w14:paraId="7B01E384" w14:textId="77777777" w:rsidR="00057556" w:rsidRPr="008F5445" w:rsidRDefault="00057556" w:rsidP="008F5445"/>
    <w:tbl>
      <w:tblPr>
        <w:tblW w:w="9694" w:type="dxa"/>
        <w:tblInd w:w="-306" w:type="dxa"/>
        <w:tblLayout w:type="fixed"/>
        <w:tblCellMar>
          <w:left w:w="120" w:type="dxa"/>
          <w:right w:w="120" w:type="dxa"/>
        </w:tblCellMar>
        <w:tblLook w:val="0000" w:firstRow="0" w:lastRow="0" w:firstColumn="0" w:lastColumn="0" w:noHBand="0" w:noVBand="0"/>
      </w:tblPr>
      <w:tblGrid>
        <w:gridCol w:w="993"/>
        <w:gridCol w:w="1418"/>
        <w:gridCol w:w="5670"/>
        <w:gridCol w:w="1613"/>
      </w:tblGrid>
      <w:tr w:rsidR="008F5445" w:rsidRPr="008F5445" w14:paraId="1AEACB12" w14:textId="77777777" w:rsidTr="00AA7A9C">
        <w:trPr>
          <w:cantSplit/>
        </w:trPr>
        <w:tc>
          <w:tcPr>
            <w:tcW w:w="993" w:type="dxa"/>
            <w:tcBorders>
              <w:top w:val="double" w:sz="6" w:space="0" w:color="auto"/>
              <w:left w:val="double" w:sz="6" w:space="0" w:color="auto"/>
              <w:bottom w:val="single" w:sz="6" w:space="0" w:color="auto"/>
              <w:right w:val="single" w:sz="6" w:space="0" w:color="auto"/>
            </w:tcBorders>
          </w:tcPr>
          <w:p w14:paraId="07A26DD9" w14:textId="77777777" w:rsidR="008F5445" w:rsidRPr="008F5445" w:rsidRDefault="008F5445" w:rsidP="00AA7A9C">
            <w:pPr>
              <w:pStyle w:val="StyleTableauGrasGauche"/>
              <w:jc w:val="center"/>
              <w:rPr>
                <w:rFonts w:asciiTheme="minorHAnsi" w:hAnsiTheme="minorHAnsi" w:cstheme="minorHAnsi"/>
                <w:sz w:val="22"/>
              </w:rPr>
            </w:pPr>
            <w:r w:rsidRPr="008F5445">
              <w:rPr>
                <w:rFonts w:asciiTheme="minorHAnsi" w:hAnsiTheme="minorHAnsi" w:cstheme="minorHAnsi"/>
                <w:sz w:val="22"/>
              </w:rPr>
              <w:t>Version</w:t>
            </w:r>
          </w:p>
        </w:tc>
        <w:tc>
          <w:tcPr>
            <w:tcW w:w="1418" w:type="dxa"/>
            <w:tcBorders>
              <w:top w:val="double" w:sz="6" w:space="0" w:color="auto"/>
              <w:left w:val="single" w:sz="6" w:space="0" w:color="auto"/>
              <w:bottom w:val="single" w:sz="6" w:space="0" w:color="auto"/>
              <w:right w:val="single" w:sz="6" w:space="0" w:color="auto"/>
            </w:tcBorders>
          </w:tcPr>
          <w:p w14:paraId="7D5CDD71" w14:textId="77777777" w:rsidR="008F5445" w:rsidRPr="008F5445" w:rsidRDefault="008F5445" w:rsidP="00AA7A9C">
            <w:pPr>
              <w:pStyle w:val="StyleTableauGrasGauche"/>
              <w:jc w:val="center"/>
              <w:rPr>
                <w:rFonts w:asciiTheme="minorHAnsi" w:hAnsiTheme="minorHAnsi" w:cstheme="minorHAnsi"/>
                <w:sz w:val="22"/>
              </w:rPr>
            </w:pPr>
            <w:r w:rsidRPr="008F5445">
              <w:rPr>
                <w:rFonts w:asciiTheme="minorHAnsi" w:hAnsiTheme="minorHAnsi" w:cstheme="minorHAnsi"/>
                <w:sz w:val="22"/>
              </w:rPr>
              <w:t>Date</w:t>
            </w:r>
          </w:p>
        </w:tc>
        <w:tc>
          <w:tcPr>
            <w:tcW w:w="5670" w:type="dxa"/>
            <w:tcBorders>
              <w:top w:val="double" w:sz="6" w:space="0" w:color="auto"/>
              <w:left w:val="single" w:sz="6" w:space="0" w:color="auto"/>
              <w:bottom w:val="single" w:sz="6" w:space="0" w:color="auto"/>
              <w:right w:val="single" w:sz="6" w:space="0" w:color="auto"/>
            </w:tcBorders>
          </w:tcPr>
          <w:p w14:paraId="6EA8406B" w14:textId="77777777" w:rsidR="008F5445" w:rsidRPr="008F5445" w:rsidRDefault="008F5445" w:rsidP="00AA7A9C">
            <w:pPr>
              <w:pStyle w:val="StyleTableauGrasGauche"/>
              <w:jc w:val="center"/>
              <w:rPr>
                <w:rFonts w:asciiTheme="minorHAnsi" w:hAnsiTheme="minorHAnsi" w:cstheme="minorHAnsi"/>
                <w:sz w:val="22"/>
              </w:rPr>
            </w:pPr>
            <w:r w:rsidRPr="008F5445">
              <w:rPr>
                <w:rFonts w:asciiTheme="minorHAnsi" w:hAnsiTheme="minorHAnsi" w:cstheme="minorHAnsi"/>
                <w:sz w:val="22"/>
              </w:rPr>
              <w:t>Commentaire</w:t>
            </w:r>
          </w:p>
        </w:tc>
        <w:tc>
          <w:tcPr>
            <w:tcW w:w="1613" w:type="dxa"/>
            <w:tcBorders>
              <w:top w:val="double" w:sz="6" w:space="0" w:color="auto"/>
              <w:left w:val="single" w:sz="6" w:space="0" w:color="auto"/>
              <w:bottom w:val="single" w:sz="6" w:space="0" w:color="auto"/>
              <w:right w:val="double" w:sz="6" w:space="0" w:color="auto"/>
            </w:tcBorders>
          </w:tcPr>
          <w:p w14:paraId="47BC3930" w14:textId="77777777" w:rsidR="008F5445" w:rsidRPr="008F5445" w:rsidRDefault="008F5445" w:rsidP="00AA7A9C">
            <w:pPr>
              <w:pStyle w:val="StyleTableauGrasGauche"/>
              <w:jc w:val="center"/>
              <w:rPr>
                <w:rFonts w:asciiTheme="minorHAnsi" w:hAnsiTheme="minorHAnsi" w:cstheme="minorHAnsi"/>
                <w:sz w:val="22"/>
              </w:rPr>
            </w:pPr>
            <w:r w:rsidRPr="008F5445">
              <w:rPr>
                <w:rFonts w:asciiTheme="minorHAnsi" w:hAnsiTheme="minorHAnsi" w:cstheme="minorHAnsi"/>
                <w:sz w:val="22"/>
              </w:rPr>
              <w:t>Rédacteur</w:t>
            </w:r>
          </w:p>
        </w:tc>
      </w:tr>
      <w:tr w:rsidR="008F5445" w:rsidRPr="008F5445" w14:paraId="1EABBD57" w14:textId="77777777" w:rsidTr="00AA7A9C">
        <w:trPr>
          <w:cantSplit/>
        </w:trPr>
        <w:tc>
          <w:tcPr>
            <w:tcW w:w="993" w:type="dxa"/>
            <w:tcBorders>
              <w:top w:val="single" w:sz="6" w:space="0" w:color="auto"/>
              <w:left w:val="double" w:sz="6" w:space="0" w:color="auto"/>
              <w:bottom w:val="single" w:sz="6" w:space="0" w:color="auto"/>
              <w:right w:val="single" w:sz="6" w:space="0" w:color="auto"/>
            </w:tcBorders>
            <w:vAlign w:val="center"/>
          </w:tcPr>
          <w:p w14:paraId="3C7D22D8" w14:textId="77777777" w:rsidR="008F5445" w:rsidRPr="008F5445" w:rsidRDefault="008F5445" w:rsidP="00AA7A9C">
            <w:pPr>
              <w:pStyle w:val="Tableau"/>
              <w:ind w:firstLine="0"/>
              <w:rPr>
                <w:rFonts w:asciiTheme="minorHAnsi" w:hAnsiTheme="minorHAnsi" w:cstheme="minorHAnsi"/>
              </w:rPr>
            </w:pPr>
            <w:r w:rsidRPr="008F5445">
              <w:rPr>
                <w:rFonts w:asciiTheme="minorHAnsi" w:hAnsiTheme="minorHAnsi" w:cstheme="minorHAnsi"/>
                <w:sz w:val="22"/>
                <w:szCs w:val="22"/>
              </w:rPr>
              <w:t>1.0</w:t>
            </w:r>
          </w:p>
        </w:tc>
        <w:tc>
          <w:tcPr>
            <w:tcW w:w="1418" w:type="dxa"/>
            <w:tcBorders>
              <w:top w:val="single" w:sz="6" w:space="0" w:color="auto"/>
              <w:left w:val="single" w:sz="6" w:space="0" w:color="auto"/>
              <w:bottom w:val="single" w:sz="6" w:space="0" w:color="auto"/>
              <w:right w:val="single" w:sz="6" w:space="0" w:color="auto"/>
            </w:tcBorders>
            <w:vAlign w:val="center"/>
          </w:tcPr>
          <w:p w14:paraId="27AE7FE1" w14:textId="3B4DB532" w:rsidR="008F5445" w:rsidRPr="008F5445" w:rsidRDefault="00ED7D7C" w:rsidP="00AA7A9C">
            <w:pPr>
              <w:pStyle w:val="StyleTableauGrasGauche"/>
              <w:jc w:val="center"/>
              <w:rPr>
                <w:rFonts w:asciiTheme="minorHAnsi" w:hAnsiTheme="minorHAnsi" w:cstheme="minorHAnsi"/>
                <w:b w:val="0"/>
                <w:bCs w:val="0"/>
              </w:rPr>
            </w:pPr>
            <w:r>
              <w:rPr>
                <w:rFonts w:asciiTheme="minorHAnsi" w:hAnsiTheme="minorHAnsi" w:cstheme="minorHAnsi"/>
                <w:b w:val="0"/>
                <w:bCs w:val="0"/>
              </w:rPr>
              <w:t>01/06/2021</w:t>
            </w:r>
          </w:p>
        </w:tc>
        <w:tc>
          <w:tcPr>
            <w:tcW w:w="5670" w:type="dxa"/>
            <w:tcBorders>
              <w:top w:val="single" w:sz="6" w:space="0" w:color="auto"/>
              <w:left w:val="single" w:sz="6" w:space="0" w:color="auto"/>
              <w:bottom w:val="single" w:sz="6" w:space="0" w:color="auto"/>
              <w:right w:val="single" w:sz="6" w:space="0" w:color="auto"/>
            </w:tcBorders>
            <w:vAlign w:val="center"/>
          </w:tcPr>
          <w:p w14:paraId="6C6C922F" w14:textId="12A9C93B" w:rsidR="008F5445" w:rsidRPr="008F5445" w:rsidRDefault="008F5445" w:rsidP="00ED7D7C">
            <w:pPr>
              <w:pStyle w:val="Tableau"/>
              <w:ind w:firstLine="22"/>
              <w:jc w:val="left"/>
              <w:rPr>
                <w:rFonts w:asciiTheme="minorHAnsi" w:hAnsiTheme="minorHAnsi" w:cstheme="minorHAnsi"/>
              </w:rPr>
            </w:pPr>
            <w:r w:rsidRPr="008F5445">
              <w:rPr>
                <w:rFonts w:asciiTheme="minorHAnsi" w:hAnsiTheme="minorHAnsi" w:cstheme="minorHAnsi"/>
                <w:sz w:val="22"/>
                <w:szCs w:val="22"/>
              </w:rPr>
              <w:t xml:space="preserve">Publication </w:t>
            </w:r>
            <w:r w:rsidR="00ED7D7C" w:rsidRPr="00ED7D7C">
              <w:rPr>
                <w:rFonts w:asciiTheme="minorHAnsi" w:hAnsiTheme="minorHAnsi" w:cstheme="minorHAnsi"/>
                <w:sz w:val="22"/>
                <w:szCs w:val="22"/>
              </w:rPr>
              <w:t>Juin</w:t>
            </w:r>
            <w:r w:rsidR="00381A66" w:rsidRPr="00ED7D7C">
              <w:rPr>
                <w:rFonts w:asciiTheme="minorHAnsi" w:hAnsiTheme="minorHAnsi" w:cstheme="minorHAnsi"/>
                <w:sz w:val="22"/>
                <w:szCs w:val="22"/>
              </w:rPr>
              <w:t xml:space="preserve"> </w:t>
            </w:r>
            <w:r w:rsidR="00381A66">
              <w:rPr>
                <w:rFonts w:asciiTheme="minorHAnsi" w:hAnsiTheme="minorHAnsi" w:cstheme="minorHAnsi"/>
                <w:sz w:val="22"/>
                <w:szCs w:val="22"/>
              </w:rPr>
              <w:t>2021</w:t>
            </w:r>
          </w:p>
        </w:tc>
        <w:tc>
          <w:tcPr>
            <w:tcW w:w="1613" w:type="dxa"/>
            <w:tcBorders>
              <w:top w:val="single" w:sz="6" w:space="0" w:color="auto"/>
              <w:left w:val="single" w:sz="6" w:space="0" w:color="auto"/>
              <w:bottom w:val="single" w:sz="6" w:space="0" w:color="auto"/>
              <w:right w:val="double" w:sz="6" w:space="0" w:color="auto"/>
            </w:tcBorders>
            <w:vAlign w:val="center"/>
          </w:tcPr>
          <w:p w14:paraId="1C30FECD" w14:textId="77777777" w:rsidR="008F5445" w:rsidRPr="008F5445" w:rsidRDefault="008F5445" w:rsidP="00AA7A9C">
            <w:pPr>
              <w:pStyle w:val="Tableau"/>
              <w:ind w:firstLine="0"/>
              <w:jc w:val="left"/>
              <w:rPr>
                <w:rFonts w:asciiTheme="minorHAnsi" w:hAnsiTheme="minorHAnsi" w:cstheme="minorHAnsi"/>
              </w:rPr>
            </w:pPr>
            <w:r w:rsidRPr="008F5445">
              <w:rPr>
                <w:rFonts w:asciiTheme="minorHAnsi" w:hAnsiTheme="minorHAnsi" w:cstheme="minorHAnsi"/>
                <w:sz w:val="22"/>
                <w:szCs w:val="22"/>
              </w:rPr>
              <w:t>OSCAMPS</w:t>
            </w:r>
          </w:p>
        </w:tc>
      </w:tr>
      <w:tr w:rsidR="00BD1FAD" w:rsidRPr="008F5445" w14:paraId="4DA82201" w14:textId="77777777" w:rsidTr="00BD1FAD">
        <w:trPr>
          <w:cantSplit/>
        </w:trPr>
        <w:tc>
          <w:tcPr>
            <w:tcW w:w="993" w:type="dxa"/>
            <w:tcBorders>
              <w:top w:val="single" w:sz="6" w:space="0" w:color="auto"/>
              <w:left w:val="double" w:sz="6" w:space="0" w:color="auto"/>
              <w:bottom w:val="single" w:sz="6" w:space="0" w:color="auto"/>
              <w:right w:val="single" w:sz="6" w:space="0" w:color="auto"/>
            </w:tcBorders>
            <w:vAlign w:val="center"/>
          </w:tcPr>
          <w:p w14:paraId="68EF8371" w14:textId="77777777" w:rsidR="00BD1FAD" w:rsidRPr="00BD1FAD" w:rsidRDefault="00BD1FAD" w:rsidP="00C835FB">
            <w:pPr>
              <w:pStyle w:val="Tableau"/>
              <w:ind w:firstLine="0"/>
              <w:rPr>
                <w:rFonts w:asciiTheme="minorHAnsi" w:hAnsiTheme="minorHAnsi" w:cstheme="minorHAnsi"/>
                <w:sz w:val="22"/>
                <w:szCs w:val="22"/>
              </w:rPr>
            </w:pPr>
            <w:r w:rsidRPr="00BD1FAD">
              <w:rPr>
                <w:rFonts w:asciiTheme="minorHAnsi" w:hAnsiTheme="minorHAnsi" w:cstheme="minorHAnsi"/>
                <w:sz w:val="22"/>
                <w:szCs w:val="22"/>
              </w:rPr>
              <w:t>1.1</w:t>
            </w:r>
          </w:p>
        </w:tc>
        <w:tc>
          <w:tcPr>
            <w:tcW w:w="1418" w:type="dxa"/>
            <w:tcBorders>
              <w:top w:val="single" w:sz="6" w:space="0" w:color="auto"/>
              <w:left w:val="single" w:sz="6" w:space="0" w:color="auto"/>
              <w:bottom w:val="single" w:sz="6" w:space="0" w:color="auto"/>
              <w:right w:val="single" w:sz="6" w:space="0" w:color="auto"/>
            </w:tcBorders>
            <w:vAlign w:val="center"/>
          </w:tcPr>
          <w:p w14:paraId="47927432" w14:textId="77777777" w:rsidR="00BD1FAD" w:rsidRPr="00BD1FAD" w:rsidRDefault="00BD1FAD" w:rsidP="00C835FB">
            <w:pPr>
              <w:pStyle w:val="StyleTableauGrasGauche"/>
              <w:jc w:val="center"/>
              <w:rPr>
                <w:rFonts w:asciiTheme="minorHAnsi" w:hAnsiTheme="minorHAnsi" w:cstheme="minorHAnsi"/>
                <w:b w:val="0"/>
                <w:bCs w:val="0"/>
              </w:rPr>
            </w:pPr>
            <w:r w:rsidRPr="00BD1FAD">
              <w:rPr>
                <w:rFonts w:asciiTheme="minorHAnsi" w:hAnsiTheme="minorHAnsi" w:cstheme="minorHAnsi"/>
                <w:b w:val="0"/>
                <w:bCs w:val="0"/>
              </w:rPr>
              <w:t>12/07/2021</w:t>
            </w:r>
          </w:p>
        </w:tc>
        <w:tc>
          <w:tcPr>
            <w:tcW w:w="5670" w:type="dxa"/>
            <w:tcBorders>
              <w:top w:val="single" w:sz="6" w:space="0" w:color="auto"/>
              <w:left w:val="single" w:sz="6" w:space="0" w:color="auto"/>
              <w:bottom w:val="single" w:sz="6" w:space="0" w:color="auto"/>
              <w:right w:val="single" w:sz="6" w:space="0" w:color="auto"/>
            </w:tcBorders>
            <w:vAlign w:val="center"/>
          </w:tcPr>
          <w:p w14:paraId="58807C74" w14:textId="77777777" w:rsidR="00BD1FAD" w:rsidRPr="00BD1FAD" w:rsidRDefault="00BD1FAD" w:rsidP="00C835FB">
            <w:pPr>
              <w:pStyle w:val="Tableau"/>
              <w:ind w:firstLine="22"/>
              <w:jc w:val="left"/>
              <w:rPr>
                <w:rFonts w:asciiTheme="minorHAnsi" w:hAnsiTheme="minorHAnsi" w:cstheme="minorHAnsi"/>
                <w:sz w:val="22"/>
                <w:szCs w:val="22"/>
              </w:rPr>
            </w:pPr>
            <w:r w:rsidRPr="00BD1FAD">
              <w:rPr>
                <w:rFonts w:asciiTheme="minorHAnsi" w:hAnsiTheme="minorHAnsi" w:cstheme="minorHAnsi"/>
                <w:sz w:val="22"/>
                <w:szCs w:val="22"/>
              </w:rPr>
              <w:t xml:space="preserve">Précisions apportées sur la collecte, dont le nom « Déclaration trimestrielle des opérations de paiement impliquant des non-IFM » à la place de « Paiements Internationaux Détaillés » </w:t>
            </w:r>
          </w:p>
        </w:tc>
        <w:tc>
          <w:tcPr>
            <w:tcW w:w="1613" w:type="dxa"/>
            <w:tcBorders>
              <w:top w:val="single" w:sz="6" w:space="0" w:color="auto"/>
              <w:left w:val="single" w:sz="6" w:space="0" w:color="auto"/>
              <w:bottom w:val="single" w:sz="6" w:space="0" w:color="auto"/>
              <w:right w:val="double" w:sz="6" w:space="0" w:color="auto"/>
            </w:tcBorders>
            <w:vAlign w:val="center"/>
          </w:tcPr>
          <w:p w14:paraId="54334342" w14:textId="77777777" w:rsidR="00BD1FAD" w:rsidRPr="00BD1FAD" w:rsidRDefault="00BD1FAD" w:rsidP="00C835FB">
            <w:pPr>
              <w:pStyle w:val="Tableau"/>
              <w:ind w:firstLine="0"/>
              <w:jc w:val="left"/>
              <w:rPr>
                <w:rFonts w:asciiTheme="minorHAnsi" w:hAnsiTheme="minorHAnsi" w:cstheme="minorHAnsi"/>
                <w:sz w:val="22"/>
                <w:szCs w:val="22"/>
              </w:rPr>
            </w:pPr>
            <w:r w:rsidRPr="00BD1FAD">
              <w:rPr>
                <w:rFonts w:asciiTheme="minorHAnsi" w:hAnsiTheme="minorHAnsi" w:cstheme="minorHAnsi"/>
                <w:sz w:val="22"/>
                <w:szCs w:val="22"/>
              </w:rPr>
              <w:t>OSCAMPS</w:t>
            </w:r>
          </w:p>
        </w:tc>
      </w:tr>
      <w:tr w:rsidR="009B42FD" w:rsidRPr="008F5445" w14:paraId="3168A3A4" w14:textId="77777777" w:rsidTr="00BD1FAD">
        <w:trPr>
          <w:cantSplit/>
        </w:trPr>
        <w:tc>
          <w:tcPr>
            <w:tcW w:w="993" w:type="dxa"/>
            <w:tcBorders>
              <w:top w:val="single" w:sz="6" w:space="0" w:color="auto"/>
              <w:left w:val="double" w:sz="6" w:space="0" w:color="auto"/>
              <w:bottom w:val="single" w:sz="6" w:space="0" w:color="auto"/>
              <w:right w:val="single" w:sz="6" w:space="0" w:color="auto"/>
            </w:tcBorders>
            <w:vAlign w:val="center"/>
          </w:tcPr>
          <w:p w14:paraId="362E4DC4" w14:textId="680C7428" w:rsidR="009B42FD" w:rsidRPr="00BD1FAD" w:rsidRDefault="009B42FD" w:rsidP="00C835FB">
            <w:pPr>
              <w:pStyle w:val="Tableau"/>
              <w:ind w:firstLine="0"/>
              <w:rPr>
                <w:rFonts w:asciiTheme="minorHAnsi" w:hAnsiTheme="minorHAnsi" w:cstheme="minorHAnsi"/>
                <w:sz w:val="22"/>
                <w:szCs w:val="22"/>
              </w:rPr>
            </w:pPr>
            <w:r>
              <w:rPr>
                <w:rFonts w:asciiTheme="minorHAnsi" w:hAnsiTheme="minorHAnsi" w:cstheme="minorHAnsi"/>
                <w:sz w:val="22"/>
                <w:szCs w:val="22"/>
              </w:rPr>
              <w:t>1.2</w:t>
            </w:r>
          </w:p>
        </w:tc>
        <w:tc>
          <w:tcPr>
            <w:tcW w:w="1418" w:type="dxa"/>
            <w:tcBorders>
              <w:top w:val="single" w:sz="6" w:space="0" w:color="auto"/>
              <w:left w:val="single" w:sz="6" w:space="0" w:color="auto"/>
              <w:bottom w:val="single" w:sz="6" w:space="0" w:color="auto"/>
              <w:right w:val="single" w:sz="6" w:space="0" w:color="auto"/>
            </w:tcBorders>
            <w:vAlign w:val="center"/>
          </w:tcPr>
          <w:p w14:paraId="296A2275" w14:textId="236027E0" w:rsidR="009B42FD" w:rsidRPr="00BD1FAD" w:rsidRDefault="009C20DB" w:rsidP="00C835FB">
            <w:pPr>
              <w:pStyle w:val="StyleTableauGrasGauche"/>
              <w:jc w:val="center"/>
              <w:rPr>
                <w:rFonts w:asciiTheme="minorHAnsi" w:hAnsiTheme="minorHAnsi" w:cstheme="minorHAnsi"/>
                <w:b w:val="0"/>
                <w:bCs w:val="0"/>
              </w:rPr>
            </w:pPr>
            <w:r>
              <w:rPr>
                <w:rFonts w:asciiTheme="minorHAnsi" w:hAnsiTheme="minorHAnsi" w:cstheme="minorHAnsi"/>
                <w:b w:val="0"/>
                <w:bCs w:val="0"/>
              </w:rPr>
              <w:t>15/09/2021</w:t>
            </w:r>
          </w:p>
        </w:tc>
        <w:tc>
          <w:tcPr>
            <w:tcW w:w="5670" w:type="dxa"/>
            <w:tcBorders>
              <w:top w:val="single" w:sz="6" w:space="0" w:color="auto"/>
              <w:left w:val="single" w:sz="6" w:space="0" w:color="auto"/>
              <w:bottom w:val="single" w:sz="6" w:space="0" w:color="auto"/>
              <w:right w:val="single" w:sz="6" w:space="0" w:color="auto"/>
            </w:tcBorders>
            <w:vAlign w:val="center"/>
          </w:tcPr>
          <w:p w14:paraId="6589FE39" w14:textId="1502DB0C" w:rsidR="009B42FD" w:rsidRDefault="009C20DB" w:rsidP="00C835FB">
            <w:pPr>
              <w:pStyle w:val="Tableau"/>
              <w:ind w:firstLine="22"/>
              <w:jc w:val="left"/>
              <w:rPr>
                <w:rFonts w:asciiTheme="minorHAnsi" w:hAnsiTheme="minorHAnsi" w:cstheme="minorHAnsi"/>
                <w:sz w:val="22"/>
                <w:szCs w:val="22"/>
              </w:rPr>
            </w:pPr>
            <w:r>
              <w:rPr>
                <w:rFonts w:asciiTheme="minorHAnsi" w:hAnsiTheme="minorHAnsi" w:cstheme="minorHAnsi"/>
                <w:sz w:val="22"/>
                <w:szCs w:val="22"/>
              </w:rPr>
              <w:t>Précision sur un</w:t>
            </w:r>
            <w:r w:rsidR="009B42FD">
              <w:rPr>
                <w:rFonts w:asciiTheme="minorHAnsi" w:hAnsiTheme="minorHAnsi" w:cstheme="minorHAnsi"/>
                <w:sz w:val="22"/>
                <w:szCs w:val="22"/>
              </w:rPr>
              <w:t xml:space="preserve"> message générique lors des contrôles</w:t>
            </w:r>
          </w:p>
          <w:p w14:paraId="04CB7C4B" w14:textId="77777777" w:rsidR="009C20DB" w:rsidRDefault="009C20DB" w:rsidP="00C835FB">
            <w:pPr>
              <w:pStyle w:val="Tableau"/>
              <w:ind w:firstLine="22"/>
              <w:jc w:val="left"/>
              <w:rPr>
                <w:rFonts w:asciiTheme="minorHAnsi" w:hAnsiTheme="minorHAnsi" w:cstheme="minorHAnsi"/>
                <w:sz w:val="22"/>
                <w:szCs w:val="22"/>
              </w:rPr>
            </w:pPr>
            <w:r>
              <w:rPr>
                <w:rFonts w:asciiTheme="minorHAnsi" w:hAnsiTheme="minorHAnsi" w:cstheme="minorHAnsi"/>
                <w:sz w:val="22"/>
                <w:szCs w:val="22"/>
              </w:rPr>
              <w:t>Suppression des contrôles sur la zone Commentaires de l’utilisation du code MCC de la liste des contrôles et intégration de ces contrôles dans la structure du xml</w:t>
            </w:r>
          </w:p>
          <w:p w14:paraId="67B8BC91" w14:textId="10891FDD" w:rsidR="009C20DB" w:rsidRPr="00BD1FAD" w:rsidRDefault="00E5309B" w:rsidP="00E5309B">
            <w:pPr>
              <w:pStyle w:val="Tableau"/>
              <w:ind w:firstLine="22"/>
              <w:jc w:val="left"/>
              <w:rPr>
                <w:rFonts w:asciiTheme="minorHAnsi" w:hAnsiTheme="minorHAnsi" w:cstheme="minorHAnsi"/>
                <w:sz w:val="22"/>
                <w:szCs w:val="22"/>
              </w:rPr>
            </w:pPr>
            <w:r>
              <w:rPr>
                <w:rFonts w:asciiTheme="minorHAnsi" w:hAnsiTheme="minorHAnsi" w:cstheme="minorHAnsi"/>
                <w:sz w:val="22"/>
                <w:szCs w:val="22"/>
              </w:rPr>
              <w:t>Précision sur le</w:t>
            </w:r>
            <w:r w:rsidR="009C20DB">
              <w:rPr>
                <w:rFonts w:asciiTheme="minorHAnsi" w:hAnsiTheme="minorHAnsi" w:cstheme="minorHAnsi"/>
                <w:sz w:val="22"/>
                <w:szCs w:val="22"/>
              </w:rPr>
              <w:t xml:space="preserve"> code </w:t>
            </w:r>
            <w:r>
              <w:rPr>
                <w:rFonts w:asciiTheme="minorHAnsi" w:hAnsiTheme="minorHAnsi" w:cstheme="minorHAnsi"/>
                <w:sz w:val="22"/>
                <w:szCs w:val="22"/>
              </w:rPr>
              <w:t>identifiant</w:t>
            </w:r>
            <w:r w:rsidR="009C20DB">
              <w:rPr>
                <w:rFonts w:asciiTheme="minorHAnsi" w:hAnsiTheme="minorHAnsi" w:cstheme="minorHAnsi"/>
                <w:sz w:val="22"/>
                <w:szCs w:val="22"/>
              </w:rPr>
              <w:t xml:space="preserve"> </w:t>
            </w:r>
            <w:r>
              <w:rPr>
                <w:rFonts w:asciiTheme="minorHAnsi" w:hAnsiTheme="minorHAnsi" w:cstheme="minorHAnsi"/>
                <w:sz w:val="22"/>
                <w:szCs w:val="22"/>
              </w:rPr>
              <w:t>du</w:t>
            </w:r>
            <w:r w:rsidR="009C20DB">
              <w:rPr>
                <w:rFonts w:asciiTheme="minorHAnsi" w:hAnsiTheme="minorHAnsi" w:cstheme="minorHAnsi"/>
                <w:sz w:val="22"/>
                <w:szCs w:val="22"/>
              </w:rPr>
              <w:t xml:space="preserve"> code MCCR999</w:t>
            </w:r>
          </w:p>
        </w:tc>
        <w:tc>
          <w:tcPr>
            <w:tcW w:w="1613" w:type="dxa"/>
            <w:tcBorders>
              <w:top w:val="single" w:sz="6" w:space="0" w:color="auto"/>
              <w:left w:val="single" w:sz="6" w:space="0" w:color="auto"/>
              <w:bottom w:val="single" w:sz="6" w:space="0" w:color="auto"/>
              <w:right w:val="double" w:sz="6" w:space="0" w:color="auto"/>
            </w:tcBorders>
            <w:vAlign w:val="center"/>
          </w:tcPr>
          <w:p w14:paraId="3526ED41" w14:textId="1152FE84" w:rsidR="009B42FD" w:rsidRPr="00BD1FAD" w:rsidRDefault="009B42FD" w:rsidP="00C835FB">
            <w:pPr>
              <w:pStyle w:val="Tableau"/>
              <w:ind w:firstLine="0"/>
              <w:jc w:val="left"/>
              <w:rPr>
                <w:rFonts w:asciiTheme="minorHAnsi" w:hAnsiTheme="minorHAnsi" w:cstheme="minorHAnsi"/>
                <w:sz w:val="22"/>
                <w:szCs w:val="22"/>
              </w:rPr>
            </w:pPr>
            <w:r>
              <w:rPr>
                <w:rFonts w:asciiTheme="minorHAnsi" w:hAnsiTheme="minorHAnsi" w:cstheme="minorHAnsi"/>
                <w:sz w:val="22"/>
                <w:szCs w:val="22"/>
              </w:rPr>
              <w:t>OSCAMPS</w:t>
            </w:r>
          </w:p>
        </w:tc>
      </w:tr>
      <w:tr w:rsidR="00E87ECA" w:rsidRPr="008F5445" w14:paraId="37BCAA53" w14:textId="77777777" w:rsidTr="00BD1FAD">
        <w:trPr>
          <w:cantSplit/>
        </w:trPr>
        <w:tc>
          <w:tcPr>
            <w:tcW w:w="993" w:type="dxa"/>
            <w:tcBorders>
              <w:top w:val="single" w:sz="6" w:space="0" w:color="auto"/>
              <w:left w:val="double" w:sz="6" w:space="0" w:color="auto"/>
              <w:bottom w:val="single" w:sz="6" w:space="0" w:color="auto"/>
              <w:right w:val="single" w:sz="6" w:space="0" w:color="auto"/>
            </w:tcBorders>
            <w:vAlign w:val="center"/>
          </w:tcPr>
          <w:p w14:paraId="5B449792" w14:textId="415D31E6" w:rsidR="00E87ECA" w:rsidRDefault="00E87ECA" w:rsidP="00C835FB">
            <w:pPr>
              <w:pStyle w:val="Tableau"/>
              <w:ind w:firstLine="0"/>
              <w:rPr>
                <w:rFonts w:asciiTheme="minorHAnsi" w:hAnsiTheme="minorHAnsi" w:cstheme="minorHAnsi"/>
                <w:sz w:val="22"/>
                <w:szCs w:val="22"/>
              </w:rPr>
            </w:pPr>
            <w:r>
              <w:rPr>
                <w:rFonts w:asciiTheme="minorHAnsi" w:hAnsiTheme="minorHAnsi" w:cstheme="minorHAnsi"/>
                <w:sz w:val="22"/>
                <w:szCs w:val="22"/>
              </w:rPr>
              <w:t>1.3</w:t>
            </w:r>
          </w:p>
        </w:tc>
        <w:tc>
          <w:tcPr>
            <w:tcW w:w="1418" w:type="dxa"/>
            <w:tcBorders>
              <w:top w:val="single" w:sz="6" w:space="0" w:color="auto"/>
              <w:left w:val="single" w:sz="6" w:space="0" w:color="auto"/>
              <w:bottom w:val="single" w:sz="6" w:space="0" w:color="auto"/>
              <w:right w:val="single" w:sz="6" w:space="0" w:color="auto"/>
            </w:tcBorders>
            <w:vAlign w:val="center"/>
          </w:tcPr>
          <w:p w14:paraId="7177AB28" w14:textId="2EBB7F22" w:rsidR="00E87ECA" w:rsidRDefault="00E87ECA" w:rsidP="00C835FB">
            <w:pPr>
              <w:pStyle w:val="StyleTableauGrasGauche"/>
              <w:jc w:val="center"/>
              <w:rPr>
                <w:rFonts w:asciiTheme="minorHAnsi" w:hAnsiTheme="minorHAnsi" w:cstheme="minorHAnsi"/>
                <w:b w:val="0"/>
                <w:bCs w:val="0"/>
              </w:rPr>
            </w:pPr>
            <w:r>
              <w:rPr>
                <w:rFonts w:asciiTheme="minorHAnsi" w:hAnsiTheme="minorHAnsi" w:cstheme="minorHAnsi"/>
                <w:b w:val="0"/>
                <w:bCs w:val="0"/>
              </w:rPr>
              <w:t>06/10/2021</w:t>
            </w:r>
          </w:p>
        </w:tc>
        <w:tc>
          <w:tcPr>
            <w:tcW w:w="5670" w:type="dxa"/>
            <w:tcBorders>
              <w:top w:val="single" w:sz="6" w:space="0" w:color="auto"/>
              <w:left w:val="single" w:sz="6" w:space="0" w:color="auto"/>
              <w:bottom w:val="single" w:sz="6" w:space="0" w:color="auto"/>
              <w:right w:val="single" w:sz="6" w:space="0" w:color="auto"/>
            </w:tcBorders>
            <w:vAlign w:val="center"/>
          </w:tcPr>
          <w:p w14:paraId="16EE05AF" w14:textId="2DC2E036" w:rsidR="00E87ECA" w:rsidRDefault="00E87ECA" w:rsidP="00C835FB">
            <w:pPr>
              <w:pStyle w:val="Tableau"/>
              <w:ind w:firstLine="22"/>
              <w:jc w:val="left"/>
              <w:rPr>
                <w:rFonts w:asciiTheme="minorHAnsi" w:hAnsiTheme="minorHAnsi" w:cstheme="minorHAnsi"/>
                <w:sz w:val="22"/>
                <w:szCs w:val="22"/>
              </w:rPr>
            </w:pPr>
            <w:r>
              <w:rPr>
                <w:rFonts w:asciiTheme="minorHAnsi" w:hAnsiTheme="minorHAnsi" w:cstheme="minorHAnsi"/>
                <w:sz w:val="22"/>
                <w:szCs w:val="22"/>
              </w:rPr>
              <w:t>Précision sur les attributs dans le référentiel</w:t>
            </w:r>
          </w:p>
        </w:tc>
        <w:tc>
          <w:tcPr>
            <w:tcW w:w="1613" w:type="dxa"/>
            <w:tcBorders>
              <w:top w:val="single" w:sz="6" w:space="0" w:color="auto"/>
              <w:left w:val="single" w:sz="6" w:space="0" w:color="auto"/>
              <w:bottom w:val="single" w:sz="6" w:space="0" w:color="auto"/>
              <w:right w:val="double" w:sz="6" w:space="0" w:color="auto"/>
            </w:tcBorders>
            <w:vAlign w:val="center"/>
          </w:tcPr>
          <w:p w14:paraId="445CD0A2" w14:textId="52B47FD9" w:rsidR="00E87ECA" w:rsidRDefault="00E87ECA" w:rsidP="00C835FB">
            <w:pPr>
              <w:pStyle w:val="Tableau"/>
              <w:ind w:firstLine="0"/>
              <w:jc w:val="left"/>
              <w:rPr>
                <w:rFonts w:asciiTheme="minorHAnsi" w:hAnsiTheme="minorHAnsi" w:cstheme="minorHAnsi"/>
                <w:sz w:val="22"/>
                <w:szCs w:val="22"/>
              </w:rPr>
            </w:pPr>
            <w:r>
              <w:rPr>
                <w:rFonts w:asciiTheme="minorHAnsi" w:hAnsiTheme="minorHAnsi" w:cstheme="minorHAnsi"/>
                <w:sz w:val="22"/>
                <w:szCs w:val="22"/>
              </w:rPr>
              <w:t>OSCAMPS</w:t>
            </w:r>
          </w:p>
        </w:tc>
      </w:tr>
      <w:tr w:rsidR="00904D73" w:rsidRPr="008F5445" w14:paraId="758603F0" w14:textId="77777777" w:rsidTr="00BD1FAD">
        <w:trPr>
          <w:cantSplit/>
        </w:trPr>
        <w:tc>
          <w:tcPr>
            <w:tcW w:w="993" w:type="dxa"/>
            <w:tcBorders>
              <w:top w:val="single" w:sz="6" w:space="0" w:color="auto"/>
              <w:left w:val="double" w:sz="6" w:space="0" w:color="auto"/>
              <w:bottom w:val="single" w:sz="6" w:space="0" w:color="auto"/>
              <w:right w:val="single" w:sz="6" w:space="0" w:color="auto"/>
            </w:tcBorders>
            <w:vAlign w:val="center"/>
          </w:tcPr>
          <w:p w14:paraId="54B4B261" w14:textId="18E93775" w:rsidR="00904D73" w:rsidRDefault="00904D73" w:rsidP="00C835FB">
            <w:pPr>
              <w:pStyle w:val="Tableau"/>
              <w:ind w:firstLine="0"/>
              <w:rPr>
                <w:rFonts w:asciiTheme="minorHAnsi" w:hAnsiTheme="minorHAnsi" w:cstheme="minorHAnsi"/>
                <w:sz w:val="22"/>
                <w:szCs w:val="22"/>
              </w:rPr>
            </w:pPr>
            <w:r>
              <w:rPr>
                <w:rFonts w:asciiTheme="minorHAnsi" w:hAnsiTheme="minorHAnsi" w:cstheme="minorHAnsi"/>
                <w:sz w:val="22"/>
                <w:szCs w:val="22"/>
              </w:rPr>
              <w:t>1.4</w:t>
            </w:r>
          </w:p>
        </w:tc>
        <w:tc>
          <w:tcPr>
            <w:tcW w:w="1418" w:type="dxa"/>
            <w:tcBorders>
              <w:top w:val="single" w:sz="6" w:space="0" w:color="auto"/>
              <w:left w:val="single" w:sz="6" w:space="0" w:color="auto"/>
              <w:bottom w:val="single" w:sz="6" w:space="0" w:color="auto"/>
              <w:right w:val="single" w:sz="6" w:space="0" w:color="auto"/>
            </w:tcBorders>
            <w:vAlign w:val="center"/>
          </w:tcPr>
          <w:p w14:paraId="332C2162" w14:textId="49DC1938" w:rsidR="00904D73" w:rsidRDefault="00904D73" w:rsidP="00904D73">
            <w:pPr>
              <w:pStyle w:val="StyleTableauGrasGauche"/>
              <w:jc w:val="center"/>
              <w:rPr>
                <w:rFonts w:asciiTheme="minorHAnsi" w:hAnsiTheme="minorHAnsi" w:cstheme="minorHAnsi"/>
                <w:b w:val="0"/>
                <w:bCs w:val="0"/>
              </w:rPr>
            </w:pPr>
            <w:r>
              <w:rPr>
                <w:rFonts w:asciiTheme="minorHAnsi" w:hAnsiTheme="minorHAnsi" w:cstheme="minorHAnsi"/>
                <w:b w:val="0"/>
                <w:bCs w:val="0"/>
              </w:rPr>
              <w:t>22/10/2021</w:t>
            </w:r>
          </w:p>
        </w:tc>
        <w:tc>
          <w:tcPr>
            <w:tcW w:w="5670" w:type="dxa"/>
            <w:tcBorders>
              <w:top w:val="single" w:sz="6" w:space="0" w:color="auto"/>
              <w:left w:val="single" w:sz="6" w:space="0" w:color="auto"/>
              <w:bottom w:val="single" w:sz="6" w:space="0" w:color="auto"/>
              <w:right w:val="single" w:sz="6" w:space="0" w:color="auto"/>
            </w:tcBorders>
            <w:vAlign w:val="center"/>
          </w:tcPr>
          <w:p w14:paraId="3F0986E4" w14:textId="4EDF6CE1" w:rsidR="00904D73" w:rsidRDefault="00904D73" w:rsidP="00FC40EF">
            <w:pPr>
              <w:pStyle w:val="Tableau"/>
              <w:ind w:firstLine="22"/>
              <w:jc w:val="left"/>
              <w:rPr>
                <w:rFonts w:asciiTheme="minorHAnsi" w:hAnsiTheme="minorHAnsi" w:cstheme="minorHAnsi"/>
                <w:sz w:val="22"/>
                <w:szCs w:val="22"/>
              </w:rPr>
            </w:pPr>
            <w:r>
              <w:rPr>
                <w:rFonts w:asciiTheme="minorHAnsi" w:hAnsiTheme="minorHAnsi" w:cstheme="minorHAnsi"/>
                <w:sz w:val="22"/>
                <w:szCs w:val="22"/>
              </w:rPr>
              <w:t xml:space="preserve">Nouvelle version du fichier </w:t>
            </w:r>
            <w:proofErr w:type="spellStart"/>
            <w:r>
              <w:rPr>
                <w:rFonts w:asciiTheme="minorHAnsi" w:hAnsiTheme="minorHAnsi" w:cstheme="minorHAnsi"/>
                <w:sz w:val="22"/>
                <w:szCs w:val="22"/>
              </w:rPr>
              <w:t>xsd</w:t>
            </w:r>
            <w:proofErr w:type="spellEnd"/>
            <w:r>
              <w:rPr>
                <w:rFonts w:asciiTheme="minorHAnsi" w:hAnsiTheme="minorHAnsi" w:cstheme="minorHAnsi"/>
                <w:sz w:val="22"/>
                <w:szCs w:val="22"/>
              </w:rPr>
              <w:t xml:space="preserve"> « </w:t>
            </w:r>
            <w:proofErr w:type="spellStart"/>
            <w:r w:rsidRPr="00904D73">
              <w:rPr>
                <w:rFonts w:asciiTheme="minorHAnsi" w:hAnsiTheme="minorHAnsi" w:cstheme="minorHAnsi"/>
                <w:sz w:val="22"/>
                <w:szCs w:val="22"/>
              </w:rPr>
              <w:t>ShemaTrimOpePaiement</w:t>
            </w:r>
            <w:proofErr w:type="spellEnd"/>
            <w:r>
              <w:rPr>
                <w:rFonts w:asciiTheme="minorHAnsi" w:hAnsiTheme="minorHAnsi" w:cstheme="minorHAnsi"/>
                <w:sz w:val="22"/>
                <w:szCs w:val="22"/>
              </w:rPr>
              <w:t> »</w:t>
            </w:r>
            <w:r w:rsidR="00FC40EF">
              <w:rPr>
                <w:rFonts w:asciiTheme="minorHAnsi" w:hAnsiTheme="minorHAnsi" w:cstheme="minorHAnsi"/>
                <w:sz w:val="22"/>
                <w:szCs w:val="22"/>
              </w:rPr>
              <w:t xml:space="preserve"> : précision dans la partie entête/administration du fichier </w:t>
            </w:r>
          </w:p>
        </w:tc>
        <w:tc>
          <w:tcPr>
            <w:tcW w:w="1613" w:type="dxa"/>
            <w:tcBorders>
              <w:top w:val="single" w:sz="6" w:space="0" w:color="auto"/>
              <w:left w:val="single" w:sz="6" w:space="0" w:color="auto"/>
              <w:bottom w:val="single" w:sz="6" w:space="0" w:color="auto"/>
              <w:right w:val="double" w:sz="6" w:space="0" w:color="auto"/>
            </w:tcBorders>
            <w:vAlign w:val="center"/>
          </w:tcPr>
          <w:p w14:paraId="6B88ADF2" w14:textId="668B6826" w:rsidR="00904D73" w:rsidRDefault="00904D73" w:rsidP="00C835FB">
            <w:pPr>
              <w:pStyle w:val="Tableau"/>
              <w:ind w:firstLine="0"/>
              <w:jc w:val="left"/>
              <w:rPr>
                <w:rFonts w:asciiTheme="minorHAnsi" w:hAnsiTheme="minorHAnsi" w:cstheme="minorHAnsi"/>
                <w:sz w:val="22"/>
                <w:szCs w:val="22"/>
              </w:rPr>
            </w:pPr>
            <w:r>
              <w:rPr>
                <w:rFonts w:asciiTheme="minorHAnsi" w:hAnsiTheme="minorHAnsi" w:cstheme="minorHAnsi"/>
                <w:sz w:val="22"/>
                <w:szCs w:val="22"/>
              </w:rPr>
              <w:t>OSCAMPS</w:t>
            </w:r>
          </w:p>
        </w:tc>
      </w:tr>
      <w:tr w:rsidR="00742D2D" w:rsidRPr="008F5445" w14:paraId="530BD429" w14:textId="77777777" w:rsidTr="00742D2D">
        <w:trPr>
          <w:cantSplit/>
        </w:trPr>
        <w:tc>
          <w:tcPr>
            <w:tcW w:w="993" w:type="dxa"/>
            <w:tcBorders>
              <w:top w:val="single" w:sz="6" w:space="0" w:color="auto"/>
              <w:left w:val="double" w:sz="6" w:space="0" w:color="auto"/>
              <w:bottom w:val="single" w:sz="6" w:space="0" w:color="auto"/>
              <w:right w:val="single" w:sz="6" w:space="0" w:color="auto"/>
            </w:tcBorders>
            <w:vAlign w:val="center"/>
          </w:tcPr>
          <w:p w14:paraId="4B27367A" w14:textId="77777777" w:rsidR="00742D2D" w:rsidRDefault="00742D2D" w:rsidP="00742D2D">
            <w:pPr>
              <w:pStyle w:val="Tableau"/>
              <w:ind w:firstLine="0"/>
              <w:rPr>
                <w:rFonts w:asciiTheme="minorHAnsi" w:hAnsiTheme="minorHAnsi" w:cstheme="minorHAnsi"/>
                <w:sz w:val="22"/>
                <w:szCs w:val="22"/>
              </w:rPr>
            </w:pPr>
            <w:r>
              <w:rPr>
                <w:rFonts w:asciiTheme="minorHAnsi" w:hAnsiTheme="minorHAnsi" w:cstheme="minorHAnsi"/>
                <w:sz w:val="22"/>
                <w:szCs w:val="22"/>
              </w:rPr>
              <w:t>1.5</w:t>
            </w:r>
          </w:p>
        </w:tc>
        <w:tc>
          <w:tcPr>
            <w:tcW w:w="1418" w:type="dxa"/>
            <w:tcBorders>
              <w:top w:val="single" w:sz="6" w:space="0" w:color="auto"/>
              <w:left w:val="single" w:sz="6" w:space="0" w:color="auto"/>
              <w:bottom w:val="single" w:sz="6" w:space="0" w:color="auto"/>
              <w:right w:val="single" w:sz="6" w:space="0" w:color="auto"/>
            </w:tcBorders>
            <w:vAlign w:val="center"/>
          </w:tcPr>
          <w:p w14:paraId="3A61BF43" w14:textId="77777777" w:rsidR="00742D2D" w:rsidRDefault="00742D2D" w:rsidP="00742D2D">
            <w:pPr>
              <w:pStyle w:val="StyleTableauGrasGauche"/>
              <w:jc w:val="center"/>
              <w:rPr>
                <w:rFonts w:asciiTheme="minorHAnsi" w:hAnsiTheme="minorHAnsi" w:cstheme="minorHAnsi"/>
                <w:b w:val="0"/>
                <w:bCs w:val="0"/>
              </w:rPr>
            </w:pPr>
            <w:r>
              <w:rPr>
                <w:rFonts w:asciiTheme="minorHAnsi" w:hAnsiTheme="minorHAnsi" w:cstheme="minorHAnsi"/>
                <w:b w:val="0"/>
                <w:bCs w:val="0"/>
              </w:rPr>
              <w:t>17/12/2021</w:t>
            </w:r>
          </w:p>
        </w:tc>
        <w:tc>
          <w:tcPr>
            <w:tcW w:w="5670" w:type="dxa"/>
            <w:tcBorders>
              <w:top w:val="single" w:sz="6" w:space="0" w:color="auto"/>
              <w:left w:val="single" w:sz="6" w:space="0" w:color="auto"/>
              <w:bottom w:val="single" w:sz="6" w:space="0" w:color="auto"/>
              <w:right w:val="single" w:sz="6" w:space="0" w:color="auto"/>
            </w:tcBorders>
            <w:vAlign w:val="center"/>
          </w:tcPr>
          <w:p w14:paraId="52F3381E" w14:textId="77777777" w:rsidR="00742D2D" w:rsidRPr="00742D2D" w:rsidRDefault="00742D2D" w:rsidP="00742D2D">
            <w:pPr>
              <w:pStyle w:val="Tableau"/>
              <w:spacing w:before="0" w:after="0"/>
              <w:ind w:firstLine="23"/>
              <w:jc w:val="left"/>
              <w:rPr>
                <w:rFonts w:asciiTheme="minorHAnsi" w:hAnsiTheme="minorHAnsi" w:cstheme="minorHAnsi"/>
                <w:sz w:val="22"/>
                <w:szCs w:val="22"/>
              </w:rPr>
            </w:pPr>
            <w:r w:rsidRPr="00742D2D">
              <w:rPr>
                <w:rFonts w:asciiTheme="minorHAnsi" w:hAnsiTheme="minorHAnsi" w:cstheme="minorHAnsi"/>
                <w:sz w:val="22"/>
                <w:szCs w:val="22"/>
              </w:rPr>
              <w:t>Précision sur la zone Géo :</w:t>
            </w:r>
          </w:p>
          <w:p w14:paraId="57BCBB60" w14:textId="77777777" w:rsidR="00742D2D" w:rsidRPr="00742D2D" w:rsidRDefault="00742D2D" w:rsidP="00742D2D">
            <w:pPr>
              <w:pStyle w:val="Tableau"/>
              <w:spacing w:before="0" w:after="0"/>
              <w:ind w:firstLine="23"/>
              <w:jc w:val="left"/>
              <w:rPr>
                <w:rFonts w:asciiTheme="minorHAnsi" w:hAnsiTheme="minorHAnsi" w:cstheme="minorHAnsi"/>
                <w:sz w:val="22"/>
                <w:szCs w:val="22"/>
              </w:rPr>
            </w:pPr>
            <w:r w:rsidRPr="00742D2D">
              <w:rPr>
                <w:rFonts w:asciiTheme="minorHAnsi" w:hAnsiTheme="minorHAnsi" w:cstheme="minorHAnsi"/>
                <w:sz w:val="22"/>
                <w:szCs w:val="22"/>
              </w:rPr>
              <w:t>- Ajout des éléments : X4 (extra-EU) et X2 (intra-EU)</w:t>
            </w:r>
          </w:p>
          <w:p w14:paraId="7E6D41F7" w14:textId="77777777" w:rsidR="00742D2D" w:rsidRDefault="00742D2D" w:rsidP="00742D2D">
            <w:pPr>
              <w:pStyle w:val="Tableau"/>
              <w:spacing w:before="0" w:after="0"/>
              <w:ind w:firstLine="23"/>
              <w:jc w:val="left"/>
              <w:rPr>
                <w:rFonts w:asciiTheme="minorHAnsi" w:hAnsiTheme="minorHAnsi" w:cstheme="minorHAnsi"/>
                <w:sz w:val="22"/>
                <w:szCs w:val="22"/>
              </w:rPr>
            </w:pPr>
            <w:r w:rsidRPr="00742D2D">
              <w:rPr>
                <w:rFonts w:asciiTheme="minorHAnsi" w:hAnsiTheme="minorHAnsi" w:cstheme="minorHAnsi"/>
                <w:sz w:val="22"/>
                <w:szCs w:val="22"/>
              </w:rPr>
              <w:t>- Suppression du pays "PR : Porto Rico, puisque compris dans US"</w:t>
            </w:r>
          </w:p>
        </w:tc>
        <w:tc>
          <w:tcPr>
            <w:tcW w:w="1613" w:type="dxa"/>
            <w:tcBorders>
              <w:top w:val="single" w:sz="6" w:space="0" w:color="auto"/>
              <w:left w:val="single" w:sz="6" w:space="0" w:color="auto"/>
              <w:bottom w:val="single" w:sz="6" w:space="0" w:color="auto"/>
              <w:right w:val="double" w:sz="6" w:space="0" w:color="auto"/>
            </w:tcBorders>
            <w:vAlign w:val="center"/>
          </w:tcPr>
          <w:p w14:paraId="408896BE" w14:textId="77777777" w:rsidR="00742D2D" w:rsidRDefault="00742D2D" w:rsidP="00742D2D">
            <w:pPr>
              <w:pStyle w:val="Tableau"/>
              <w:ind w:firstLine="0"/>
              <w:jc w:val="left"/>
              <w:rPr>
                <w:rFonts w:asciiTheme="minorHAnsi" w:hAnsiTheme="minorHAnsi" w:cstheme="minorHAnsi"/>
                <w:sz w:val="22"/>
                <w:szCs w:val="22"/>
              </w:rPr>
            </w:pPr>
            <w:r>
              <w:rPr>
                <w:rFonts w:asciiTheme="minorHAnsi" w:hAnsiTheme="minorHAnsi" w:cstheme="minorHAnsi"/>
                <w:sz w:val="22"/>
                <w:szCs w:val="22"/>
              </w:rPr>
              <w:t>OSCAMPS</w:t>
            </w:r>
          </w:p>
        </w:tc>
      </w:tr>
      <w:tr w:rsidR="007645D6" w:rsidRPr="008F5445" w14:paraId="58C7F16D" w14:textId="77777777" w:rsidTr="00742D2D">
        <w:trPr>
          <w:cantSplit/>
        </w:trPr>
        <w:tc>
          <w:tcPr>
            <w:tcW w:w="993" w:type="dxa"/>
            <w:tcBorders>
              <w:top w:val="single" w:sz="6" w:space="0" w:color="auto"/>
              <w:left w:val="double" w:sz="6" w:space="0" w:color="auto"/>
              <w:bottom w:val="single" w:sz="6" w:space="0" w:color="auto"/>
              <w:right w:val="single" w:sz="6" w:space="0" w:color="auto"/>
            </w:tcBorders>
            <w:vAlign w:val="center"/>
          </w:tcPr>
          <w:p w14:paraId="537B3A26" w14:textId="08A653D7" w:rsidR="007645D6" w:rsidRDefault="007645D6" w:rsidP="00742D2D">
            <w:pPr>
              <w:pStyle w:val="Tableau"/>
              <w:ind w:firstLine="0"/>
              <w:rPr>
                <w:rFonts w:asciiTheme="minorHAnsi" w:hAnsiTheme="minorHAnsi" w:cstheme="minorHAnsi"/>
                <w:sz w:val="22"/>
                <w:szCs w:val="22"/>
              </w:rPr>
            </w:pPr>
            <w:r>
              <w:rPr>
                <w:rFonts w:asciiTheme="minorHAnsi" w:hAnsiTheme="minorHAnsi" w:cstheme="minorHAnsi"/>
                <w:sz w:val="22"/>
                <w:szCs w:val="22"/>
              </w:rPr>
              <w:t>1.6</w:t>
            </w:r>
          </w:p>
        </w:tc>
        <w:tc>
          <w:tcPr>
            <w:tcW w:w="1418" w:type="dxa"/>
            <w:tcBorders>
              <w:top w:val="single" w:sz="6" w:space="0" w:color="auto"/>
              <w:left w:val="single" w:sz="6" w:space="0" w:color="auto"/>
              <w:bottom w:val="single" w:sz="6" w:space="0" w:color="auto"/>
              <w:right w:val="single" w:sz="6" w:space="0" w:color="auto"/>
            </w:tcBorders>
            <w:vAlign w:val="center"/>
          </w:tcPr>
          <w:p w14:paraId="3972B8D8" w14:textId="1F29E777" w:rsidR="007645D6" w:rsidRDefault="007645D6" w:rsidP="00742D2D">
            <w:pPr>
              <w:pStyle w:val="StyleTableauGrasGauche"/>
              <w:jc w:val="center"/>
              <w:rPr>
                <w:rFonts w:asciiTheme="minorHAnsi" w:hAnsiTheme="minorHAnsi" w:cstheme="minorHAnsi"/>
                <w:b w:val="0"/>
                <w:bCs w:val="0"/>
              </w:rPr>
            </w:pPr>
            <w:r>
              <w:rPr>
                <w:rFonts w:asciiTheme="minorHAnsi" w:hAnsiTheme="minorHAnsi" w:cstheme="minorHAnsi"/>
                <w:b w:val="0"/>
                <w:bCs w:val="0"/>
              </w:rPr>
              <w:t>04/01/2022</w:t>
            </w:r>
          </w:p>
        </w:tc>
        <w:tc>
          <w:tcPr>
            <w:tcW w:w="5670" w:type="dxa"/>
            <w:tcBorders>
              <w:top w:val="single" w:sz="6" w:space="0" w:color="auto"/>
              <w:left w:val="single" w:sz="6" w:space="0" w:color="auto"/>
              <w:bottom w:val="single" w:sz="6" w:space="0" w:color="auto"/>
              <w:right w:val="single" w:sz="6" w:space="0" w:color="auto"/>
            </w:tcBorders>
            <w:vAlign w:val="center"/>
          </w:tcPr>
          <w:p w14:paraId="012A05AC" w14:textId="1A49D025" w:rsidR="007645D6" w:rsidRPr="00742D2D" w:rsidRDefault="007645D6" w:rsidP="00742D2D">
            <w:pPr>
              <w:pStyle w:val="Tableau"/>
              <w:spacing w:before="0" w:after="0"/>
              <w:ind w:firstLine="23"/>
              <w:jc w:val="left"/>
              <w:rPr>
                <w:rFonts w:asciiTheme="minorHAnsi" w:hAnsiTheme="minorHAnsi" w:cstheme="minorHAnsi"/>
                <w:sz w:val="22"/>
                <w:szCs w:val="22"/>
              </w:rPr>
            </w:pPr>
            <w:r>
              <w:rPr>
                <w:rFonts w:asciiTheme="minorHAnsi" w:hAnsiTheme="minorHAnsi" w:cstheme="minorHAnsi"/>
                <w:sz w:val="22"/>
                <w:szCs w:val="22"/>
              </w:rPr>
              <w:t>Précision sur des Règles de Gestion et sur un type d’opération dans le référentiel</w:t>
            </w:r>
          </w:p>
        </w:tc>
        <w:tc>
          <w:tcPr>
            <w:tcW w:w="1613" w:type="dxa"/>
            <w:tcBorders>
              <w:top w:val="single" w:sz="6" w:space="0" w:color="auto"/>
              <w:left w:val="single" w:sz="6" w:space="0" w:color="auto"/>
              <w:bottom w:val="single" w:sz="6" w:space="0" w:color="auto"/>
              <w:right w:val="double" w:sz="6" w:space="0" w:color="auto"/>
            </w:tcBorders>
            <w:vAlign w:val="center"/>
          </w:tcPr>
          <w:p w14:paraId="44284ABC" w14:textId="2014D8DF" w:rsidR="007645D6" w:rsidRDefault="007645D6" w:rsidP="00742D2D">
            <w:pPr>
              <w:pStyle w:val="Tableau"/>
              <w:ind w:firstLine="0"/>
              <w:jc w:val="left"/>
              <w:rPr>
                <w:rFonts w:asciiTheme="minorHAnsi" w:hAnsiTheme="minorHAnsi" w:cstheme="minorHAnsi"/>
                <w:sz w:val="22"/>
                <w:szCs w:val="22"/>
              </w:rPr>
            </w:pPr>
            <w:r>
              <w:rPr>
                <w:rFonts w:asciiTheme="minorHAnsi" w:hAnsiTheme="minorHAnsi" w:cstheme="minorHAnsi"/>
                <w:sz w:val="22"/>
                <w:szCs w:val="22"/>
              </w:rPr>
              <w:t>OSCAMPS</w:t>
            </w:r>
          </w:p>
        </w:tc>
      </w:tr>
      <w:tr w:rsidR="00A34F97" w:rsidRPr="008F5445" w14:paraId="4B77C564" w14:textId="77777777" w:rsidTr="00A34F97">
        <w:trPr>
          <w:cantSplit/>
        </w:trPr>
        <w:tc>
          <w:tcPr>
            <w:tcW w:w="993" w:type="dxa"/>
            <w:tcBorders>
              <w:top w:val="single" w:sz="6" w:space="0" w:color="auto"/>
              <w:left w:val="double" w:sz="6" w:space="0" w:color="auto"/>
              <w:bottom w:val="single" w:sz="6" w:space="0" w:color="auto"/>
              <w:right w:val="single" w:sz="6" w:space="0" w:color="auto"/>
            </w:tcBorders>
            <w:vAlign w:val="center"/>
          </w:tcPr>
          <w:p w14:paraId="1522A89A" w14:textId="77777777" w:rsidR="00A34F97" w:rsidRDefault="00A34F97" w:rsidP="00501DA3">
            <w:pPr>
              <w:pStyle w:val="Tableau"/>
              <w:ind w:firstLine="0"/>
              <w:rPr>
                <w:rFonts w:asciiTheme="minorHAnsi" w:hAnsiTheme="minorHAnsi" w:cstheme="minorHAnsi"/>
                <w:sz w:val="22"/>
                <w:szCs w:val="22"/>
              </w:rPr>
            </w:pPr>
            <w:r>
              <w:rPr>
                <w:rFonts w:asciiTheme="minorHAnsi" w:hAnsiTheme="minorHAnsi" w:cstheme="minorHAnsi"/>
                <w:sz w:val="22"/>
                <w:szCs w:val="22"/>
              </w:rPr>
              <w:t>1.7</w:t>
            </w:r>
          </w:p>
        </w:tc>
        <w:tc>
          <w:tcPr>
            <w:tcW w:w="1418" w:type="dxa"/>
            <w:tcBorders>
              <w:top w:val="single" w:sz="6" w:space="0" w:color="auto"/>
              <w:left w:val="single" w:sz="6" w:space="0" w:color="auto"/>
              <w:bottom w:val="single" w:sz="6" w:space="0" w:color="auto"/>
              <w:right w:val="single" w:sz="6" w:space="0" w:color="auto"/>
            </w:tcBorders>
            <w:vAlign w:val="center"/>
          </w:tcPr>
          <w:p w14:paraId="6DAADFFA" w14:textId="77777777" w:rsidR="00A34F97" w:rsidRDefault="00A34F97" w:rsidP="00501DA3">
            <w:pPr>
              <w:pStyle w:val="StyleTableauGrasGauche"/>
              <w:jc w:val="center"/>
              <w:rPr>
                <w:rFonts w:asciiTheme="minorHAnsi" w:hAnsiTheme="minorHAnsi" w:cstheme="minorHAnsi"/>
                <w:b w:val="0"/>
                <w:bCs w:val="0"/>
              </w:rPr>
            </w:pPr>
            <w:r>
              <w:rPr>
                <w:rFonts w:asciiTheme="minorHAnsi" w:hAnsiTheme="minorHAnsi" w:cstheme="minorHAnsi"/>
                <w:b w:val="0"/>
                <w:bCs w:val="0"/>
              </w:rPr>
              <w:t>26/01/2022</w:t>
            </w:r>
          </w:p>
        </w:tc>
        <w:tc>
          <w:tcPr>
            <w:tcW w:w="5670" w:type="dxa"/>
            <w:tcBorders>
              <w:top w:val="single" w:sz="6" w:space="0" w:color="auto"/>
              <w:left w:val="single" w:sz="6" w:space="0" w:color="auto"/>
              <w:bottom w:val="single" w:sz="6" w:space="0" w:color="auto"/>
              <w:right w:val="single" w:sz="6" w:space="0" w:color="auto"/>
            </w:tcBorders>
            <w:vAlign w:val="center"/>
          </w:tcPr>
          <w:p w14:paraId="4F5F7753" w14:textId="77777777" w:rsidR="00A34F97" w:rsidRDefault="00A34F97" w:rsidP="00501DA3">
            <w:pPr>
              <w:pStyle w:val="Tableau"/>
              <w:spacing w:before="0" w:after="0"/>
              <w:ind w:firstLine="23"/>
              <w:jc w:val="left"/>
              <w:rPr>
                <w:rFonts w:asciiTheme="minorHAnsi" w:hAnsiTheme="minorHAnsi" w:cstheme="minorHAnsi"/>
                <w:sz w:val="22"/>
                <w:szCs w:val="22"/>
              </w:rPr>
            </w:pPr>
            <w:r>
              <w:rPr>
                <w:rFonts w:asciiTheme="minorHAnsi" w:hAnsiTheme="minorHAnsi" w:cstheme="minorHAnsi"/>
                <w:sz w:val="22"/>
                <w:szCs w:val="22"/>
              </w:rPr>
              <w:t xml:space="preserve">Précision sur la Règle de Gestion </w:t>
            </w:r>
            <w:r w:rsidRPr="00A34F97">
              <w:rPr>
                <w:rFonts w:asciiTheme="minorHAnsi" w:hAnsiTheme="minorHAnsi" w:cstheme="minorHAnsi"/>
                <w:sz w:val="22"/>
                <w:szCs w:val="22"/>
              </w:rPr>
              <w:t>RG000004</w:t>
            </w:r>
          </w:p>
        </w:tc>
        <w:tc>
          <w:tcPr>
            <w:tcW w:w="1613" w:type="dxa"/>
            <w:tcBorders>
              <w:top w:val="single" w:sz="6" w:space="0" w:color="auto"/>
              <w:left w:val="single" w:sz="6" w:space="0" w:color="auto"/>
              <w:bottom w:val="single" w:sz="6" w:space="0" w:color="auto"/>
              <w:right w:val="double" w:sz="6" w:space="0" w:color="auto"/>
            </w:tcBorders>
            <w:vAlign w:val="center"/>
          </w:tcPr>
          <w:p w14:paraId="1C718E96" w14:textId="77777777" w:rsidR="00A34F97" w:rsidRDefault="00A34F97" w:rsidP="00501DA3">
            <w:pPr>
              <w:pStyle w:val="Tableau"/>
              <w:ind w:firstLine="0"/>
              <w:jc w:val="left"/>
              <w:rPr>
                <w:rFonts w:asciiTheme="minorHAnsi" w:hAnsiTheme="minorHAnsi" w:cstheme="minorHAnsi"/>
                <w:sz w:val="22"/>
                <w:szCs w:val="22"/>
              </w:rPr>
            </w:pPr>
            <w:r>
              <w:rPr>
                <w:rFonts w:asciiTheme="minorHAnsi" w:hAnsiTheme="minorHAnsi" w:cstheme="minorHAnsi"/>
                <w:sz w:val="22"/>
                <w:szCs w:val="22"/>
              </w:rPr>
              <w:t>OSCAMPS</w:t>
            </w:r>
          </w:p>
        </w:tc>
      </w:tr>
      <w:tr w:rsidR="00AB4B91" w:rsidRPr="008F5445" w14:paraId="2A8392A4" w14:textId="77777777" w:rsidTr="00A34F97">
        <w:trPr>
          <w:cantSplit/>
        </w:trPr>
        <w:tc>
          <w:tcPr>
            <w:tcW w:w="993" w:type="dxa"/>
            <w:tcBorders>
              <w:top w:val="single" w:sz="6" w:space="0" w:color="auto"/>
              <w:left w:val="double" w:sz="6" w:space="0" w:color="auto"/>
              <w:bottom w:val="single" w:sz="6" w:space="0" w:color="auto"/>
              <w:right w:val="single" w:sz="6" w:space="0" w:color="auto"/>
            </w:tcBorders>
            <w:vAlign w:val="center"/>
          </w:tcPr>
          <w:p w14:paraId="1D7FAF99" w14:textId="7875B549" w:rsidR="00AB4B91" w:rsidRDefault="00AB4B91" w:rsidP="00501DA3">
            <w:pPr>
              <w:pStyle w:val="Tableau"/>
              <w:ind w:firstLine="0"/>
              <w:rPr>
                <w:rFonts w:asciiTheme="minorHAnsi" w:hAnsiTheme="minorHAnsi" w:cstheme="minorHAnsi"/>
                <w:sz w:val="22"/>
                <w:szCs w:val="22"/>
              </w:rPr>
            </w:pPr>
            <w:r>
              <w:rPr>
                <w:rFonts w:asciiTheme="minorHAnsi" w:hAnsiTheme="minorHAnsi" w:cstheme="minorHAnsi"/>
                <w:sz w:val="22"/>
                <w:szCs w:val="22"/>
              </w:rPr>
              <w:t>1.8</w:t>
            </w:r>
          </w:p>
        </w:tc>
        <w:tc>
          <w:tcPr>
            <w:tcW w:w="1418" w:type="dxa"/>
            <w:tcBorders>
              <w:top w:val="single" w:sz="6" w:space="0" w:color="auto"/>
              <w:left w:val="single" w:sz="6" w:space="0" w:color="auto"/>
              <w:bottom w:val="single" w:sz="6" w:space="0" w:color="auto"/>
              <w:right w:val="single" w:sz="6" w:space="0" w:color="auto"/>
            </w:tcBorders>
            <w:vAlign w:val="center"/>
          </w:tcPr>
          <w:p w14:paraId="46803807" w14:textId="5D60CF75" w:rsidR="00AB4B91" w:rsidRDefault="006B44E6" w:rsidP="00501DA3">
            <w:pPr>
              <w:pStyle w:val="StyleTableauGrasGauche"/>
              <w:jc w:val="center"/>
              <w:rPr>
                <w:rFonts w:asciiTheme="minorHAnsi" w:hAnsiTheme="minorHAnsi" w:cstheme="minorHAnsi"/>
                <w:b w:val="0"/>
                <w:bCs w:val="0"/>
              </w:rPr>
            </w:pPr>
            <w:r>
              <w:rPr>
                <w:rFonts w:asciiTheme="minorHAnsi" w:hAnsiTheme="minorHAnsi" w:cstheme="minorHAnsi"/>
                <w:b w:val="0"/>
                <w:bCs w:val="0"/>
              </w:rPr>
              <w:t>13</w:t>
            </w:r>
            <w:r w:rsidR="006E0C3A">
              <w:rPr>
                <w:rFonts w:asciiTheme="minorHAnsi" w:hAnsiTheme="minorHAnsi" w:cstheme="minorHAnsi"/>
                <w:b w:val="0"/>
                <w:bCs w:val="0"/>
              </w:rPr>
              <w:t>/04</w:t>
            </w:r>
            <w:r w:rsidR="00AB4B91">
              <w:rPr>
                <w:rFonts w:asciiTheme="minorHAnsi" w:hAnsiTheme="minorHAnsi" w:cstheme="minorHAnsi"/>
                <w:b w:val="0"/>
                <w:bCs w:val="0"/>
              </w:rPr>
              <w:t>/2022</w:t>
            </w:r>
          </w:p>
        </w:tc>
        <w:tc>
          <w:tcPr>
            <w:tcW w:w="5670" w:type="dxa"/>
            <w:tcBorders>
              <w:top w:val="single" w:sz="6" w:space="0" w:color="auto"/>
              <w:left w:val="single" w:sz="6" w:space="0" w:color="auto"/>
              <w:bottom w:val="single" w:sz="6" w:space="0" w:color="auto"/>
              <w:right w:val="single" w:sz="6" w:space="0" w:color="auto"/>
            </w:tcBorders>
            <w:vAlign w:val="center"/>
          </w:tcPr>
          <w:p w14:paraId="4464B61C" w14:textId="77777777" w:rsidR="001369ED" w:rsidRDefault="001369ED" w:rsidP="001369ED">
            <w:pPr>
              <w:pStyle w:val="Tableau"/>
              <w:numPr>
                <w:ilvl w:val="0"/>
                <w:numId w:val="17"/>
              </w:numPr>
              <w:spacing w:before="0" w:after="0"/>
              <w:ind w:left="308"/>
              <w:jc w:val="left"/>
              <w:rPr>
                <w:rFonts w:asciiTheme="minorHAnsi" w:hAnsiTheme="minorHAnsi" w:cstheme="minorHAnsi"/>
                <w:sz w:val="22"/>
                <w:szCs w:val="22"/>
              </w:rPr>
            </w:pPr>
            <w:r>
              <w:rPr>
                <w:rFonts w:asciiTheme="minorHAnsi" w:hAnsiTheme="minorHAnsi" w:cstheme="minorHAnsi"/>
                <w:sz w:val="22"/>
                <w:szCs w:val="22"/>
              </w:rPr>
              <w:t>Mise à jour de l’adresse du contact Banque de France (Guichet Unique)</w:t>
            </w:r>
          </w:p>
          <w:p w14:paraId="3FEFF922" w14:textId="77777777" w:rsidR="00AB4B91" w:rsidRDefault="00AB4B91" w:rsidP="001369ED">
            <w:pPr>
              <w:pStyle w:val="Tableau"/>
              <w:numPr>
                <w:ilvl w:val="0"/>
                <w:numId w:val="17"/>
              </w:numPr>
              <w:spacing w:before="0" w:after="0"/>
              <w:ind w:left="308"/>
              <w:jc w:val="left"/>
              <w:rPr>
                <w:rFonts w:asciiTheme="minorHAnsi" w:hAnsiTheme="minorHAnsi" w:cstheme="minorHAnsi"/>
                <w:sz w:val="22"/>
                <w:szCs w:val="22"/>
              </w:rPr>
            </w:pPr>
            <w:r>
              <w:rPr>
                <w:rFonts w:asciiTheme="minorHAnsi" w:hAnsiTheme="minorHAnsi" w:cstheme="minorHAnsi"/>
                <w:sz w:val="22"/>
                <w:szCs w:val="22"/>
              </w:rPr>
              <w:t xml:space="preserve">Mise à jour du fichier XML sur la balise </w:t>
            </w:r>
            <w:r w:rsidRPr="006E0C3A">
              <w:rPr>
                <w:rFonts w:asciiTheme="minorHAnsi" w:hAnsiTheme="minorHAnsi" w:cstheme="minorHAnsi"/>
                <w:sz w:val="22"/>
                <w:szCs w:val="22"/>
              </w:rPr>
              <w:t>CT2-04CCFR0742</w:t>
            </w:r>
          </w:p>
          <w:p w14:paraId="775DDB68" w14:textId="77777777" w:rsidR="006E0C3A" w:rsidRDefault="006E0C3A" w:rsidP="001369ED">
            <w:pPr>
              <w:pStyle w:val="Tableau"/>
              <w:numPr>
                <w:ilvl w:val="0"/>
                <w:numId w:val="17"/>
              </w:numPr>
              <w:spacing w:before="0" w:after="0"/>
              <w:ind w:left="308"/>
              <w:jc w:val="left"/>
              <w:rPr>
                <w:rFonts w:asciiTheme="minorHAnsi" w:hAnsiTheme="minorHAnsi" w:cstheme="minorHAnsi"/>
                <w:sz w:val="22"/>
                <w:szCs w:val="22"/>
              </w:rPr>
            </w:pPr>
            <w:r>
              <w:rPr>
                <w:rFonts w:asciiTheme="minorHAnsi" w:hAnsiTheme="minorHAnsi" w:cstheme="minorHAnsi"/>
                <w:sz w:val="22"/>
                <w:szCs w:val="22"/>
              </w:rPr>
              <w:t>Mise à disposition du fichier plat de la liste des données de la collecte (§ 8)</w:t>
            </w:r>
          </w:p>
          <w:p w14:paraId="3FF24E44" w14:textId="5BC7D2EB" w:rsidR="006967D5" w:rsidRDefault="006967D5" w:rsidP="001369ED">
            <w:pPr>
              <w:pStyle w:val="Tableau"/>
              <w:numPr>
                <w:ilvl w:val="0"/>
                <w:numId w:val="17"/>
              </w:numPr>
              <w:spacing w:before="0" w:after="0"/>
              <w:ind w:left="308"/>
              <w:jc w:val="left"/>
              <w:rPr>
                <w:rFonts w:asciiTheme="minorHAnsi" w:hAnsiTheme="minorHAnsi" w:cstheme="minorHAnsi"/>
                <w:sz w:val="22"/>
                <w:szCs w:val="22"/>
              </w:rPr>
            </w:pPr>
            <w:r>
              <w:rPr>
                <w:rFonts w:asciiTheme="minorHAnsi" w:hAnsiTheme="minorHAnsi" w:cstheme="minorHAnsi"/>
                <w:sz w:val="22"/>
                <w:szCs w:val="22"/>
              </w:rPr>
              <w:t>Suppression des caractères barrés dans le fichier des Contrôles</w:t>
            </w:r>
          </w:p>
        </w:tc>
        <w:tc>
          <w:tcPr>
            <w:tcW w:w="1613" w:type="dxa"/>
            <w:tcBorders>
              <w:top w:val="single" w:sz="6" w:space="0" w:color="auto"/>
              <w:left w:val="single" w:sz="6" w:space="0" w:color="auto"/>
              <w:bottom w:val="single" w:sz="6" w:space="0" w:color="auto"/>
              <w:right w:val="double" w:sz="6" w:space="0" w:color="auto"/>
            </w:tcBorders>
            <w:vAlign w:val="center"/>
          </w:tcPr>
          <w:p w14:paraId="4DB16BDB" w14:textId="2D99A67A" w:rsidR="00AB4B91" w:rsidRDefault="00AB4B91" w:rsidP="00501DA3">
            <w:pPr>
              <w:pStyle w:val="Tableau"/>
              <w:ind w:firstLine="0"/>
              <w:jc w:val="left"/>
              <w:rPr>
                <w:rFonts w:asciiTheme="minorHAnsi" w:hAnsiTheme="minorHAnsi" w:cstheme="minorHAnsi"/>
                <w:sz w:val="22"/>
                <w:szCs w:val="22"/>
              </w:rPr>
            </w:pPr>
            <w:r>
              <w:rPr>
                <w:rFonts w:asciiTheme="minorHAnsi" w:hAnsiTheme="minorHAnsi" w:cstheme="minorHAnsi"/>
                <w:sz w:val="22"/>
                <w:szCs w:val="22"/>
              </w:rPr>
              <w:t>OSCAMPS</w:t>
            </w:r>
          </w:p>
        </w:tc>
      </w:tr>
      <w:tr w:rsidR="00F85F90" w:rsidRPr="008F5445" w14:paraId="4AF2C6A4" w14:textId="77777777" w:rsidTr="00A34F97">
        <w:trPr>
          <w:cantSplit/>
        </w:trPr>
        <w:tc>
          <w:tcPr>
            <w:tcW w:w="993" w:type="dxa"/>
            <w:tcBorders>
              <w:top w:val="single" w:sz="6" w:space="0" w:color="auto"/>
              <w:left w:val="double" w:sz="6" w:space="0" w:color="auto"/>
              <w:bottom w:val="single" w:sz="6" w:space="0" w:color="auto"/>
              <w:right w:val="single" w:sz="6" w:space="0" w:color="auto"/>
            </w:tcBorders>
            <w:vAlign w:val="center"/>
          </w:tcPr>
          <w:p w14:paraId="49939D40" w14:textId="6D000CE0" w:rsidR="00F85F90" w:rsidRDefault="00F85F90" w:rsidP="00501DA3">
            <w:pPr>
              <w:pStyle w:val="Tableau"/>
              <w:ind w:firstLine="0"/>
              <w:rPr>
                <w:rFonts w:asciiTheme="minorHAnsi" w:hAnsiTheme="minorHAnsi" w:cstheme="minorHAnsi"/>
                <w:sz w:val="22"/>
                <w:szCs w:val="22"/>
              </w:rPr>
            </w:pPr>
            <w:r>
              <w:rPr>
                <w:rFonts w:asciiTheme="minorHAnsi" w:hAnsiTheme="minorHAnsi" w:cstheme="minorHAnsi"/>
                <w:sz w:val="22"/>
                <w:szCs w:val="22"/>
              </w:rPr>
              <w:t>1.9</w:t>
            </w:r>
          </w:p>
        </w:tc>
        <w:tc>
          <w:tcPr>
            <w:tcW w:w="1418" w:type="dxa"/>
            <w:tcBorders>
              <w:top w:val="single" w:sz="6" w:space="0" w:color="auto"/>
              <w:left w:val="single" w:sz="6" w:space="0" w:color="auto"/>
              <w:bottom w:val="single" w:sz="6" w:space="0" w:color="auto"/>
              <w:right w:val="single" w:sz="6" w:space="0" w:color="auto"/>
            </w:tcBorders>
            <w:vAlign w:val="center"/>
          </w:tcPr>
          <w:p w14:paraId="3F047465" w14:textId="16BE6FF8" w:rsidR="00F85F90" w:rsidRDefault="000E3CC0" w:rsidP="00501DA3">
            <w:pPr>
              <w:pStyle w:val="StyleTableauGrasGauche"/>
              <w:jc w:val="center"/>
              <w:rPr>
                <w:rFonts w:asciiTheme="minorHAnsi" w:hAnsiTheme="minorHAnsi" w:cstheme="minorHAnsi"/>
                <w:b w:val="0"/>
                <w:bCs w:val="0"/>
              </w:rPr>
            </w:pPr>
            <w:r>
              <w:rPr>
                <w:rFonts w:asciiTheme="minorHAnsi" w:hAnsiTheme="minorHAnsi" w:cstheme="minorHAnsi"/>
                <w:b w:val="0"/>
                <w:bCs w:val="0"/>
              </w:rPr>
              <w:t>20</w:t>
            </w:r>
            <w:r w:rsidR="00F85F90">
              <w:rPr>
                <w:rFonts w:asciiTheme="minorHAnsi" w:hAnsiTheme="minorHAnsi" w:cstheme="minorHAnsi"/>
                <w:b w:val="0"/>
                <w:bCs w:val="0"/>
              </w:rPr>
              <w:t>/06/2022</w:t>
            </w:r>
          </w:p>
        </w:tc>
        <w:tc>
          <w:tcPr>
            <w:tcW w:w="5670" w:type="dxa"/>
            <w:tcBorders>
              <w:top w:val="single" w:sz="6" w:space="0" w:color="auto"/>
              <w:left w:val="single" w:sz="6" w:space="0" w:color="auto"/>
              <w:bottom w:val="single" w:sz="6" w:space="0" w:color="auto"/>
              <w:right w:val="single" w:sz="6" w:space="0" w:color="auto"/>
            </w:tcBorders>
            <w:vAlign w:val="center"/>
          </w:tcPr>
          <w:p w14:paraId="28F21FDC" w14:textId="20A8E514" w:rsidR="00F85F90" w:rsidRDefault="00F85F90" w:rsidP="003C48BC">
            <w:pPr>
              <w:pStyle w:val="Tableau"/>
              <w:spacing w:before="0" w:after="0"/>
              <w:ind w:firstLine="0"/>
              <w:jc w:val="left"/>
              <w:rPr>
                <w:rFonts w:asciiTheme="minorHAnsi" w:hAnsiTheme="minorHAnsi" w:cstheme="minorHAnsi"/>
                <w:sz w:val="22"/>
                <w:szCs w:val="22"/>
              </w:rPr>
            </w:pPr>
            <w:r>
              <w:rPr>
                <w:rFonts w:asciiTheme="minorHAnsi" w:hAnsiTheme="minorHAnsi" w:cstheme="minorHAnsi"/>
                <w:sz w:val="22"/>
                <w:szCs w:val="22"/>
              </w:rPr>
              <w:t xml:space="preserve">Correction de l’identification de la </w:t>
            </w:r>
            <w:proofErr w:type="spellStart"/>
            <w:r>
              <w:rPr>
                <w:rFonts w:asciiTheme="minorHAnsi" w:hAnsiTheme="minorHAnsi" w:cstheme="minorHAnsi"/>
                <w:sz w:val="22"/>
                <w:szCs w:val="22"/>
              </w:rPr>
              <w:t>xsd</w:t>
            </w:r>
            <w:proofErr w:type="spellEnd"/>
            <w:r>
              <w:rPr>
                <w:rFonts w:asciiTheme="minorHAnsi" w:hAnsiTheme="minorHAnsi" w:cstheme="minorHAnsi"/>
                <w:sz w:val="22"/>
                <w:szCs w:val="22"/>
              </w:rPr>
              <w:t xml:space="preserve"> dans la représentation du fichier xml au § 5-Spécification du fichier xml de remise</w:t>
            </w:r>
          </w:p>
        </w:tc>
        <w:tc>
          <w:tcPr>
            <w:tcW w:w="1613" w:type="dxa"/>
            <w:tcBorders>
              <w:top w:val="single" w:sz="6" w:space="0" w:color="auto"/>
              <w:left w:val="single" w:sz="6" w:space="0" w:color="auto"/>
              <w:bottom w:val="single" w:sz="6" w:space="0" w:color="auto"/>
              <w:right w:val="double" w:sz="6" w:space="0" w:color="auto"/>
            </w:tcBorders>
            <w:vAlign w:val="center"/>
          </w:tcPr>
          <w:p w14:paraId="6BBCF43D" w14:textId="303094B7" w:rsidR="00F85F90" w:rsidRDefault="00F85F90" w:rsidP="00501DA3">
            <w:pPr>
              <w:pStyle w:val="Tableau"/>
              <w:ind w:firstLine="0"/>
              <w:jc w:val="left"/>
              <w:rPr>
                <w:rFonts w:asciiTheme="minorHAnsi" w:hAnsiTheme="minorHAnsi" w:cstheme="minorHAnsi"/>
                <w:sz w:val="22"/>
                <w:szCs w:val="22"/>
              </w:rPr>
            </w:pPr>
            <w:r>
              <w:rPr>
                <w:rFonts w:asciiTheme="minorHAnsi" w:hAnsiTheme="minorHAnsi" w:cstheme="minorHAnsi"/>
                <w:sz w:val="22"/>
                <w:szCs w:val="22"/>
              </w:rPr>
              <w:t>OSCAMPS</w:t>
            </w:r>
          </w:p>
        </w:tc>
      </w:tr>
      <w:tr w:rsidR="00CD7F4F" w:rsidRPr="008F5445" w14:paraId="236E1455" w14:textId="77777777" w:rsidTr="00A34F97">
        <w:trPr>
          <w:cantSplit/>
        </w:trPr>
        <w:tc>
          <w:tcPr>
            <w:tcW w:w="993" w:type="dxa"/>
            <w:tcBorders>
              <w:top w:val="single" w:sz="6" w:space="0" w:color="auto"/>
              <w:left w:val="double" w:sz="6" w:space="0" w:color="auto"/>
              <w:bottom w:val="single" w:sz="6" w:space="0" w:color="auto"/>
              <w:right w:val="single" w:sz="6" w:space="0" w:color="auto"/>
            </w:tcBorders>
            <w:vAlign w:val="center"/>
          </w:tcPr>
          <w:p w14:paraId="3FE6B585" w14:textId="12FD2D46" w:rsidR="00CD7F4F" w:rsidRDefault="00CD7F4F" w:rsidP="00501DA3">
            <w:pPr>
              <w:pStyle w:val="Tableau"/>
              <w:ind w:firstLine="0"/>
              <w:rPr>
                <w:rFonts w:asciiTheme="minorHAnsi" w:hAnsiTheme="minorHAnsi" w:cstheme="minorHAnsi"/>
                <w:sz w:val="22"/>
                <w:szCs w:val="22"/>
              </w:rPr>
            </w:pPr>
            <w:r>
              <w:rPr>
                <w:rFonts w:asciiTheme="minorHAnsi" w:hAnsiTheme="minorHAnsi" w:cstheme="minorHAnsi"/>
                <w:sz w:val="22"/>
                <w:szCs w:val="22"/>
              </w:rPr>
              <w:t>1.10</w:t>
            </w:r>
          </w:p>
        </w:tc>
        <w:tc>
          <w:tcPr>
            <w:tcW w:w="1418" w:type="dxa"/>
            <w:tcBorders>
              <w:top w:val="single" w:sz="6" w:space="0" w:color="auto"/>
              <w:left w:val="single" w:sz="6" w:space="0" w:color="auto"/>
              <w:bottom w:val="single" w:sz="6" w:space="0" w:color="auto"/>
              <w:right w:val="single" w:sz="6" w:space="0" w:color="auto"/>
            </w:tcBorders>
            <w:vAlign w:val="center"/>
          </w:tcPr>
          <w:p w14:paraId="10CE8D34" w14:textId="29AF574E" w:rsidR="00CD7F4F" w:rsidRDefault="00CD7F4F" w:rsidP="00501DA3">
            <w:pPr>
              <w:pStyle w:val="StyleTableauGrasGauche"/>
              <w:jc w:val="center"/>
              <w:rPr>
                <w:rFonts w:asciiTheme="minorHAnsi" w:hAnsiTheme="minorHAnsi" w:cstheme="minorHAnsi"/>
                <w:b w:val="0"/>
                <w:bCs w:val="0"/>
              </w:rPr>
            </w:pPr>
            <w:r>
              <w:rPr>
                <w:rFonts w:asciiTheme="minorHAnsi" w:hAnsiTheme="minorHAnsi" w:cstheme="minorHAnsi"/>
                <w:b w:val="0"/>
                <w:bCs w:val="0"/>
              </w:rPr>
              <w:t>29/07/2022</w:t>
            </w:r>
          </w:p>
        </w:tc>
        <w:tc>
          <w:tcPr>
            <w:tcW w:w="5670" w:type="dxa"/>
            <w:tcBorders>
              <w:top w:val="single" w:sz="6" w:space="0" w:color="auto"/>
              <w:left w:val="single" w:sz="6" w:space="0" w:color="auto"/>
              <w:bottom w:val="single" w:sz="6" w:space="0" w:color="auto"/>
              <w:right w:val="single" w:sz="6" w:space="0" w:color="auto"/>
            </w:tcBorders>
            <w:vAlign w:val="center"/>
          </w:tcPr>
          <w:p w14:paraId="5F0BCE38" w14:textId="6A376234" w:rsidR="00CD7F4F" w:rsidRDefault="00CD7F4F" w:rsidP="00CD7F4F">
            <w:pPr>
              <w:pStyle w:val="Tableau"/>
              <w:spacing w:before="0" w:after="0"/>
              <w:ind w:firstLine="0"/>
              <w:jc w:val="left"/>
              <w:rPr>
                <w:rFonts w:asciiTheme="minorHAnsi" w:hAnsiTheme="minorHAnsi" w:cstheme="minorHAnsi"/>
                <w:sz w:val="22"/>
                <w:szCs w:val="22"/>
              </w:rPr>
            </w:pPr>
            <w:r>
              <w:rPr>
                <w:rFonts w:asciiTheme="minorHAnsi" w:hAnsiTheme="minorHAnsi" w:cstheme="minorHAnsi"/>
                <w:sz w:val="22"/>
                <w:szCs w:val="22"/>
              </w:rPr>
              <w:t>Mise en conformité avec le guide de remplissage de la définition de l’indicateur Chèques (§ 5.2.2.3)</w:t>
            </w:r>
          </w:p>
        </w:tc>
        <w:tc>
          <w:tcPr>
            <w:tcW w:w="1613" w:type="dxa"/>
            <w:tcBorders>
              <w:top w:val="single" w:sz="6" w:space="0" w:color="auto"/>
              <w:left w:val="single" w:sz="6" w:space="0" w:color="auto"/>
              <w:bottom w:val="single" w:sz="6" w:space="0" w:color="auto"/>
              <w:right w:val="double" w:sz="6" w:space="0" w:color="auto"/>
            </w:tcBorders>
            <w:vAlign w:val="center"/>
          </w:tcPr>
          <w:p w14:paraId="62F31B60" w14:textId="5D748171" w:rsidR="00CD7F4F" w:rsidRDefault="00CD7F4F" w:rsidP="00501DA3">
            <w:pPr>
              <w:pStyle w:val="Tableau"/>
              <w:ind w:firstLine="0"/>
              <w:jc w:val="left"/>
              <w:rPr>
                <w:rFonts w:asciiTheme="minorHAnsi" w:hAnsiTheme="minorHAnsi" w:cstheme="minorHAnsi"/>
                <w:sz w:val="22"/>
                <w:szCs w:val="22"/>
              </w:rPr>
            </w:pPr>
            <w:r>
              <w:rPr>
                <w:rFonts w:asciiTheme="minorHAnsi" w:hAnsiTheme="minorHAnsi" w:cstheme="minorHAnsi"/>
                <w:sz w:val="22"/>
                <w:szCs w:val="22"/>
              </w:rPr>
              <w:t>OSCAMPS</w:t>
            </w:r>
          </w:p>
        </w:tc>
      </w:tr>
      <w:tr w:rsidR="00066B59" w:rsidRPr="008F5445" w14:paraId="02CBB9E6" w14:textId="77777777" w:rsidTr="00A34F97">
        <w:trPr>
          <w:cantSplit/>
        </w:trPr>
        <w:tc>
          <w:tcPr>
            <w:tcW w:w="993" w:type="dxa"/>
            <w:tcBorders>
              <w:top w:val="single" w:sz="6" w:space="0" w:color="auto"/>
              <w:left w:val="double" w:sz="6" w:space="0" w:color="auto"/>
              <w:bottom w:val="single" w:sz="6" w:space="0" w:color="auto"/>
              <w:right w:val="single" w:sz="6" w:space="0" w:color="auto"/>
            </w:tcBorders>
            <w:vAlign w:val="center"/>
          </w:tcPr>
          <w:p w14:paraId="6188E886" w14:textId="747CAD75" w:rsidR="00066B59" w:rsidRDefault="00066B59" w:rsidP="00501DA3">
            <w:pPr>
              <w:pStyle w:val="Tableau"/>
              <w:ind w:firstLine="0"/>
              <w:rPr>
                <w:rFonts w:asciiTheme="minorHAnsi" w:hAnsiTheme="minorHAnsi" w:cstheme="minorHAnsi"/>
                <w:sz w:val="22"/>
                <w:szCs w:val="22"/>
              </w:rPr>
            </w:pPr>
            <w:r>
              <w:rPr>
                <w:rFonts w:asciiTheme="minorHAnsi" w:hAnsiTheme="minorHAnsi" w:cstheme="minorHAnsi"/>
                <w:sz w:val="22"/>
                <w:szCs w:val="22"/>
              </w:rPr>
              <w:t>1.11</w:t>
            </w:r>
          </w:p>
        </w:tc>
        <w:tc>
          <w:tcPr>
            <w:tcW w:w="1418" w:type="dxa"/>
            <w:tcBorders>
              <w:top w:val="single" w:sz="6" w:space="0" w:color="auto"/>
              <w:left w:val="single" w:sz="6" w:space="0" w:color="auto"/>
              <w:bottom w:val="single" w:sz="6" w:space="0" w:color="auto"/>
              <w:right w:val="single" w:sz="6" w:space="0" w:color="auto"/>
            </w:tcBorders>
            <w:vAlign w:val="center"/>
          </w:tcPr>
          <w:p w14:paraId="5C4D3E89" w14:textId="53E04CA6" w:rsidR="00066B59" w:rsidRDefault="00B75BF5" w:rsidP="00501DA3">
            <w:pPr>
              <w:pStyle w:val="StyleTableauGrasGauche"/>
              <w:jc w:val="center"/>
              <w:rPr>
                <w:rFonts w:asciiTheme="minorHAnsi" w:hAnsiTheme="minorHAnsi" w:cstheme="minorHAnsi"/>
                <w:b w:val="0"/>
                <w:bCs w:val="0"/>
              </w:rPr>
            </w:pPr>
            <w:r>
              <w:rPr>
                <w:rFonts w:asciiTheme="minorHAnsi" w:hAnsiTheme="minorHAnsi" w:cstheme="minorHAnsi"/>
                <w:b w:val="0"/>
                <w:bCs w:val="0"/>
              </w:rPr>
              <w:t>26</w:t>
            </w:r>
            <w:r w:rsidR="00066B59">
              <w:rPr>
                <w:rFonts w:asciiTheme="minorHAnsi" w:hAnsiTheme="minorHAnsi" w:cstheme="minorHAnsi"/>
                <w:b w:val="0"/>
                <w:bCs w:val="0"/>
              </w:rPr>
              <w:t>/09/2022</w:t>
            </w:r>
          </w:p>
        </w:tc>
        <w:tc>
          <w:tcPr>
            <w:tcW w:w="5670" w:type="dxa"/>
            <w:tcBorders>
              <w:top w:val="single" w:sz="6" w:space="0" w:color="auto"/>
              <w:left w:val="single" w:sz="6" w:space="0" w:color="auto"/>
              <w:bottom w:val="single" w:sz="6" w:space="0" w:color="auto"/>
              <w:right w:val="single" w:sz="6" w:space="0" w:color="auto"/>
            </w:tcBorders>
            <w:vAlign w:val="center"/>
          </w:tcPr>
          <w:p w14:paraId="1A64F027" w14:textId="7D7B68E4" w:rsidR="00066B59" w:rsidRDefault="00066B59" w:rsidP="00066B59">
            <w:pPr>
              <w:pStyle w:val="Tableau"/>
              <w:spacing w:before="0" w:after="0"/>
              <w:ind w:firstLine="0"/>
              <w:jc w:val="left"/>
              <w:rPr>
                <w:rFonts w:asciiTheme="minorHAnsi" w:hAnsiTheme="minorHAnsi" w:cstheme="minorHAnsi"/>
                <w:sz w:val="22"/>
                <w:szCs w:val="22"/>
              </w:rPr>
            </w:pPr>
            <w:r>
              <w:rPr>
                <w:rFonts w:asciiTheme="minorHAnsi" w:hAnsiTheme="minorHAnsi" w:cstheme="minorHAnsi"/>
                <w:sz w:val="22"/>
                <w:szCs w:val="22"/>
              </w:rPr>
              <w:t xml:space="preserve">Correction de la </w:t>
            </w:r>
            <w:proofErr w:type="spellStart"/>
            <w:r>
              <w:rPr>
                <w:rFonts w:asciiTheme="minorHAnsi" w:hAnsiTheme="minorHAnsi" w:cstheme="minorHAnsi"/>
                <w:sz w:val="22"/>
                <w:szCs w:val="22"/>
              </w:rPr>
              <w:t>xsd</w:t>
            </w:r>
            <w:proofErr w:type="spellEnd"/>
            <w:r>
              <w:rPr>
                <w:rFonts w:asciiTheme="minorHAnsi" w:hAnsiTheme="minorHAnsi" w:cstheme="minorHAnsi"/>
                <w:sz w:val="22"/>
                <w:szCs w:val="22"/>
              </w:rPr>
              <w:t xml:space="preserve"> sur les caractères acceptés dans la zone « commentaires »</w:t>
            </w:r>
          </w:p>
        </w:tc>
        <w:tc>
          <w:tcPr>
            <w:tcW w:w="1613" w:type="dxa"/>
            <w:tcBorders>
              <w:top w:val="single" w:sz="6" w:space="0" w:color="auto"/>
              <w:left w:val="single" w:sz="6" w:space="0" w:color="auto"/>
              <w:bottom w:val="single" w:sz="6" w:space="0" w:color="auto"/>
              <w:right w:val="double" w:sz="6" w:space="0" w:color="auto"/>
            </w:tcBorders>
            <w:vAlign w:val="center"/>
          </w:tcPr>
          <w:p w14:paraId="2D5DCE9A" w14:textId="058E6D15" w:rsidR="00066B59" w:rsidRDefault="00066B59" w:rsidP="00501DA3">
            <w:pPr>
              <w:pStyle w:val="Tableau"/>
              <w:ind w:firstLine="0"/>
              <w:jc w:val="left"/>
              <w:rPr>
                <w:rFonts w:asciiTheme="minorHAnsi" w:hAnsiTheme="minorHAnsi" w:cstheme="minorHAnsi"/>
                <w:sz w:val="22"/>
                <w:szCs w:val="22"/>
              </w:rPr>
            </w:pPr>
            <w:r>
              <w:rPr>
                <w:rFonts w:asciiTheme="minorHAnsi" w:hAnsiTheme="minorHAnsi" w:cstheme="minorHAnsi"/>
                <w:sz w:val="22"/>
                <w:szCs w:val="22"/>
              </w:rPr>
              <w:t>OSCAMPS</w:t>
            </w:r>
          </w:p>
        </w:tc>
      </w:tr>
      <w:tr w:rsidR="00E80621" w:rsidRPr="008F5445" w14:paraId="66F1D4DD" w14:textId="77777777" w:rsidTr="00A34F97">
        <w:trPr>
          <w:cantSplit/>
        </w:trPr>
        <w:tc>
          <w:tcPr>
            <w:tcW w:w="993" w:type="dxa"/>
            <w:tcBorders>
              <w:top w:val="single" w:sz="6" w:space="0" w:color="auto"/>
              <w:left w:val="double" w:sz="6" w:space="0" w:color="auto"/>
              <w:bottom w:val="single" w:sz="6" w:space="0" w:color="auto"/>
              <w:right w:val="single" w:sz="6" w:space="0" w:color="auto"/>
            </w:tcBorders>
            <w:vAlign w:val="center"/>
          </w:tcPr>
          <w:p w14:paraId="41EBAD53" w14:textId="1843BD0E" w:rsidR="00E80621" w:rsidRDefault="00E80621" w:rsidP="00501DA3">
            <w:pPr>
              <w:pStyle w:val="Tableau"/>
              <w:ind w:firstLine="0"/>
              <w:rPr>
                <w:rFonts w:asciiTheme="minorHAnsi" w:hAnsiTheme="minorHAnsi" w:cstheme="minorHAnsi"/>
                <w:sz w:val="22"/>
                <w:szCs w:val="22"/>
              </w:rPr>
            </w:pPr>
            <w:r>
              <w:rPr>
                <w:rFonts w:asciiTheme="minorHAnsi" w:hAnsiTheme="minorHAnsi" w:cstheme="minorHAnsi"/>
                <w:sz w:val="22"/>
                <w:szCs w:val="22"/>
              </w:rPr>
              <w:t>1.12</w:t>
            </w:r>
          </w:p>
        </w:tc>
        <w:tc>
          <w:tcPr>
            <w:tcW w:w="1418" w:type="dxa"/>
            <w:tcBorders>
              <w:top w:val="single" w:sz="6" w:space="0" w:color="auto"/>
              <w:left w:val="single" w:sz="6" w:space="0" w:color="auto"/>
              <w:bottom w:val="single" w:sz="6" w:space="0" w:color="auto"/>
              <w:right w:val="single" w:sz="6" w:space="0" w:color="auto"/>
            </w:tcBorders>
            <w:vAlign w:val="center"/>
          </w:tcPr>
          <w:p w14:paraId="09651AFA" w14:textId="64D231CA" w:rsidR="00E80621" w:rsidRDefault="00E80621" w:rsidP="00501DA3">
            <w:pPr>
              <w:pStyle w:val="StyleTableauGrasGauche"/>
              <w:jc w:val="center"/>
              <w:rPr>
                <w:rFonts w:asciiTheme="minorHAnsi" w:hAnsiTheme="minorHAnsi" w:cstheme="minorHAnsi"/>
                <w:b w:val="0"/>
                <w:bCs w:val="0"/>
              </w:rPr>
            </w:pPr>
            <w:r>
              <w:rPr>
                <w:rFonts w:asciiTheme="minorHAnsi" w:hAnsiTheme="minorHAnsi" w:cstheme="minorHAnsi"/>
                <w:b w:val="0"/>
                <w:bCs w:val="0"/>
              </w:rPr>
              <w:t>13/07/2023</w:t>
            </w:r>
          </w:p>
        </w:tc>
        <w:tc>
          <w:tcPr>
            <w:tcW w:w="5670" w:type="dxa"/>
            <w:tcBorders>
              <w:top w:val="single" w:sz="6" w:space="0" w:color="auto"/>
              <w:left w:val="single" w:sz="6" w:space="0" w:color="auto"/>
              <w:bottom w:val="single" w:sz="6" w:space="0" w:color="auto"/>
              <w:right w:val="single" w:sz="6" w:space="0" w:color="auto"/>
            </w:tcBorders>
            <w:vAlign w:val="center"/>
          </w:tcPr>
          <w:p w14:paraId="06C8A9C9" w14:textId="468F4E11" w:rsidR="00E80621" w:rsidRDefault="00E80621" w:rsidP="00066B59">
            <w:pPr>
              <w:pStyle w:val="Tableau"/>
              <w:spacing w:before="0" w:after="0"/>
              <w:ind w:firstLine="0"/>
              <w:jc w:val="left"/>
              <w:rPr>
                <w:rFonts w:asciiTheme="minorHAnsi" w:hAnsiTheme="minorHAnsi" w:cstheme="minorHAnsi"/>
                <w:sz w:val="22"/>
                <w:szCs w:val="22"/>
              </w:rPr>
            </w:pPr>
            <w:r>
              <w:rPr>
                <w:rFonts w:ascii="Calibri" w:hAnsi="Calibri" w:cs="Calibri"/>
                <w:sz w:val="22"/>
                <w:szCs w:val="22"/>
              </w:rPr>
              <w:t xml:space="preserve">Mise à jour de la BAL (retrait de l’année dans l’adresse mail) : </w:t>
            </w:r>
            <w:hyperlink r:id="rId10" w:history="1">
              <w:r w:rsidRPr="002E4494">
                <w:rPr>
                  <w:rStyle w:val="Lienhypertexte"/>
                  <w:rFonts w:ascii="Calibri" w:hAnsi="Calibri" w:cs="Calibri"/>
                  <w:sz w:val="22"/>
                  <w:szCs w:val="22"/>
                </w:rPr>
                <w:t>Collecte-BCE-paiements@banque-france.fr</w:t>
              </w:r>
            </w:hyperlink>
          </w:p>
        </w:tc>
        <w:tc>
          <w:tcPr>
            <w:tcW w:w="1613" w:type="dxa"/>
            <w:tcBorders>
              <w:top w:val="single" w:sz="6" w:space="0" w:color="auto"/>
              <w:left w:val="single" w:sz="6" w:space="0" w:color="auto"/>
              <w:bottom w:val="single" w:sz="6" w:space="0" w:color="auto"/>
              <w:right w:val="double" w:sz="6" w:space="0" w:color="auto"/>
            </w:tcBorders>
            <w:vAlign w:val="center"/>
          </w:tcPr>
          <w:p w14:paraId="5B264A00" w14:textId="4EC7E3C1" w:rsidR="00E80621" w:rsidRDefault="00E80621" w:rsidP="00501DA3">
            <w:pPr>
              <w:pStyle w:val="Tableau"/>
              <w:ind w:firstLine="0"/>
              <w:jc w:val="left"/>
              <w:rPr>
                <w:rFonts w:asciiTheme="minorHAnsi" w:hAnsiTheme="minorHAnsi" w:cstheme="minorHAnsi"/>
                <w:sz w:val="22"/>
                <w:szCs w:val="22"/>
              </w:rPr>
            </w:pPr>
            <w:r>
              <w:rPr>
                <w:rFonts w:asciiTheme="minorHAnsi" w:hAnsiTheme="minorHAnsi" w:cstheme="minorHAnsi"/>
                <w:sz w:val="22"/>
                <w:szCs w:val="22"/>
              </w:rPr>
              <w:t>OSCAMPS</w:t>
            </w:r>
          </w:p>
        </w:tc>
      </w:tr>
      <w:tr w:rsidR="005F2E31" w:rsidRPr="008F5445" w14:paraId="5BB7EC7C" w14:textId="77777777" w:rsidTr="00A34F97">
        <w:trPr>
          <w:cantSplit/>
        </w:trPr>
        <w:tc>
          <w:tcPr>
            <w:tcW w:w="993" w:type="dxa"/>
            <w:tcBorders>
              <w:top w:val="single" w:sz="6" w:space="0" w:color="auto"/>
              <w:left w:val="double" w:sz="6" w:space="0" w:color="auto"/>
              <w:bottom w:val="single" w:sz="6" w:space="0" w:color="auto"/>
              <w:right w:val="single" w:sz="6" w:space="0" w:color="auto"/>
            </w:tcBorders>
            <w:vAlign w:val="center"/>
          </w:tcPr>
          <w:p w14:paraId="1EE8C721" w14:textId="1BB5C831" w:rsidR="005F2E31" w:rsidRDefault="005F2E31" w:rsidP="00501DA3">
            <w:pPr>
              <w:pStyle w:val="Tableau"/>
              <w:ind w:firstLine="0"/>
              <w:rPr>
                <w:rFonts w:asciiTheme="minorHAnsi" w:hAnsiTheme="minorHAnsi" w:cstheme="minorHAnsi"/>
                <w:sz w:val="22"/>
                <w:szCs w:val="22"/>
              </w:rPr>
            </w:pPr>
            <w:r>
              <w:rPr>
                <w:rFonts w:asciiTheme="minorHAnsi" w:hAnsiTheme="minorHAnsi" w:cstheme="minorHAnsi"/>
                <w:sz w:val="22"/>
                <w:szCs w:val="22"/>
              </w:rPr>
              <w:t>2.0</w:t>
            </w:r>
          </w:p>
        </w:tc>
        <w:tc>
          <w:tcPr>
            <w:tcW w:w="1418" w:type="dxa"/>
            <w:tcBorders>
              <w:top w:val="single" w:sz="6" w:space="0" w:color="auto"/>
              <w:left w:val="single" w:sz="6" w:space="0" w:color="auto"/>
              <w:bottom w:val="single" w:sz="6" w:space="0" w:color="auto"/>
              <w:right w:val="single" w:sz="6" w:space="0" w:color="auto"/>
            </w:tcBorders>
            <w:vAlign w:val="center"/>
          </w:tcPr>
          <w:p w14:paraId="632C0A8A" w14:textId="73E4BBD0" w:rsidR="005F2E31" w:rsidRDefault="005F2E31" w:rsidP="00501DA3">
            <w:pPr>
              <w:pStyle w:val="StyleTableauGrasGauche"/>
              <w:jc w:val="center"/>
              <w:rPr>
                <w:rFonts w:asciiTheme="minorHAnsi" w:hAnsiTheme="minorHAnsi" w:cstheme="minorHAnsi"/>
                <w:b w:val="0"/>
                <w:bCs w:val="0"/>
              </w:rPr>
            </w:pPr>
            <w:r>
              <w:rPr>
                <w:rFonts w:asciiTheme="minorHAnsi" w:hAnsiTheme="minorHAnsi" w:cstheme="minorHAnsi"/>
                <w:b w:val="0"/>
                <w:bCs w:val="0"/>
              </w:rPr>
              <w:t>01/09/2023</w:t>
            </w:r>
          </w:p>
        </w:tc>
        <w:tc>
          <w:tcPr>
            <w:tcW w:w="5670" w:type="dxa"/>
            <w:tcBorders>
              <w:top w:val="single" w:sz="6" w:space="0" w:color="auto"/>
              <w:left w:val="single" w:sz="6" w:space="0" w:color="auto"/>
              <w:bottom w:val="single" w:sz="6" w:space="0" w:color="auto"/>
              <w:right w:val="single" w:sz="6" w:space="0" w:color="auto"/>
            </w:tcBorders>
            <w:vAlign w:val="center"/>
          </w:tcPr>
          <w:p w14:paraId="43422AFC" w14:textId="40DC871C" w:rsidR="00CE4857" w:rsidRDefault="00CE4857" w:rsidP="002141D1">
            <w:pPr>
              <w:pStyle w:val="Tableau"/>
              <w:spacing w:after="0"/>
              <w:ind w:firstLine="0"/>
              <w:jc w:val="left"/>
              <w:rPr>
                <w:rFonts w:ascii="Calibri" w:hAnsi="Calibri" w:cs="Calibri"/>
                <w:sz w:val="22"/>
                <w:szCs w:val="22"/>
              </w:rPr>
            </w:pPr>
            <w:r>
              <w:rPr>
                <w:rFonts w:ascii="Calibri" w:hAnsi="Calibri" w:cs="Calibri"/>
                <w:sz w:val="22"/>
                <w:szCs w:val="22"/>
              </w:rPr>
              <w:t>Précisions sur les destinataires des envois de notifications par ONEGATE (§ 4.2.4)</w:t>
            </w:r>
          </w:p>
          <w:p w14:paraId="363A7389" w14:textId="68136F41" w:rsidR="005F2E31" w:rsidRDefault="00AA4876" w:rsidP="002141D1">
            <w:pPr>
              <w:pStyle w:val="Tableau"/>
              <w:spacing w:after="0"/>
              <w:ind w:firstLine="0"/>
              <w:jc w:val="left"/>
              <w:rPr>
                <w:rFonts w:ascii="Calibri" w:hAnsi="Calibri" w:cs="Calibri"/>
                <w:sz w:val="22"/>
                <w:szCs w:val="22"/>
              </w:rPr>
            </w:pPr>
            <w:r>
              <w:rPr>
                <w:rFonts w:ascii="Calibri" w:hAnsi="Calibri" w:cs="Calibri"/>
                <w:sz w:val="22"/>
                <w:szCs w:val="22"/>
              </w:rPr>
              <w:t xml:space="preserve">Évolutions 2023 : </w:t>
            </w:r>
            <w:r w:rsidR="005F2E31">
              <w:rPr>
                <w:rFonts w:ascii="Calibri" w:hAnsi="Calibri" w:cs="Calibri"/>
                <w:sz w:val="22"/>
                <w:szCs w:val="22"/>
              </w:rPr>
              <w:t>Mise à jour</w:t>
            </w:r>
            <w:r>
              <w:rPr>
                <w:rFonts w:ascii="Calibri" w:hAnsi="Calibri" w:cs="Calibri"/>
                <w:sz w:val="22"/>
                <w:szCs w:val="22"/>
              </w:rPr>
              <w:t xml:space="preserve"> de tous les</w:t>
            </w:r>
            <w:r w:rsidR="005F2E31">
              <w:rPr>
                <w:rFonts w:ascii="Calibri" w:hAnsi="Calibri" w:cs="Calibri"/>
                <w:sz w:val="22"/>
                <w:szCs w:val="22"/>
              </w:rPr>
              <w:t xml:space="preserve"> document</w:t>
            </w:r>
            <w:r>
              <w:rPr>
                <w:rFonts w:ascii="Calibri" w:hAnsi="Calibri" w:cs="Calibri"/>
                <w:sz w:val="22"/>
                <w:szCs w:val="22"/>
              </w:rPr>
              <w:t>s joints</w:t>
            </w:r>
            <w:r w:rsidR="005F2E31">
              <w:rPr>
                <w:rFonts w:ascii="Calibri" w:hAnsi="Calibri" w:cs="Calibri"/>
                <w:sz w:val="22"/>
                <w:szCs w:val="22"/>
              </w:rPr>
              <w:t xml:space="preserve"> </w:t>
            </w:r>
          </w:p>
          <w:p w14:paraId="252A51B0" w14:textId="4B2E2E9C" w:rsidR="005F2E31" w:rsidRDefault="005F2E31" w:rsidP="002141D1">
            <w:pPr>
              <w:pStyle w:val="Tableau"/>
              <w:numPr>
                <w:ilvl w:val="0"/>
                <w:numId w:val="19"/>
              </w:numPr>
              <w:spacing w:after="0"/>
              <w:jc w:val="left"/>
              <w:rPr>
                <w:rFonts w:ascii="Calibri" w:hAnsi="Calibri" w:cs="Calibri"/>
                <w:sz w:val="22"/>
                <w:szCs w:val="22"/>
              </w:rPr>
            </w:pPr>
            <w:r>
              <w:rPr>
                <w:rFonts w:ascii="Calibri" w:hAnsi="Calibri" w:cs="Calibri"/>
                <w:sz w:val="22"/>
                <w:szCs w:val="22"/>
              </w:rPr>
              <w:t xml:space="preserve">Ajout des codes MCC suivants : </w:t>
            </w:r>
          </w:p>
          <w:p w14:paraId="5519D28B" w14:textId="5C784404" w:rsidR="005F2E31" w:rsidRPr="005F2E31" w:rsidRDefault="005F2E31" w:rsidP="005F2E31">
            <w:pPr>
              <w:pStyle w:val="Tableau"/>
              <w:numPr>
                <w:ilvl w:val="1"/>
                <w:numId w:val="19"/>
              </w:numPr>
              <w:jc w:val="left"/>
              <w:rPr>
                <w:rFonts w:ascii="Calibri" w:hAnsi="Calibri" w:cs="Calibri"/>
                <w:sz w:val="22"/>
                <w:szCs w:val="22"/>
              </w:rPr>
            </w:pPr>
            <w:r w:rsidRPr="005F2E31">
              <w:rPr>
                <w:rFonts w:ascii="Calibri" w:hAnsi="Calibri" w:cs="Calibri"/>
                <w:sz w:val="22"/>
                <w:szCs w:val="22"/>
              </w:rPr>
              <w:t>5715</w:t>
            </w:r>
            <w:r>
              <w:rPr>
                <w:rFonts w:ascii="Calibri" w:hAnsi="Calibri" w:cs="Calibri"/>
                <w:sz w:val="22"/>
                <w:szCs w:val="22"/>
              </w:rPr>
              <w:t xml:space="preserve"> - </w:t>
            </w:r>
            <w:proofErr w:type="spellStart"/>
            <w:r w:rsidRPr="005F2E31">
              <w:rPr>
                <w:rFonts w:ascii="Calibri" w:hAnsi="Calibri" w:cs="Calibri"/>
                <w:sz w:val="22"/>
                <w:szCs w:val="22"/>
              </w:rPr>
              <w:t>Alcoholic</w:t>
            </w:r>
            <w:proofErr w:type="spellEnd"/>
            <w:r w:rsidRPr="005F2E31">
              <w:rPr>
                <w:rFonts w:ascii="Calibri" w:hAnsi="Calibri" w:cs="Calibri"/>
                <w:sz w:val="22"/>
                <w:szCs w:val="22"/>
              </w:rPr>
              <w:t xml:space="preserve"> </w:t>
            </w:r>
            <w:proofErr w:type="spellStart"/>
            <w:r w:rsidRPr="005F2E31">
              <w:rPr>
                <w:rFonts w:ascii="Calibri" w:hAnsi="Calibri" w:cs="Calibri"/>
                <w:sz w:val="22"/>
                <w:szCs w:val="22"/>
              </w:rPr>
              <w:t>beverage</w:t>
            </w:r>
            <w:proofErr w:type="spellEnd"/>
            <w:r w:rsidRPr="005F2E31">
              <w:rPr>
                <w:rFonts w:ascii="Calibri" w:hAnsi="Calibri" w:cs="Calibri"/>
                <w:sz w:val="22"/>
                <w:szCs w:val="22"/>
              </w:rPr>
              <w:t xml:space="preserve"> </w:t>
            </w:r>
            <w:proofErr w:type="spellStart"/>
            <w:r w:rsidRPr="005F2E31">
              <w:rPr>
                <w:rFonts w:ascii="Calibri" w:hAnsi="Calibri" w:cs="Calibri"/>
                <w:sz w:val="22"/>
                <w:szCs w:val="22"/>
              </w:rPr>
              <w:t>wholesalers</w:t>
            </w:r>
            <w:proofErr w:type="spellEnd"/>
          </w:p>
          <w:p w14:paraId="5AAEF7CF" w14:textId="37297AC3" w:rsidR="005F2E31" w:rsidRPr="005F2E31" w:rsidRDefault="005F2E31" w:rsidP="005F2E31">
            <w:pPr>
              <w:pStyle w:val="Tableau"/>
              <w:numPr>
                <w:ilvl w:val="1"/>
                <w:numId w:val="19"/>
              </w:numPr>
              <w:jc w:val="left"/>
              <w:rPr>
                <w:rFonts w:ascii="Calibri" w:hAnsi="Calibri" w:cs="Calibri"/>
                <w:sz w:val="22"/>
                <w:szCs w:val="22"/>
              </w:rPr>
            </w:pPr>
            <w:r w:rsidRPr="005F2E31">
              <w:rPr>
                <w:rFonts w:ascii="Calibri" w:hAnsi="Calibri" w:cs="Calibri"/>
                <w:sz w:val="22"/>
                <w:szCs w:val="22"/>
              </w:rPr>
              <w:t>5333</w:t>
            </w:r>
            <w:r>
              <w:rPr>
                <w:rFonts w:ascii="Calibri" w:hAnsi="Calibri" w:cs="Calibri"/>
                <w:sz w:val="22"/>
                <w:szCs w:val="22"/>
              </w:rPr>
              <w:t xml:space="preserve"> - </w:t>
            </w:r>
            <w:proofErr w:type="spellStart"/>
            <w:r w:rsidRPr="005F2E31">
              <w:rPr>
                <w:rFonts w:ascii="Calibri" w:hAnsi="Calibri" w:cs="Calibri"/>
                <w:sz w:val="22"/>
                <w:szCs w:val="22"/>
              </w:rPr>
              <w:t>Hypermarkets</w:t>
            </w:r>
            <w:proofErr w:type="spellEnd"/>
            <w:r w:rsidRPr="005F2E31">
              <w:rPr>
                <w:rFonts w:ascii="Calibri" w:hAnsi="Calibri" w:cs="Calibri"/>
                <w:sz w:val="22"/>
                <w:szCs w:val="22"/>
              </w:rPr>
              <w:t xml:space="preserve"> of </w:t>
            </w:r>
            <w:proofErr w:type="spellStart"/>
            <w:r w:rsidRPr="005F2E31">
              <w:rPr>
                <w:rFonts w:ascii="Calibri" w:hAnsi="Calibri" w:cs="Calibri"/>
                <w:sz w:val="22"/>
                <w:szCs w:val="22"/>
              </w:rPr>
              <w:t>food</w:t>
            </w:r>
            <w:proofErr w:type="spellEnd"/>
          </w:p>
          <w:p w14:paraId="45BF0138" w14:textId="74C4618C" w:rsidR="005F2E31" w:rsidRPr="005F2E31" w:rsidRDefault="005F2E31" w:rsidP="002141D1">
            <w:pPr>
              <w:pStyle w:val="Tableau"/>
              <w:numPr>
                <w:ilvl w:val="1"/>
                <w:numId w:val="19"/>
              </w:numPr>
              <w:jc w:val="left"/>
              <w:rPr>
                <w:rFonts w:ascii="Calibri" w:hAnsi="Calibri" w:cs="Calibri"/>
                <w:sz w:val="22"/>
                <w:szCs w:val="22"/>
              </w:rPr>
            </w:pPr>
            <w:r w:rsidRPr="005F2E31">
              <w:rPr>
                <w:rFonts w:ascii="Calibri" w:hAnsi="Calibri" w:cs="Calibri"/>
                <w:sz w:val="22"/>
                <w:szCs w:val="22"/>
              </w:rPr>
              <w:t>5262</w:t>
            </w:r>
            <w:r>
              <w:rPr>
                <w:rFonts w:ascii="Calibri" w:hAnsi="Calibri" w:cs="Calibri"/>
                <w:sz w:val="22"/>
                <w:szCs w:val="22"/>
              </w:rPr>
              <w:t xml:space="preserve"> - </w:t>
            </w:r>
            <w:r w:rsidRPr="005F2E31">
              <w:rPr>
                <w:rFonts w:ascii="Calibri" w:hAnsi="Calibri" w:cs="Calibri"/>
                <w:sz w:val="22"/>
                <w:szCs w:val="22"/>
              </w:rPr>
              <w:t>Marketplaces (online Marketplaces)</w:t>
            </w:r>
          </w:p>
          <w:p w14:paraId="2B9D29E6" w14:textId="2E5C6698" w:rsidR="005F2E31" w:rsidRPr="005E0E76" w:rsidRDefault="005F2E31" w:rsidP="002141D1">
            <w:pPr>
              <w:pStyle w:val="Tableau"/>
              <w:numPr>
                <w:ilvl w:val="0"/>
                <w:numId w:val="19"/>
              </w:numPr>
              <w:spacing w:after="0"/>
              <w:jc w:val="left"/>
              <w:rPr>
                <w:rFonts w:ascii="Calibri" w:hAnsi="Calibri" w:cs="Calibri"/>
                <w:sz w:val="22"/>
                <w:szCs w:val="22"/>
              </w:rPr>
            </w:pPr>
            <w:r>
              <w:rPr>
                <w:rFonts w:ascii="Calibri" w:hAnsi="Calibri" w:cs="Calibri"/>
                <w:sz w:val="22"/>
                <w:szCs w:val="22"/>
              </w:rPr>
              <w:t xml:space="preserve">Suppression du code MCC 6236 - </w:t>
            </w:r>
            <w:r w:rsidRPr="005F2E31">
              <w:rPr>
                <w:rFonts w:ascii="Calibri" w:hAnsi="Calibri" w:cs="Calibri"/>
                <w:sz w:val="22"/>
                <w:szCs w:val="22"/>
              </w:rPr>
              <w:t xml:space="preserve">Aero </w:t>
            </w:r>
            <w:proofErr w:type="spellStart"/>
            <w:r w:rsidRPr="005F2E31">
              <w:rPr>
                <w:rFonts w:ascii="Calibri" w:hAnsi="Calibri" w:cs="Calibri"/>
                <w:sz w:val="22"/>
                <w:szCs w:val="22"/>
              </w:rPr>
              <w:t>Servicio</w:t>
            </w:r>
            <w:proofErr w:type="spellEnd"/>
            <w:r w:rsidRPr="005F2E31">
              <w:rPr>
                <w:rFonts w:ascii="Calibri" w:hAnsi="Calibri" w:cs="Calibri"/>
                <w:sz w:val="22"/>
                <w:szCs w:val="22"/>
              </w:rPr>
              <w:t xml:space="preserve"> Carabobo</w:t>
            </w:r>
          </w:p>
        </w:tc>
        <w:tc>
          <w:tcPr>
            <w:tcW w:w="1613" w:type="dxa"/>
            <w:tcBorders>
              <w:top w:val="single" w:sz="6" w:space="0" w:color="auto"/>
              <w:left w:val="single" w:sz="6" w:space="0" w:color="auto"/>
              <w:bottom w:val="single" w:sz="6" w:space="0" w:color="auto"/>
              <w:right w:val="double" w:sz="6" w:space="0" w:color="auto"/>
            </w:tcBorders>
            <w:vAlign w:val="center"/>
          </w:tcPr>
          <w:p w14:paraId="475D2742" w14:textId="77777777" w:rsidR="005F2E31" w:rsidRDefault="005F2E31" w:rsidP="00501DA3">
            <w:pPr>
              <w:pStyle w:val="Tableau"/>
              <w:ind w:firstLine="0"/>
              <w:jc w:val="left"/>
              <w:rPr>
                <w:rFonts w:asciiTheme="minorHAnsi" w:hAnsiTheme="minorHAnsi" w:cstheme="minorHAnsi"/>
                <w:sz w:val="22"/>
                <w:szCs w:val="22"/>
              </w:rPr>
            </w:pPr>
          </w:p>
        </w:tc>
      </w:tr>
      <w:tr w:rsidR="005B5433" w:rsidRPr="008F5445" w14:paraId="5DC404EC" w14:textId="77777777" w:rsidTr="00FF3F79">
        <w:trPr>
          <w:cantSplit/>
        </w:trPr>
        <w:tc>
          <w:tcPr>
            <w:tcW w:w="993" w:type="dxa"/>
            <w:tcBorders>
              <w:top w:val="single" w:sz="6" w:space="0" w:color="auto"/>
              <w:left w:val="double" w:sz="6" w:space="0" w:color="auto"/>
              <w:bottom w:val="single" w:sz="6" w:space="0" w:color="auto"/>
              <w:right w:val="single" w:sz="6" w:space="0" w:color="auto"/>
            </w:tcBorders>
            <w:vAlign w:val="center"/>
          </w:tcPr>
          <w:p w14:paraId="6D6F8E79" w14:textId="7FE14DFB" w:rsidR="005B5433" w:rsidRDefault="00D86E87" w:rsidP="00FF3F79">
            <w:pPr>
              <w:pStyle w:val="Tableau"/>
              <w:ind w:firstLine="0"/>
              <w:rPr>
                <w:rFonts w:asciiTheme="minorHAnsi" w:hAnsiTheme="minorHAnsi" w:cstheme="minorHAnsi"/>
                <w:sz w:val="22"/>
                <w:szCs w:val="22"/>
              </w:rPr>
            </w:pPr>
            <w:r>
              <w:rPr>
                <w:rFonts w:asciiTheme="minorHAnsi" w:hAnsiTheme="minorHAnsi" w:cstheme="minorHAnsi"/>
                <w:sz w:val="22"/>
                <w:szCs w:val="22"/>
              </w:rPr>
              <w:t>2.1</w:t>
            </w:r>
          </w:p>
        </w:tc>
        <w:tc>
          <w:tcPr>
            <w:tcW w:w="1418" w:type="dxa"/>
            <w:tcBorders>
              <w:top w:val="single" w:sz="6" w:space="0" w:color="auto"/>
              <w:left w:val="single" w:sz="6" w:space="0" w:color="auto"/>
              <w:bottom w:val="single" w:sz="6" w:space="0" w:color="auto"/>
              <w:right w:val="single" w:sz="6" w:space="0" w:color="auto"/>
            </w:tcBorders>
            <w:vAlign w:val="center"/>
          </w:tcPr>
          <w:p w14:paraId="6BB9B28A" w14:textId="40671AE7" w:rsidR="005B5433" w:rsidRDefault="00990CC2" w:rsidP="00FF3F79">
            <w:pPr>
              <w:pStyle w:val="StyleTableauGrasGauche"/>
              <w:jc w:val="center"/>
              <w:rPr>
                <w:rFonts w:asciiTheme="minorHAnsi" w:hAnsiTheme="minorHAnsi" w:cstheme="minorHAnsi"/>
                <w:b w:val="0"/>
                <w:bCs w:val="0"/>
                <w:sz w:val="22"/>
                <w:szCs w:val="22"/>
              </w:rPr>
            </w:pPr>
            <w:r>
              <w:rPr>
                <w:rFonts w:asciiTheme="minorHAnsi" w:hAnsiTheme="minorHAnsi" w:cstheme="minorHAnsi"/>
                <w:b w:val="0"/>
                <w:bCs w:val="0"/>
                <w:sz w:val="22"/>
                <w:szCs w:val="22"/>
              </w:rPr>
              <w:t>26</w:t>
            </w:r>
            <w:r w:rsidR="005B5433">
              <w:rPr>
                <w:rFonts w:asciiTheme="minorHAnsi" w:hAnsiTheme="minorHAnsi" w:cstheme="minorHAnsi"/>
                <w:b w:val="0"/>
                <w:bCs w:val="0"/>
                <w:sz w:val="22"/>
                <w:szCs w:val="22"/>
              </w:rPr>
              <w:t>/04/2024</w:t>
            </w:r>
          </w:p>
        </w:tc>
        <w:tc>
          <w:tcPr>
            <w:tcW w:w="5670" w:type="dxa"/>
            <w:tcBorders>
              <w:top w:val="single" w:sz="6" w:space="0" w:color="auto"/>
              <w:left w:val="single" w:sz="6" w:space="0" w:color="auto"/>
              <w:bottom w:val="single" w:sz="6" w:space="0" w:color="auto"/>
              <w:right w:val="single" w:sz="6" w:space="0" w:color="auto"/>
            </w:tcBorders>
            <w:vAlign w:val="center"/>
          </w:tcPr>
          <w:p w14:paraId="47203D10" w14:textId="77777777" w:rsidR="005B5433" w:rsidRPr="003F011C" w:rsidRDefault="005B5433" w:rsidP="005B5433">
            <w:pPr>
              <w:pStyle w:val="Tableau"/>
              <w:numPr>
                <w:ilvl w:val="0"/>
                <w:numId w:val="18"/>
              </w:numPr>
              <w:spacing w:after="0"/>
              <w:ind w:left="308"/>
              <w:jc w:val="left"/>
              <w:rPr>
                <w:rFonts w:ascii="Calibri" w:hAnsi="Calibri" w:cs="Calibri"/>
                <w:sz w:val="22"/>
                <w:szCs w:val="22"/>
              </w:rPr>
            </w:pPr>
            <w:r>
              <w:rPr>
                <w:rFonts w:asciiTheme="minorHAnsi" w:hAnsiTheme="minorHAnsi" w:cstheme="minorHAnsi"/>
                <w:sz w:val="22"/>
                <w:szCs w:val="22"/>
              </w:rPr>
              <w:t xml:space="preserve">Ajout d’une contrainte sur le code période dans le fichier </w:t>
            </w:r>
            <w:proofErr w:type="spellStart"/>
            <w:r>
              <w:rPr>
                <w:rFonts w:asciiTheme="minorHAnsi" w:hAnsiTheme="minorHAnsi" w:cstheme="minorHAnsi"/>
                <w:sz w:val="22"/>
                <w:szCs w:val="22"/>
              </w:rPr>
              <w:t>xsd</w:t>
            </w:r>
            <w:proofErr w:type="spellEnd"/>
            <w:r>
              <w:rPr>
                <w:rFonts w:asciiTheme="minorHAnsi" w:hAnsiTheme="minorHAnsi" w:cstheme="minorHAnsi"/>
                <w:sz w:val="22"/>
                <w:szCs w:val="22"/>
              </w:rPr>
              <w:t xml:space="preserve"> §7</w:t>
            </w:r>
          </w:p>
        </w:tc>
        <w:tc>
          <w:tcPr>
            <w:tcW w:w="1613" w:type="dxa"/>
            <w:tcBorders>
              <w:top w:val="single" w:sz="6" w:space="0" w:color="auto"/>
              <w:left w:val="single" w:sz="6" w:space="0" w:color="auto"/>
              <w:bottom w:val="single" w:sz="6" w:space="0" w:color="auto"/>
              <w:right w:val="double" w:sz="6" w:space="0" w:color="auto"/>
            </w:tcBorders>
            <w:vAlign w:val="center"/>
          </w:tcPr>
          <w:p w14:paraId="3AD37889" w14:textId="77777777" w:rsidR="005B5433" w:rsidRDefault="005B5433" w:rsidP="00FF3F79">
            <w:pPr>
              <w:pStyle w:val="Tableau"/>
              <w:ind w:firstLine="0"/>
              <w:jc w:val="left"/>
              <w:rPr>
                <w:rFonts w:asciiTheme="minorHAnsi" w:hAnsiTheme="minorHAnsi" w:cstheme="minorHAnsi"/>
                <w:sz w:val="22"/>
                <w:szCs w:val="22"/>
              </w:rPr>
            </w:pPr>
            <w:r>
              <w:rPr>
                <w:rFonts w:asciiTheme="minorHAnsi" w:hAnsiTheme="minorHAnsi" w:cstheme="minorHAnsi"/>
                <w:sz w:val="22"/>
                <w:szCs w:val="22"/>
              </w:rPr>
              <w:t>OSCAMPS</w:t>
            </w:r>
          </w:p>
        </w:tc>
      </w:tr>
      <w:tr w:rsidR="003D68C3" w:rsidRPr="003D68C3" w14:paraId="62D4DE9F" w14:textId="77777777" w:rsidTr="00FF3F79">
        <w:trPr>
          <w:cantSplit/>
        </w:trPr>
        <w:tc>
          <w:tcPr>
            <w:tcW w:w="993" w:type="dxa"/>
            <w:tcBorders>
              <w:top w:val="single" w:sz="6" w:space="0" w:color="auto"/>
              <w:left w:val="double" w:sz="6" w:space="0" w:color="auto"/>
              <w:bottom w:val="single" w:sz="6" w:space="0" w:color="auto"/>
              <w:right w:val="single" w:sz="6" w:space="0" w:color="auto"/>
            </w:tcBorders>
            <w:vAlign w:val="center"/>
          </w:tcPr>
          <w:p w14:paraId="570E40F5" w14:textId="20D7C856" w:rsidR="003D68C3" w:rsidRDefault="00C60ACE" w:rsidP="003D68C3">
            <w:pPr>
              <w:pStyle w:val="Tableau"/>
              <w:ind w:firstLine="0"/>
              <w:rPr>
                <w:rFonts w:asciiTheme="minorHAnsi" w:hAnsiTheme="minorHAnsi" w:cstheme="minorHAnsi"/>
                <w:sz w:val="22"/>
                <w:szCs w:val="22"/>
              </w:rPr>
            </w:pPr>
            <w:r>
              <w:rPr>
                <w:rFonts w:asciiTheme="minorHAnsi" w:hAnsiTheme="minorHAnsi" w:cstheme="minorHAnsi"/>
                <w:sz w:val="22"/>
                <w:szCs w:val="22"/>
              </w:rPr>
              <w:t>2.2</w:t>
            </w:r>
          </w:p>
        </w:tc>
        <w:tc>
          <w:tcPr>
            <w:tcW w:w="1418" w:type="dxa"/>
            <w:tcBorders>
              <w:top w:val="single" w:sz="6" w:space="0" w:color="auto"/>
              <w:left w:val="single" w:sz="6" w:space="0" w:color="auto"/>
              <w:bottom w:val="single" w:sz="6" w:space="0" w:color="auto"/>
              <w:right w:val="single" w:sz="6" w:space="0" w:color="auto"/>
            </w:tcBorders>
            <w:vAlign w:val="center"/>
          </w:tcPr>
          <w:p w14:paraId="58DEE7FF" w14:textId="79695464" w:rsidR="003D68C3" w:rsidRDefault="003D68C3" w:rsidP="003D68C3">
            <w:pPr>
              <w:pStyle w:val="StyleTableauGrasGauche"/>
              <w:jc w:val="center"/>
              <w:rPr>
                <w:rFonts w:asciiTheme="minorHAnsi" w:hAnsiTheme="minorHAnsi" w:cstheme="minorHAnsi"/>
                <w:b w:val="0"/>
                <w:bCs w:val="0"/>
                <w:sz w:val="22"/>
                <w:szCs w:val="22"/>
              </w:rPr>
            </w:pPr>
            <w:r>
              <w:rPr>
                <w:rFonts w:asciiTheme="minorHAnsi" w:hAnsiTheme="minorHAnsi" w:cstheme="minorHAnsi"/>
                <w:b w:val="0"/>
                <w:bCs w:val="0"/>
                <w:sz w:val="22"/>
                <w:szCs w:val="22"/>
              </w:rPr>
              <w:t>05/06/2025</w:t>
            </w:r>
          </w:p>
        </w:tc>
        <w:tc>
          <w:tcPr>
            <w:tcW w:w="5670" w:type="dxa"/>
            <w:tcBorders>
              <w:top w:val="single" w:sz="6" w:space="0" w:color="auto"/>
              <w:left w:val="single" w:sz="6" w:space="0" w:color="auto"/>
              <w:bottom w:val="single" w:sz="6" w:space="0" w:color="auto"/>
              <w:right w:val="single" w:sz="6" w:space="0" w:color="auto"/>
            </w:tcBorders>
            <w:vAlign w:val="center"/>
          </w:tcPr>
          <w:p w14:paraId="64C6B514" w14:textId="3E683FE4" w:rsidR="003D68C3" w:rsidRDefault="003D68C3" w:rsidP="003D68C3">
            <w:pPr>
              <w:pStyle w:val="Tableau"/>
              <w:spacing w:after="0"/>
              <w:ind w:firstLine="0"/>
              <w:jc w:val="left"/>
              <w:rPr>
                <w:rFonts w:ascii="Calibri" w:hAnsi="Calibri" w:cs="Calibri"/>
                <w:sz w:val="22"/>
                <w:szCs w:val="22"/>
              </w:rPr>
            </w:pPr>
            <w:r>
              <w:rPr>
                <w:rFonts w:ascii="Calibri" w:hAnsi="Calibri" w:cs="Calibri"/>
                <w:sz w:val="22"/>
                <w:szCs w:val="22"/>
              </w:rPr>
              <w:t xml:space="preserve">Évolutions 2025 : Mise à jour de tous les documents joints </w:t>
            </w:r>
          </w:p>
          <w:p w14:paraId="361DA105" w14:textId="77777777" w:rsidR="003D68C3" w:rsidRDefault="003D68C3" w:rsidP="003D68C3">
            <w:pPr>
              <w:pStyle w:val="Tableau"/>
              <w:numPr>
                <w:ilvl w:val="0"/>
                <w:numId w:val="19"/>
              </w:numPr>
              <w:spacing w:after="0"/>
              <w:jc w:val="left"/>
              <w:rPr>
                <w:rFonts w:ascii="Calibri" w:hAnsi="Calibri" w:cs="Calibri"/>
                <w:sz w:val="22"/>
                <w:szCs w:val="22"/>
              </w:rPr>
            </w:pPr>
            <w:r>
              <w:rPr>
                <w:rFonts w:ascii="Calibri" w:hAnsi="Calibri" w:cs="Calibri"/>
                <w:sz w:val="22"/>
                <w:szCs w:val="22"/>
              </w:rPr>
              <w:t xml:space="preserve">Ajout des codes MCC suivants : </w:t>
            </w:r>
          </w:p>
          <w:p w14:paraId="29B6FB88" w14:textId="275B0EBB" w:rsidR="003D68C3" w:rsidRPr="005F2E31" w:rsidRDefault="003D68C3" w:rsidP="003D68C3">
            <w:pPr>
              <w:pStyle w:val="Tableau"/>
              <w:numPr>
                <w:ilvl w:val="1"/>
                <w:numId w:val="19"/>
              </w:numPr>
              <w:jc w:val="left"/>
              <w:rPr>
                <w:rFonts w:ascii="Calibri" w:hAnsi="Calibri" w:cs="Calibri"/>
                <w:sz w:val="22"/>
                <w:szCs w:val="22"/>
              </w:rPr>
            </w:pPr>
            <w:r>
              <w:rPr>
                <w:rFonts w:ascii="Calibri" w:hAnsi="Calibri" w:cs="Calibri"/>
                <w:sz w:val="22"/>
                <w:szCs w:val="22"/>
              </w:rPr>
              <w:t xml:space="preserve">5723 - </w:t>
            </w:r>
            <w:r w:rsidRPr="003D68C3">
              <w:rPr>
                <w:rFonts w:ascii="Calibri" w:hAnsi="Calibri" w:cs="Calibri"/>
                <w:sz w:val="22"/>
                <w:szCs w:val="22"/>
              </w:rPr>
              <w:t xml:space="preserve">Gun and </w:t>
            </w:r>
            <w:r w:rsidR="00DC4E2E" w:rsidRPr="00DC4E2E">
              <w:rPr>
                <w:rFonts w:ascii="Calibri" w:hAnsi="Calibri" w:cs="Calibri"/>
                <w:sz w:val="22"/>
                <w:szCs w:val="22"/>
              </w:rPr>
              <w:t>Ammunition</w:t>
            </w:r>
            <w:r w:rsidRPr="003D68C3">
              <w:rPr>
                <w:rFonts w:ascii="Calibri" w:hAnsi="Calibri" w:cs="Calibri"/>
                <w:sz w:val="22"/>
                <w:szCs w:val="22"/>
              </w:rPr>
              <w:t xml:space="preserve"> stores</w:t>
            </w:r>
          </w:p>
          <w:p w14:paraId="6BDC6B84" w14:textId="5B41B7C5" w:rsidR="003D68C3" w:rsidRPr="005F2E31" w:rsidRDefault="003D68C3" w:rsidP="003D68C3">
            <w:pPr>
              <w:pStyle w:val="Tableau"/>
              <w:numPr>
                <w:ilvl w:val="1"/>
                <w:numId w:val="19"/>
              </w:numPr>
              <w:jc w:val="left"/>
              <w:rPr>
                <w:rFonts w:ascii="Calibri" w:hAnsi="Calibri" w:cs="Calibri"/>
                <w:sz w:val="22"/>
                <w:szCs w:val="22"/>
              </w:rPr>
            </w:pPr>
            <w:r>
              <w:rPr>
                <w:rFonts w:ascii="Calibri" w:hAnsi="Calibri" w:cs="Calibri"/>
                <w:sz w:val="22"/>
                <w:szCs w:val="22"/>
              </w:rPr>
              <w:t xml:space="preserve">8411 - </w:t>
            </w:r>
            <w:proofErr w:type="spellStart"/>
            <w:r w:rsidRPr="003D68C3">
              <w:rPr>
                <w:rFonts w:ascii="Calibri" w:hAnsi="Calibri" w:cs="Calibri"/>
                <w:sz w:val="22"/>
                <w:szCs w:val="22"/>
              </w:rPr>
              <w:t>Museums</w:t>
            </w:r>
            <w:proofErr w:type="spellEnd"/>
          </w:p>
          <w:p w14:paraId="0215A25D" w14:textId="5DE93A2B" w:rsidR="003D68C3" w:rsidRDefault="003D68C3" w:rsidP="003D68C3">
            <w:pPr>
              <w:pStyle w:val="Tableau"/>
              <w:numPr>
                <w:ilvl w:val="1"/>
                <w:numId w:val="19"/>
              </w:numPr>
              <w:jc w:val="left"/>
              <w:rPr>
                <w:rFonts w:ascii="Calibri" w:hAnsi="Calibri" w:cs="Calibri"/>
                <w:sz w:val="22"/>
                <w:szCs w:val="22"/>
              </w:rPr>
            </w:pPr>
            <w:r>
              <w:rPr>
                <w:rFonts w:ascii="Calibri" w:hAnsi="Calibri" w:cs="Calibri"/>
                <w:sz w:val="22"/>
                <w:szCs w:val="22"/>
              </w:rPr>
              <w:t xml:space="preserve">8912 - </w:t>
            </w:r>
            <w:proofErr w:type="spellStart"/>
            <w:r w:rsidRPr="003D68C3">
              <w:rPr>
                <w:rFonts w:ascii="Calibri" w:hAnsi="Calibri" w:cs="Calibri"/>
                <w:sz w:val="22"/>
                <w:szCs w:val="22"/>
              </w:rPr>
              <w:t>Fitment</w:t>
            </w:r>
            <w:proofErr w:type="spellEnd"/>
            <w:r w:rsidRPr="003D68C3">
              <w:rPr>
                <w:rFonts w:ascii="Calibri" w:hAnsi="Calibri" w:cs="Calibri"/>
                <w:sz w:val="22"/>
                <w:szCs w:val="22"/>
              </w:rPr>
              <w:t xml:space="preserve">, </w:t>
            </w:r>
            <w:proofErr w:type="spellStart"/>
            <w:r w:rsidRPr="003D68C3">
              <w:rPr>
                <w:rFonts w:ascii="Calibri" w:hAnsi="Calibri" w:cs="Calibri"/>
                <w:sz w:val="22"/>
                <w:szCs w:val="22"/>
              </w:rPr>
              <w:t>ornaments</w:t>
            </w:r>
            <w:proofErr w:type="spellEnd"/>
            <w:r w:rsidRPr="003D68C3">
              <w:rPr>
                <w:rFonts w:ascii="Calibri" w:hAnsi="Calibri" w:cs="Calibri"/>
                <w:sz w:val="22"/>
                <w:szCs w:val="22"/>
              </w:rPr>
              <w:t xml:space="preserve"> and </w:t>
            </w:r>
            <w:proofErr w:type="spellStart"/>
            <w:r w:rsidRPr="003D68C3">
              <w:rPr>
                <w:rFonts w:ascii="Calibri" w:hAnsi="Calibri" w:cs="Calibri"/>
                <w:sz w:val="22"/>
                <w:szCs w:val="22"/>
              </w:rPr>
              <w:t>gardening</w:t>
            </w:r>
            <w:proofErr w:type="spellEnd"/>
          </w:p>
          <w:p w14:paraId="5080E5B8" w14:textId="211013B6" w:rsidR="003D68C3" w:rsidRPr="003D68C3" w:rsidRDefault="003D68C3" w:rsidP="003D68C3">
            <w:pPr>
              <w:pStyle w:val="Tableau"/>
              <w:numPr>
                <w:ilvl w:val="1"/>
                <w:numId w:val="19"/>
              </w:numPr>
              <w:jc w:val="left"/>
              <w:rPr>
                <w:rFonts w:ascii="Calibri" w:hAnsi="Calibri" w:cs="Calibri"/>
                <w:sz w:val="22"/>
                <w:szCs w:val="22"/>
                <w:lang w:val="en-US"/>
              </w:rPr>
            </w:pPr>
            <w:r w:rsidRPr="003D68C3">
              <w:rPr>
                <w:rFonts w:ascii="Calibri" w:hAnsi="Calibri" w:cs="Calibri"/>
                <w:sz w:val="22"/>
                <w:szCs w:val="22"/>
                <w:lang w:val="en-US"/>
              </w:rPr>
              <w:t>9400 -  Fee for embassy and consulate</w:t>
            </w:r>
          </w:p>
          <w:p w14:paraId="7A76F82D" w14:textId="16F2627F" w:rsidR="003D68C3" w:rsidRPr="003D68C3" w:rsidRDefault="003D68C3" w:rsidP="003D68C3">
            <w:pPr>
              <w:pStyle w:val="Tableau"/>
              <w:spacing w:after="0"/>
              <w:jc w:val="left"/>
              <w:rPr>
                <w:rFonts w:asciiTheme="minorHAnsi" w:hAnsiTheme="minorHAnsi" w:cstheme="minorHAnsi"/>
                <w:sz w:val="22"/>
                <w:szCs w:val="22"/>
                <w:lang w:val="en-US"/>
              </w:rPr>
            </w:pPr>
          </w:p>
        </w:tc>
        <w:tc>
          <w:tcPr>
            <w:tcW w:w="1613" w:type="dxa"/>
            <w:tcBorders>
              <w:top w:val="single" w:sz="6" w:space="0" w:color="auto"/>
              <w:left w:val="single" w:sz="6" w:space="0" w:color="auto"/>
              <w:bottom w:val="single" w:sz="6" w:space="0" w:color="auto"/>
              <w:right w:val="double" w:sz="6" w:space="0" w:color="auto"/>
            </w:tcBorders>
            <w:vAlign w:val="center"/>
          </w:tcPr>
          <w:p w14:paraId="411BCEAF" w14:textId="3BCAF47A" w:rsidR="003D68C3" w:rsidRPr="003D68C3" w:rsidRDefault="00C60ACE" w:rsidP="003D68C3">
            <w:pPr>
              <w:pStyle w:val="Tableau"/>
              <w:ind w:firstLine="0"/>
              <w:jc w:val="left"/>
              <w:rPr>
                <w:rFonts w:asciiTheme="minorHAnsi" w:hAnsiTheme="minorHAnsi" w:cstheme="minorHAnsi"/>
                <w:sz w:val="22"/>
                <w:szCs w:val="22"/>
                <w:lang w:val="en-US"/>
              </w:rPr>
            </w:pPr>
            <w:r>
              <w:rPr>
                <w:rFonts w:asciiTheme="minorHAnsi" w:hAnsiTheme="minorHAnsi" w:cstheme="minorHAnsi"/>
                <w:sz w:val="22"/>
                <w:szCs w:val="22"/>
                <w:lang w:val="en-US"/>
              </w:rPr>
              <w:t>OSCAMPS</w:t>
            </w:r>
          </w:p>
        </w:tc>
      </w:tr>
    </w:tbl>
    <w:p w14:paraId="35AE1447" w14:textId="30FAC3C1" w:rsidR="003967EB" w:rsidRPr="003D68C3" w:rsidRDefault="005B5433" w:rsidP="00066C07">
      <w:pPr>
        <w:rPr>
          <w:lang w:val="en-US"/>
        </w:rPr>
      </w:pPr>
      <w:r w:rsidRPr="003D68C3">
        <w:rPr>
          <w:lang w:val="en-US"/>
        </w:rPr>
        <w:t xml:space="preserve"> </w:t>
      </w:r>
      <w:r w:rsidRPr="003D68C3">
        <w:rPr>
          <w:lang w:val="en-US"/>
        </w:rPr>
        <w:br w:type="page"/>
      </w:r>
    </w:p>
    <w:sdt>
      <w:sdtPr>
        <w:rPr>
          <w:rFonts w:asciiTheme="minorHAnsi" w:eastAsiaTheme="minorHAnsi" w:hAnsiTheme="minorHAnsi" w:cstheme="minorBidi"/>
          <w:b w:val="0"/>
          <w:color w:val="auto"/>
          <w:sz w:val="22"/>
          <w:szCs w:val="22"/>
          <w:lang w:eastAsia="en-US"/>
        </w:rPr>
        <w:id w:val="204986739"/>
        <w:docPartObj>
          <w:docPartGallery w:val="Table of Contents"/>
          <w:docPartUnique/>
        </w:docPartObj>
      </w:sdtPr>
      <w:sdtEndPr>
        <w:rPr>
          <w:bCs/>
        </w:rPr>
      </w:sdtEndPr>
      <w:sdtContent>
        <w:p w14:paraId="724CC7C6" w14:textId="77777777" w:rsidR="008F5445" w:rsidRDefault="008F5445">
          <w:pPr>
            <w:pStyle w:val="En-ttedetabledesmatires"/>
          </w:pPr>
          <w:r>
            <w:t>Table des matières</w:t>
          </w:r>
        </w:p>
        <w:p w14:paraId="52B8A022" w14:textId="2A153E60" w:rsidR="00066C07" w:rsidRDefault="001C2E7C">
          <w:pPr>
            <w:pStyle w:val="TM1"/>
            <w:rPr>
              <w:rFonts w:eastAsiaTheme="minorEastAsia"/>
              <w:b w:val="0"/>
              <w:noProof/>
              <w:color w:val="auto"/>
              <w:lang w:eastAsia="fr-FR"/>
            </w:rPr>
          </w:pPr>
          <w:r>
            <w:fldChar w:fldCharType="begin"/>
          </w:r>
          <w:r>
            <w:instrText xml:space="preserve"> TOC \o "1-4" \h \z \u </w:instrText>
          </w:r>
          <w:r>
            <w:fldChar w:fldCharType="separate"/>
          </w:r>
          <w:hyperlink w:anchor="_Toc166501117" w:history="1">
            <w:r w:rsidR="00066C07" w:rsidRPr="00B100AD">
              <w:rPr>
                <w:rStyle w:val="Lienhypertexte"/>
                <w:noProof/>
              </w:rPr>
              <w:t>1</w:t>
            </w:r>
            <w:r w:rsidR="00066C07">
              <w:rPr>
                <w:rFonts w:eastAsiaTheme="minorEastAsia"/>
                <w:b w:val="0"/>
                <w:noProof/>
                <w:color w:val="auto"/>
                <w:lang w:eastAsia="fr-FR"/>
              </w:rPr>
              <w:tab/>
            </w:r>
            <w:r w:rsidR="00066C07" w:rsidRPr="00B100AD">
              <w:rPr>
                <w:rStyle w:val="Lienhypertexte"/>
                <w:noProof/>
              </w:rPr>
              <w:t>Introduction</w:t>
            </w:r>
            <w:r w:rsidR="00066C07">
              <w:rPr>
                <w:noProof/>
                <w:webHidden/>
              </w:rPr>
              <w:tab/>
            </w:r>
            <w:r w:rsidR="00066C07">
              <w:rPr>
                <w:noProof/>
                <w:webHidden/>
              </w:rPr>
              <w:fldChar w:fldCharType="begin"/>
            </w:r>
            <w:r w:rsidR="00066C07">
              <w:rPr>
                <w:noProof/>
                <w:webHidden/>
              </w:rPr>
              <w:instrText xml:space="preserve"> PAGEREF _Toc166501117 \h </w:instrText>
            </w:r>
            <w:r w:rsidR="00066C07">
              <w:rPr>
                <w:noProof/>
                <w:webHidden/>
              </w:rPr>
            </w:r>
            <w:r w:rsidR="00066C07">
              <w:rPr>
                <w:noProof/>
                <w:webHidden/>
              </w:rPr>
              <w:fldChar w:fldCharType="separate"/>
            </w:r>
            <w:r w:rsidR="00066C07">
              <w:rPr>
                <w:noProof/>
                <w:webHidden/>
              </w:rPr>
              <w:t>7</w:t>
            </w:r>
            <w:r w:rsidR="00066C07">
              <w:rPr>
                <w:noProof/>
                <w:webHidden/>
              </w:rPr>
              <w:fldChar w:fldCharType="end"/>
            </w:r>
          </w:hyperlink>
        </w:p>
        <w:p w14:paraId="0FE40D53" w14:textId="4644905E" w:rsidR="00066C07" w:rsidRDefault="00573B87">
          <w:pPr>
            <w:pStyle w:val="TM2"/>
            <w:rPr>
              <w:rFonts w:eastAsiaTheme="minorEastAsia"/>
              <w:lang w:eastAsia="fr-FR"/>
            </w:rPr>
          </w:pPr>
          <w:hyperlink w:anchor="_Toc166501118" w:history="1">
            <w:r w:rsidR="00066C07" w:rsidRPr="00B100AD">
              <w:rPr>
                <w:rStyle w:val="Lienhypertexte"/>
              </w:rPr>
              <w:t>1.1</w:t>
            </w:r>
            <w:r w:rsidR="00066C07">
              <w:rPr>
                <w:rFonts w:eastAsiaTheme="minorEastAsia"/>
                <w:lang w:eastAsia="fr-FR"/>
              </w:rPr>
              <w:tab/>
            </w:r>
            <w:r w:rsidR="00066C07" w:rsidRPr="00B100AD">
              <w:rPr>
                <w:rStyle w:val="Lienhypertexte"/>
              </w:rPr>
              <w:t>Présentation de la collecte</w:t>
            </w:r>
            <w:r w:rsidR="00066C07">
              <w:rPr>
                <w:webHidden/>
              </w:rPr>
              <w:tab/>
            </w:r>
            <w:r w:rsidR="00066C07">
              <w:rPr>
                <w:webHidden/>
              </w:rPr>
              <w:fldChar w:fldCharType="begin"/>
            </w:r>
            <w:r w:rsidR="00066C07">
              <w:rPr>
                <w:webHidden/>
              </w:rPr>
              <w:instrText xml:space="preserve"> PAGEREF _Toc166501118 \h </w:instrText>
            </w:r>
            <w:r w:rsidR="00066C07">
              <w:rPr>
                <w:webHidden/>
              </w:rPr>
            </w:r>
            <w:r w:rsidR="00066C07">
              <w:rPr>
                <w:webHidden/>
              </w:rPr>
              <w:fldChar w:fldCharType="separate"/>
            </w:r>
            <w:r w:rsidR="00066C07">
              <w:rPr>
                <w:webHidden/>
              </w:rPr>
              <w:t>7</w:t>
            </w:r>
            <w:r w:rsidR="00066C07">
              <w:rPr>
                <w:webHidden/>
              </w:rPr>
              <w:fldChar w:fldCharType="end"/>
            </w:r>
          </w:hyperlink>
        </w:p>
        <w:p w14:paraId="3ADFDBE1" w14:textId="35A0EA50" w:rsidR="00066C07" w:rsidRDefault="00573B87">
          <w:pPr>
            <w:pStyle w:val="TM2"/>
            <w:rPr>
              <w:rFonts w:eastAsiaTheme="minorEastAsia"/>
              <w:lang w:eastAsia="fr-FR"/>
            </w:rPr>
          </w:pPr>
          <w:hyperlink w:anchor="_Toc166501119" w:history="1">
            <w:r w:rsidR="00066C07" w:rsidRPr="00B100AD">
              <w:rPr>
                <w:rStyle w:val="Lienhypertexte"/>
              </w:rPr>
              <w:t>1.2</w:t>
            </w:r>
            <w:r w:rsidR="00066C07">
              <w:rPr>
                <w:rFonts w:eastAsiaTheme="minorEastAsia"/>
                <w:lang w:eastAsia="fr-FR"/>
              </w:rPr>
              <w:tab/>
            </w:r>
            <w:r w:rsidR="00066C07" w:rsidRPr="00B100AD">
              <w:rPr>
                <w:rStyle w:val="Lienhypertexte"/>
              </w:rPr>
              <w:t>Présentation du portail ONEGATE</w:t>
            </w:r>
            <w:r w:rsidR="00066C07">
              <w:rPr>
                <w:webHidden/>
              </w:rPr>
              <w:tab/>
            </w:r>
            <w:r w:rsidR="00066C07">
              <w:rPr>
                <w:webHidden/>
              </w:rPr>
              <w:fldChar w:fldCharType="begin"/>
            </w:r>
            <w:r w:rsidR="00066C07">
              <w:rPr>
                <w:webHidden/>
              </w:rPr>
              <w:instrText xml:space="preserve"> PAGEREF _Toc166501119 \h </w:instrText>
            </w:r>
            <w:r w:rsidR="00066C07">
              <w:rPr>
                <w:webHidden/>
              </w:rPr>
            </w:r>
            <w:r w:rsidR="00066C07">
              <w:rPr>
                <w:webHidden/>
              </w:rPr>
              <w:fldChar w:fldCharType="separate"/>
            </w:r>
            <w:r w:rsidR="00066C07">
              <w:rPr>
                <w:webHidden/>
              </w:rPr>
              <w:t>7</w:t>
            </w:r>
            <w:r w:rsidR="00066C07">
              <w:rPr>
                <w:webHidden/>
              </w:rPr>
              <w:fldChar w:fldCharType="end"/>
            </w:r>
          </w:hyperlink>
        </w:p>
        <w:p w14:paraId="39031F74" w14:textId="1C785B3C" w:rsidR="00066C07" w:rsidRDefault="00573B87">
          <w:pPr>
            <w:pStyle w:val="TM2"/>
            <w:rPr>
              <w:rFonts w:eastAsiaTheme="minorEastAsia"/>
              <w:lang w:eastAsia="fr-FR"/>
            </w:rPr>
          </w:pPr>
          <w:hyperlink w:anchor="_Toc166501120" w:history="1">
            <w:r w:rsidR="00066C07" w:rsidRPr="00B100AD">
              <w:rPr>
                <w:rStyle w:val="Lienhypertexte"/>
              </w:rPr>
              <w:t>1.3</w:t>
            </w:r>
            <w:r w:rsidR="00066C07">
              <w:rPr>
                <w:rFonts w:eastAsiaTheme="minorEastAsia"/>
                <w:lang w:eastAsia="fr-FR"/>
              </w:rPr>
              <w:tab/>
            </w:r>
            <w:r w:rsidR="00066C07" w:rsidRPr="00B100AD">
              <w:rPr>
                <w:rStyle w:val="Lienhypertexte"/>
              </w:rPr>
              <w:t>Calendrier prévisionnel</w:t>
            </w:r>
            <w:r w:rsidR="00066C07">
              <w:rPr>
                <w:webHidden/>
              </w:rPr>
              <w:tab/>
            </w:r>
            <w:r w:rsidR="00066C07">
              <w:rPr>
                <w:webHidden/>
              </w:rPr>
              <w:fldChar w:fldCharType="begin"/>
            </w:r>
            <w:r w:rsidR="00066C07">
              <w:rPr>
                <w:webHidden/>
              </w:rPr>
              <w:instrText xml:space="preserve"> PAGEREF _Toc166501120 \h </w:instrText>
            </w:r>
            <w:r w:rsidR="00066C07">
              <w:rPr>
                <w:webHidden/>
              </w:rPr>
            </w:r>
            <w:r w:rsidR="00066C07">
              <w:rPr>
                <w:webHidden/>
              </w:rPr>
              <w:fldChar w:fldCharType="separate"/>
            </w:r>
            <w:r w:rsidR="00066C07">
              <w:rPr>
                <w:webHidden/>
              </w:rPr>
              <w:t>8</w:t>
            </w:r>
            <w:r w:rsidR="00066C07">
              <w:rPr>
                <w:webHidden/>
              </w:rPr>
              <w:fldChar w:fldCharType="end"/>
            </w:r>
          </w:hyperlink>
        </w:p>
        <w:p w14:paraId="47DA8161" w14:textId="208821D2" w:rsidR="00066C07" w:rsidRDefault="00573B87">
          <w:pPr>
            <w:pStyle w:val="TM3"/>
            <w:rPr>
              <w:rFonts w:eastAsiaTheme="minorEastAsia"/>
              <w:noProof/>
              <w:lang w:eastAsia="fr-FR"/>
            </w:rPr>
          </w:pPr>
          <w:hyperlink w:anchor="_Toc166501121" w:history="1">
            <w:r w:rsidR="00066C07" w:rsidRPr="00B100AD">
              <w:rPr>
                <w:rStyle w:val="Lienhypertexte"/>
                <w:noProof/>
              </w:rPr>
              <w:t>1.3.1</w:t>
            </w:r>
            <w:r w:rsidR="00066C07">
              <w:rPr>
                <w:rFonts w:eastAsiaTheme="minorEastAsia"/>
                <w:noProof/>
                <w:lang w:eastAsia="fr-FR"/>
              </w:rPr>
              <w:tab/>
            </w:r>
            <w:r w:rsidR="00066C07" w:rsidRPr="00B100AD">
              <w:rPr>
                <w:rStyle w:val="Lienhypertexte"/>
                <w:noProof/>
              </w:rPr>
              <w:t>Phase de test</w:t>
            </w:r>
            <w:r w:rsidR="00066C07">
              <w:rPr>
                <w:noProof/>
                <w:webHidden/>
              </w:rPr>
              <w:tab/>
            </w:r>
            <w:r w:rsidR="00066C07">
              <w:rPr>
                <w:noProof/>
                <w:webHidden/>
              </w:rPr>
              <w:fldChar w:fldCharType="begin"/>
            </w:r>
            <w:r w:rsidR="00066C07">
              <w:rPr>
                <w:noProof/>
                <w:webHidden/>
              </w:rPr>
              <w:instrText xml:space="preserve"> PAGEREF _Toc166501121 \h </w:instrText>
            </w:r>
            <w:r w:rsidR="00066C07">
              <w:rPr>
                <w:noProof/>
                <w:webHidden/>
              </w:rPr>
            </w:r>
            <w:r w:rsidR="00066C07">
              <w:rPr>
                <w:noProof/>
                <w:webHidden/>
              </w:rPr>
              <w:fldChar w:fldCharType="separate"/>
            </w:r>
            <w:r w:rsidR="00066C07">
              <w:rPr>
                <w:noProof/>
                <w:webHidden/>
              </w:rPr>
              <w:t>8</w:t>
            </w:r>
            <w:r w:rsidR="00066C07">
              <w:rPr>
                <w:noProof/>
                <w:webHidden/>
              </w:rPr>
              <w:fldChar w:fldCharType="end"/>
            </w:r>
          </w:hyperlink>
        </w:p>
        <w:p w14:paraId="24A230B8" w14:textId="4C63F98F" w:rsidR="00066C07" w:rsidRDefault="00573B87">
          <w:pPr>
            <w:pStyle w:val="TM3"/>
            <w:rPr>
              <w:rFonts w:eastAsiaTheme="minorEastAsia"/>
              <w:noProof/>
              <w:lang w:eastAsia="fr-FR"/>
            </w:rPr>
          </w:pPr>
          <w:hyperlink w:anchor="_Toc166501122" w:history="1">
            <w:r w:rsidR="00066C07" w:rsidRPr="00B100AD">
              <w:rPr>
                <w:rStyle w:val="Lienhypertexte"/>
                <w:noProof/>
              </w:rPr>
              <w:t>1.3.2</w:t>
            </w:r>
            <w:r w:rsidR="00066C07">
              <w:rPr>
                <w:rFonts w:eastAsiaTheme="minorEastAsia"/>
                <w:noProof/>
                <w:lang w:eastAsia="fr-FR"/>
              </w:rPr>
              <w:tab/>
            </w:r>
            <w:r w:rsidR="00066C07" w:rsidRPr="00B100AD">
              <w:rPr>
                <w:rStyle w:val="Lienhypertexte"/>
                <w:noProof/>
              </w:rPr>
              <w:t>Production</w:t>
            </w:r>
            <w:r w:rsidR="00066C07">
              <w:rPr>
                <w:noProof/>
                <w:webHidden/>
              </w:rPr>
              <w:tab/>
            </w:r>
            <w:r w:rsidR="00066C07">
              <w:rPr>
                <w:noProof/>
                <w:webHidden/>
              </w:rPr>
              <w:fldChar w:fldCharType="begin"/>
            </w:r>
            <w:r w:rsidR="00066C07">
              <w:rPr>
                <w:noProof/>
                <w:webHidden/>
              </w:rPr>
              <w:instrText xml:space="preserve"> PAGEREF _Toc166501122 \h </w:instrText>
            </w:r>
            <w:r w:rsidR="00066C07">
              <w:rPr>
                <w:noProof/>
                <w:webHidden/>
              </w:rPr>
            </w:r>
            <w:r w:rsidR="00066C07">
              <w:rPr>
                <w:noProof/>
                <w:webHidden/>
              </w:rPr>
              <w:fldChar w:fldCharType="separate"/>
            </w:r>
            <w:r w:rsidR="00066C07">
              <w:rPr>
                <w:noProof/>
                <w:webHidden/>
              </w:rPr>
              <w:t>8</w:t>
            </w:r>
            <w:r w:rsidR="00066C07">
              <w:rPr>
                <w:noProof/>
                <w:webHidden/>
              </w:rPr>
              <w:fldChar w:fldCharType="end"/>
            </w:r>
          </w:hyperlink>
        </w:p>
        <w:p w14:paraId="7D33CB72" w14:textId="1119F7A9" w:rsidR="00066C07" w:rsidRDefault="00573B87">
          <w:pPr>
            <w:pStyle w:val="TM1"/>
            <w:rPr>
              <w:rFonts w:eastAsiaTheme="minorEastAsia"/>
              <w:b w:val="0"/>
              <w:noProof/>
              <w:color w:val="auto"/>
              <w:lang w:eastAsia="fr-FR"/>
            </w:rPr>
          </w:pPr>
          <w:hyperlink w:anchor="_Toc166501123" w:history="1">
            <w:r w:rsidR="00066C07" w:rsidRPr="00B100AD">
              <w:rPr>
                <w:rStyle w:val="Lienhypertexte"/>
                <w:noProof/>
              </w:rPr>
              <w:t>2</w:t>
            </w:r>
            <w:r w:rsidR="00066C07">
              <w:rPr>
                <w:rFonts w:eastAsiaTheme="minorEastAsia"/>
                <w:b w:val="0"/>
                <w:noProof/>
                <w:color w:val="auto"/>
                <w:lang w:eastAsia="fr-FR"/>
              </w:rPr>
              <w:tab/>
            </w:r>
            <w:r w:rsidR="00066C07" w:rsidRPr="00B100AD">
              <w:rPr>
                <w:rStyle w:val="Lienhypertexte"/>
                <w:noProof/>
              </w:rPr>
              <w:t>Contenu de la collecte</w:t>
            </w:r>
            <w:r w:rsidR="00066C07">
              <w:rPr>
                <w:noProof/>
                <w:webHidden/>
              </w:rPr>
              <w:tab/>
            </w:r>
            <w:r w:rsidR="00066C07">
              <w:rPr>
                <w:noProof/>
                <w:webHidden/>
              </w:rPr>
              <w:fldChar w:fldCharType="begin"/>
            </w:r>
            <w:r w:rsidR="00066C07">
              <w:rPr>
                <w:noProof/>
                <w:webHidden/>
              </w:rPr>
              <w:instrText xml:space="preserve"> PAGEREF _Toc166501123 \h </w:instrText>
            </w:r>
            <w:r w:rsidR="00066C07">
              <w:rPr>
                <w:noProof/>
                <w:webHidden/>
              </w:rPr>
            </w:r>
            <w:r w:rsidR="00066C07">
              <w:rPr>
                <w:noProof/>
                <w:webHidden/>
              </w:rPr>
              <w:fldChar w:fldCharType="separate"/>
            </w:r>
            <w:r w:rsidR="00066C07">
              <w:rPr>
                <w:noProof/>
                <w:webHidden/>
              </w:rPr>
              <w:t>8</w:t>
            </w:r>
            <w:r w:rsidR="00066C07">
              <w:rPr>
                <w:noProof/>
                <w:webHidden/>
              </w:rPr>
              <w:fldChar w:fldCharType="end"/>
            </w:r>
          </w:hyperlink>
        </w:p>
        <w:p w14:paraId="4710D4FE" w14:textId="18D48FE2" w:rsidR="00066C07" w:rsidRDefault="00573B87">
          <w:pPr>
            <w:pStyle w:val="TM2"/>
            <w:rPr>
              <w:rFonts w:eastAsiaTheme="minorEastAsia"/>
              <w:lang w:eastAsia="fr-FR"/>
            </w:rPr>
          </w:pPr>
          <w:hyperlink w:anchor="_Toc166501124" w:history="1">
            <w:r w:rsidR="00066C07" w:rsidRPr="00B100AD">
              <w:rPr>
                <w:rStyle w:val="Lienhypertexte"/>
              </w:rPr>
              <w:t>2.1</w:t>
            </w:r>
            <w:r w:rsidR="00066C07">
              <w:rPr>
                <w:rFonts w:eastAsiaTheme="minorEastAsia"/>
                <w:lang w:eastAsia="fr-FR"/>
              </w:rPr>
              <w:tab/>
            </w:r>
            <w:r w:rsidR="00066C07" w:rsidRPr="00B100AD">
              <w:rPr>
                <w:rStyle w:val="Lienhypertexte"/>
              </w:rPr>
              <w:t>Contexte</w:t>
            </w:r>
            <w:r w:rsidR="00066C07">
              <w:rPr>
                <w:webHidden/>
              </w:rPr>
              <w:tab/>
            </w:r>
            <w:r w:rsidR="00066C07">
              <w:rPr>
                <w:webHidden/>
              </w:rPr>
              <w:fldChar w:fldCharType="begin"/>
            </w:r>
            <w:r w:rsidR="00066C07">
              <w:rPr>
                <w:webHidden/>
              </w:rPr>
              <w:instrText xml:space="preserve"> PAGEREF _Toc166501124 \h </w:instrText>
            </w:r>
            <w:r w:rsidR="00066C07">
              <w:rPr>
                <w:webHidden/>
              </w:rPr>
            </w:r>
            <w:r w:rsidR="00066C07">
              <w:rPr>
                <w:webHidden/>
              </w:rPr>
              <w:fldChar w:fldCharType="separate"/>
            </w:r>
            <w:r w:rsidR="00066C07">
              <w:rPr>
                <w:webHidden/>
              </w:rPr>
              <w:t>8</w:t>
            </w:r>
            <w:r w:rsidR="00066C07">
              <w:rPr>
                <w:webHidden/>
              </w:rPr>
              <w:fldChar w:fldCharType="end"/>
            </w:r>
          </w:hyperlink>
        </w:p>
        <w:p w14:paraId="6BC7E26C" w14:textId="2F6A71C1" w:rsidR="00066C07" w:rsidRDefault="00573B87">
          <w:pPr>
            <w:pStyle w:val="TM2"/>
            <w:rPr>
              <w:rFonts w:eastAsiaTheme="minorEastAsia"/>
              <w:lang w:eastAsia="fr-FR"/>
            </w:rPr>
          </w:pPr>
          <w:hyperlink w:anchor="_Toc166501125" w:history="1">
            <w:r w:rsidR="00066C07" w:rsidRPr="00B100AD">
              <w:rPr>
                <w:rStyle w:val="Lienhypertexte"/>
              </w:rPr>
              <w:t>2.2</w:t>
            </w:r>
            <w:r w:rsidR="00066C07">
              <w:rPr>
                <w:rFonts w:eastAsiaTheme="minorEastAsia"/>
                <w:lang w:eastAsia="fr-FR"/>
              </w:rPr>
              <w:tab/>
            </w:r>
            <w:r w:rsidR="00066C07" w:rsidRPr="00B100AD">
              <w:rPr>
                <w:rStyle w:val="Lienhypertexte"/>
              </w:rPr>
              <w:t>Fréquence de remise des déclarations</w:t>
            </w:r>
            <w:r w:rsidR="00066C07">
              <w:rPr>
                <w:webHidden/>
              </w:rPr>
              <w:tab/>
            </w:r>
            <w:r w:rsidR="00066C07">
              <w:rPr>
                <w:webHidden/>
              </w:rPr>
              <w:fldChar w:fldCharType="begin"/>
            </w:r>
            <w:r w:rsidR="00066C07">
              <w:rPr>
                <w:webHidden/>
              </w:rPr>
              <w:instrText xml:space="preserve"> PAGEREF _Toc166501125 \h </w:instrText>
            </w:r>
            <w:r w:rsidR="00066C07">
              <w:rPr>
                <w:webHidden/>
              </w:rPr>
            </w:r>
            <w:r w:rsidR="00066C07">
              <w:rPr>
                <w:webHidden/>
              </w:rPr>
              <w:fldChar w:fldCharType="separate"/>
            </w:r>
            <w:r w:rsidR="00066C07">
              <w:rPr>
                <w:webHidden/>
              </w:rPr>
              <w:t>9</w:t>
            </w:r>
            <w:r w:rsidR="00066C07">
              <w:rPr>
                <w:webHidden/>
              </w:rPr>
              <w:fldChar w:fldCharType="end"/>
            </w:r>
          </w:hyperlink>
        </w:p>
        <w:p w14:paraId="6E463461" w14:textId="0B9845BB" w:rsidR="00066C07" w:rsidRDefault="00573B87">
          <w:pPr>
            <w:pStyle w:val="TM1"/>
            <w:rPr>
              <w:rFonts w:eastAsiaTheme="minorEastAsia"/>
              <w:b w:val="0"/>
              <w:noProof/>
              <w:color w:val="auto"/>
              <w:lang w:eastAsia="fr-FR"/>
            </w:rPr>
          </w:pPr>
          <w:hyperlink w:anchor="_Toc166501126" w:history="1">
            <w:r w:rsidR="00066C07" w:rsidRPr="00B100AD">
              <w:rPr>
                <w:rStyle w:val="Lienhypertexte"/>
                <w:noProof/>
              </w:rPr>
              <w:t>3</w:t>
            </w:r>
            <w:r w:rsidR="00066C07">
              <w:rPr>
                <w:rFonts w:eastAsiaTheme="minorEastAsia"/>
                <w:b w:val="0"/>
                <w:noProof/>
                <w:color w:val="auto"/>
                <w:lang w:eastAsia="fr-FR"/>
              </w:rPr>
              <w:tab/>
            </w:r>
            <w:r w:rsidR="00066C07" w:rsidRPr="00B100AD">
              <w:rPr>
                <w:rStyle w:val="Lienhypertexte"/>
                <w:noProof/>
              </w:rPr>
              <w:t>Principes d’accréditation d’un remettant</w:t>
            </w:r>
            <w:r w:rsidR="00066C07">
              <w:rPr>
                <w:noProof/>
                <w:webHidden/>
              </w:rPr>
              <w:tab/>
            </w:r>
            <w:r w:rsidR="00066C07">
              <w:rPr>
                <w:noProof/>
                <w:webHidden/>
              </w:rPr>
              <w:fldChar w:fldCharType="begin"/>
            </w:r>
            <w:r w:rsidR="00066C07">
              <w:rPr>
                <w:noProof/>
                <w:webHidden/>
              </w:rPr>
              <w:instrText xml:space="preserve"> PAGEREF _Toc166501126 \h </w:instrText>
            </w:r>
            <w:r w:rsidR="00066C07">
              <w:rPr>
                <w:noProof/>
                <w:webHidden/>
              </w:rPr>
            </w:r>
            <w:r w:rsidR="00066C07">
              <w:rPr>
                <w:noProof/>
                <w:webHidden/>
              </w:rPr>
              <w:fldChar w:fldCharType="separate"/>
            </w:r>
            <w:r w:rsidR="00066C07">
              <w:rPr>
                <w:noProof/>
                <w:webHidden/>
              </w:rPr>
              <w:t>9</w:t>
            </w:r>
            <w:r w:rsidR="00066C07">
              <w:rPr>
                <w:noProof/>
                <w:webHidden/>
              </w:rPr>
              <w:fldChar w:fldCharType="end"/>
            </w:r>
          </w:hyperlink>
        </w:p>
        <w:p w14:paraId="165463DA" w14:textId="3BFFC232" w:rsidR="00066C07" w:rsidRDefault="00573B87">
          <w:pPr>
            <w:pStyle w:val="TM1"/>
            <w:rPr>
              <w:rFonts w:eastAsiaTheme="minorEastAsia"/>
              <w:b w:val="0"/>
              <w:noProof/>
              <w:color w:val="auto"/>
              <w:lang w:eastAsia="fr-FR"/>
            </w:rPr>
          </w:pPr>
          <w:hyperlink w:anchor="_Toc166501127" w:history="1">
            <w:r w:rsidR="00066C07" w:rsidRPr="00B100AD">
              <w:rPr>
                <w:rStyle w:val="Lienhypertexte"/>
                <w:noProof/>
              </w:rPr>
              <w:t>4</w:t>
            </w:r>
            <w:r w:rsidR="00066C07">
              <w:rPr>
                <w:rFonts w:eastAsiaTheme="minorEastAsia"/>
                <w:b w:val="0"/>
                <w:noProof/>
                <w:color w:val="auto"/>
                <w:lang w:eastAsia="fr-FR"/>
              </w:rPr>
              <w:tab/>
            </w:r>
            <w:r w:rsidR="00066C07" w:rsidRPr="00B100AD">
              <w:rPr>
                <w:rStyle w:val="Lienhypertexte"/>
                <w:noProof/>
              </w:rPr>
              <w:t>Fonctionnement de la collecte</w:t>
            </w:r>
            <w:r w:rsidR="00066C07">
              <w:rPr>
                <w:noProof/>
                <w:webHidden/>
              </w:rPr>
              <w:tab/>
            </w:r>
            <w:r w:rsidR="00066C07">
              <w:rPr>
                <w:noProof/>
                <w:webHidden/>
              </w:rPr>
              <w:fldChar w:fldCharType="begin"/>
            </w:r>
            <w:r w:rsidR="00066C07">
              <w:rPr>
                <w:noProof/>
                <w:webHidden/>
              </w:rPr>
              <w:instrText xml:space="preserve"> PAGEREF _Toc166501127 \h </w:instrText>
            </w:r>
            <w:r w:rsidR="00066C07">
              <w:rPr>
                <w:noProof/>
                <w:webHidden/>
              </w:rPr>
            </w:r>
            <w:r w:rsidR="00066C07">
              <w:rPr>
                <w:noProof/>
                <w:webHidden/>
              </w:rPr>
              <w:fldChar w:fldCharType="separate"/>
            </w:r>
            <w:r w:rsidR="00066C07">
              <w:rPr>
                <w:noProof/>
                <w:webHidden/>
              </w:rPr>
              <w:t>10</w:t>
            </w:r>
            <w:r w:rsidR="00066C07">
              <w:rPr>
                <w:noProof/>
                <w:webHidden/>
              </w:rPr>
              <w:fldChar w:fldCharType="end"/>
            </w:r>
          </w:hyperlink>
        </w:p>
        <w:p w14:paraId="3E876A5A" w14:textId="4524D66A" w:rsidR="00066C07" w:rsidRDefault="00573B87">
          <w:pPr>
            <w:pStyle w:val="TM2"/>
            <w:rPr>
              <w:rFonts w:eastAsiaTheme="minorEastAsia"/>
              <w:lang w:eastAsia="fr-FR"/>
            </w:rPr>
          </w:pPr>
          <w:hyperlink w:anchor="_Toc166501128" w:history="1">
            <w:r w:rsidR="00066C07" w:rsidRPr="00B100AD">
              <w:rPr>
                <w:rStyle w:val="Lienhypertexte"/>
              </w:rPr>
              <w:t>4.1</w:t>
            </w:r>
            <w:r w:rsidR="00066C07">
              <w:rPr>
                <w:rFonts w:eastAsiaTheme="minorEastAsia"/>
                <w:lang w:eastAsia="fr-FR"/>
              </w:rPr>
              <w:tab/>
            </w:r>
            <w:r w:rsidR="00066C07" w:rsidRPr="00B100AD">
              <w:rPr>
                <w:rStyle w:val="Lienhypertexte"/>
              </w:rPr>
              <w:t>Canaux de transmission</w:t>
            </w:r>
            <w:r w:rsidR="00066C07">
              <w:rPr>
                <w:webHidden/>
              </w:rPr>
              <w:tab/>
            </w:r>
            <w:r w:rsidR="00066C07">
              <w:rPr>
                <w:webHidden/>
              </w:rPr>
              <w:fldChar w:fldCharType="begin"/>
            </w:r>
            <w:r w:rsidR="00066C07">
              <w:rPr>
                <w:webHidden/>
              </w:rPr>
              <w:instrText xml:space="preserve"> PAGEREF _Toc166501128 \h </w:instrText>
            </w:r>
            <w:r w:rsidR="00066C07">
              <w:rPr>
                <w:webHidden/>
              </w:rPr>
            </w:r>
            <w:r w:rsidR="00066C07">
              <w:rPr>
                <w:webHidden/>
              </w:rPr>
              <w:fldChar w:fldCharType="separate"/>
            </w:r>
            <w:r w:rsidR="00066C07">
              <w:rPr>
                <w:webHidden/>
              </w:rPr>
              <w:t>10</w:t>
            </w:r>
            <w:r w:rsidR="00066C07">
              <w:rPr>
                <w:webHidden/>
              </w:rPr>
              <w:fldChar w:fldCharType="end"/>
            </w:r>
          </w:hyperlink>
        </w:p>
        <w:p w14:paraId="6C07D576" w14:textId="1A4C4E21" w:rsidR="00066C07" w:rsidRDefault="00573B87">
          <w:pPr>
            <w:pStyle w:val="TM2"/>
            <w:rPr>
              <w:rFonts w:eastAsiaTheme="minorEastAsia"/>
              <w:lang w:eastAsia="fr-FR"/>
            </w:rPr>
          </w:pPr>
          <w:hyperlink w:anchor="_Toc166501129" w:history="1">
            <w:r w:rsidR="00066C07" w:rsidRPr="00B100AD">
              <w:rPr>
                <w:rStyle w:val="Lienhypertexte"/>
              </w:rPr>
              <w:t>4.2</w:t>
            </w:r>
            <w:r w:rsidR="00066C07">
              <w:rPr>
                <w:rFonts w:eastAsiaTheme="minorEastAsia"/>
                <w:lang w:eastAsia="fr-FR"/>
              </w:rPr>
              <w:tab/>
            </w:r>
            <w:r w:rsidR="00066C07" w:rsidRPr="00B100AD">
              <w:rPr>
                <w:rStyle w:val="Lienhypertexte"/>
              </w:rPr>
              <w:t>Principes de transmission</w:t>
            </w:r>
            <w:r w:rsidR="00066C07">
              <w:rPr>
                <w:webHidden/>
              </w:rPr>
              <w:tab/>
            </w:r>
            <w:r w:rsidR="00066C07">
              <w:rPr>
                <w:webHidden/>
              </w:rPr>
              <w:fldChar w:fldCharType="begin"/>
            </w:r>
            <w:r w:rsidR="00066C07">
              <w:rPr>
                <w:webHidden/>
              </w:rPr>
              <w:instrText xml:space="preserve"> PAGEREF _Toc166501129 \h </w:instrText>
            </w:r>
            <w:r w:rsidR="00066C07">
              <w:rPr>
                <w:webHidden/>
              </w:rPr>
            </w:r>
            <w:r w:rsidR="00066C07">
              <w:rPr>
                <w:webHidden/>
              </w:rPr>
              <w:fldChar w:fldCharType="separate"/>
            </w:r>
            <w:r w:rsidR="00066C07">
              <w:rPr>
                <w:webHidden/>
              </w:rPr>
              <w:t>10</w:t>
            </w:r>
            <w:r w:rsidR="00066C07">
              <w:rPr>
                <w:webHidden/>
              </w:rPr>
              <w:fldChar w:fldCharType="end"/>
            </w:r>
          </w:hyperlink>
        </w:p>
        <w:p w14:paraId="0394F6BF" w14:textId="1193221F" w:rsidR="00066C07" w:rsidRDefault="00573B87">
          <w:pPr>
            <w:pStyle w:val="TM3"/>
            <w:rPr>
              <w:rFonts w:eastAsiaTheme="minorEastAsia"/>
              <w:noProof/>
              <w:lang w:eastAsia="fr-FR"/>
            </w:rPr>
          </w:pPr>
          <w:hyperlink w:anchor="_Toc166501130" w:history="1">
            <w:r w:rsidR="00066C07" w:rsidRPr="00B100AD">
              <w:rPr>
                <w:rStyle w:val="Lienhypertexte"/>
                <w:noProof/>
              </w:rPr>
              <w:t>4.2.1</w:t>
            </w:r>
            <w:r w:rsidR="00066C07">
              <w:rPr>
                <w:rFonts w:eastAsiaTheme="minorEastAsia"/>
                <w:noProof/>
                <w:lang w:eastAsia="fr-FR"/>
              </w:rPr>
              <w:tab/>
            </w:r>
            <w:r w:rsidR="00066C07" w:rsidRPr="00B100AD">
              <w:rPr>
                <w:rStyle w:val="Lienhypertexte"/>
                <w:noProof/>
              </w:rPr>
              <w:t>Principes de remise d’un fichier XML</w:t>
            </w:r>
            <w:r w:rsidR="00066C07">
              <w:rPr>
                <w:noProof/>
                <w:webHidden/>
              </w:rPr>
              <w:tab/>
            </w:r>
            <w:r w:rsidR="00066C07">
              <w:rPr>
                <w:noProof/>
                <w:webHidden/>
              </w:rPr>
              <w:fldChar w:fldCharType="begin"/>
            </w:r>
            <w:r w:rsidR="00066C07">
              <w:rPr>
                <w:noProof/>
                <w:webHidden/>
              </w:rPr>
              <w:instrText xml:space="preserve"> PAGEREF _Toc166501130 \h </w:instrText>
            </w:r>
            <w:r w:rsidR="00066C07">
              <w:rPr>
                <w:noProof/>
                <w:webHidden/>
              </w:rPr>
            </w:r>
            <w:r w:rsidR="00066C07">
              <w:rPr>
                <w:noProof/>
                <w:webHidden/>
              </w:rPr>
              <w:fldChar w:fldCharType="separate"/>
            </w:r>
            <w:r w:rsidR="00066C07">
              <w:rPr>
                <w:noProof/>
                <w:webHidden/>
              </w:rPr>
              <w:t>10</w:t>
            </w:r>
            <w:r w:rsidR="00066C07">
              <w:rPr>
                <w:noProof/>
                <w:webHidden/>
              </w:rPr>
              <w:fldChar w:fldCharType="end"/>
            </w:r>
          </w:hyperlink>
        </w:p>
        <w:p w14:paraId="04CAC000" w14:textId="1677EC45" w:rsidR="00066C07" w:rsidRDefault="00573B87">
          <w:pPr>
            <w:pStyle w:val="TM3"/>
            <w:rPr>
              <w:rFonts w:eastAsiaTheme="minorEastAsia"/>
              <w:noProof/>
              <w:lang w:eastAsia="fr-FR"/>
            </w:rPr>
          </w:pPr>
          <w:hyperlink w:anchor="_Toc166501131" w:history="1">
            <w:r w:rsidR="00066C07" w:rsidRPr="00B100AD">
              <w:rPr>
                <w:rStyle w:val="Lienhypertexte"/>
                <w:noProof/>
              </w:rPr>
              <w:t>4.2.2</w:t>
            </w:r>
            <w:r w:rsidR="00066C07">
              <w:rPr>
                <w:rFonts w:eastAsiaTheme="minorEastAsia"/>
                <w:noProof/>
                <w:lang w:eastAsia="fr-FR"/>
              </w:rPr>
              <w:tab/>
            </w:r>
            <w:r w:rsidR="00066C07" w:rsidRPr="00B100AD">
              <w:rPr>
                <w:rStyle w:val="Lienhypertexte"/>
                <w:noProof/>
              </w:rPr>
              <w:t>Mode d’intégration des données de remise</w:t>
            </w:r>
            <w:r w:rsidR="00066C07">
              <w:rPr>
                <w:noProof/>
                <w:webHidden/>
              </w:rPr>
              <w:tab/>
            </w:r>
            <w:r w:rsidR="00066C07">
              <w:rPr>
                <w:noProof/>
                <w:webHidden/>
              </w:rPr>
              <w:fldChar w:fldCharType="begin"/>
            </w:r>
            <w:r w:rsidR="00066C07">
              <w:rPr>
                <w:noProof/>
                <w:webHidden/>
              </w:rPr>
              <w:instrText xml:space="preserve"> PAGEREF _Toc166501131 \h </w:instrText>
            </w:r>
            <w:r w:rsidR="00066C07">
              <w:rPr>
                <w:noProof/>
                <w:webHidden/>
              </w:rPr>
            </w:r>
            <w:r w:rsidR="00066C07">
              <w:rPr>
                <w:noProof/>
                <w:webHidden/>
              </w:rPr>
              <w:fldChar w:fldCharType="separate"/>
            </w:r>
            <w:r w:rsidR="00066C07">
              <w:rPr>
                <w:noProof/>
                <w:webHidden/>
              </w:rPr>
              <w:t>11</w:t>
            </w:r>
            <w:r w:rsidR="00066C07">
              <w:rPr>
                <w:noProof/>
                <w:webHidden/>
              </w:rPr>
              <w:fldChar w:fldCharType="end"/>
            </w:r>
          </w:hyperlink>
        </w:p>
        <w:p w14:paraId="713485D5" w14:textId="27EE2214" w:rsidR="00066C07" w:rsidRDefault="00573B87">
          <w:pPr>
            <w:pStyle w:val="TM3"/>
            <w:rPr>
              <w:rFonts w:eastAsiaTheme="minorEastAsia"/>
              <w:noProof/>
              <w:lang w:eastAsia="fr-FR"/>
            </w:rPr>
          </w:pPr>
          <w:hyperlink w:anchor="_Toc166501132" w:history="1">
            <w:r w:rsidR="00066C07" w:rsidRPr="00B100AD">
              <w:rPr>
                <w:rStyle w:val="Lienhypertexte"/>
                <w:noProof/>
              </w:rPr>
              <w:t>4.2.3</w:t>
            </w:r>
            <w:r w:rsidR="00066C07">
              <w:rPr>
                <w:rFonts w:eastAsiaTheme="minorEastAsia"/>
                <w:noProof/>
                <w:lang w:eastAsia="fr-FR"/>
              </w:rPr>
              <w:tab/>
            </w:r>
            <w:r w:rsidR="00066C07" w:rsidRPr="00B100AD">
              <w:rPr>
                <w:rStyle w:val="Lienhypertexte"/>
                <w:noProof/>
              </w:rPr>
              <w:t>Format et règle générale d’alimentation des champs</w:t>
            </w:r>
            <w:r w:rsidR="00066C07">
              <w:rPr>
                <w:noProof/>
                <w:webHidden/>
              </w:rPr>
              <w:tab/>
            </w:r>
            <w:r w:rsidR="00066C07">
              <w:rPr>
                <w:noProof/>
                <w:webHidden/>
              </w:rPr>
              <w:fldChar w:fldCharType="begin"/>
            </w:r>
            <w:r w:rsidR="00066C07">
              <w:rPr>
                <w:noProof/>
                <w:webHidden/>
              </w:rPr>
              <w:instrText xml:space="preserve"> PAGEREF _Toc166501132 \h </w:instrText>
            </w:r>
            <w:r w:rsidR="00066C07">
              <w:rPr>
                <w:noProof/>
                <w:webHidden/>
              </w:rPr>
            </w:r>
            <w:r w:rsidR="00066C07">
              <w:rPr>
                <w:noProof/>
                <w:webHidden/>
              </w:rPr>
              <w:fldChar w:fldCharType="separate"/>
            </w:r>
            <w:r w:rsidR="00066C07">
              <w:rPr>
                <w:noProof/>
                <w:webHidden/>
              </w:rPr>
              <w:t>11</w:t>
            </w:r>
            <w:r w:rsidR="00066C07">
              <w:rPr>
                <w:noProof/>
                <w:webHidden/>
              </w:rPr>
              <w:fldChar w:fldCharType="end"/>
            </w:r>
          </w:hyperlink>
        </w:p>
        <w:p w14:paraId="06FF2150" w14:textId="3EE824F8" w:rsidR="00066C07" w:rsidRDefault="00573B87">
          <w:pPr>
            <w:pStyle w:val="TM3"/>
            <w:rPr>
              <w:rFonts w:eastAsiaTheme="minorEastAsia"/>
              <w:noProof/>
              <w:lang w:eastAsia="fr-FR"/>
            </w:rPr>
          </w:pPr>
          <w:hyperlink w:anchor="_Toc166501133" w:history="1">
            <w:r w:rsidR="00066C07" w:rsidRPr="00B100AD">
              <w:rPr>
                <w:rStyle w:val="Lienhypertexte"/>
                <w:noProof/>
              </w:rPr>
              <w:t>4.2.4</w:t>
            </w:r>
            <w:r w:rsidR="00066C07">
              <w:rPr>
                <w:rFonts w:eastAsiaTheme="minorEastAsia"/>
                <w:noProof/>
                <w:lang w:eastAsia="fr-FR"/>
              </w:rPr>
              <w:tab/>
            </w:r>
            <w:r w:rsidR="00066C07" w:rsidRPr="00B100AD">
              <w:rPr>
                <w:rStyle w:val="Lienhypertexte"/>
                <w:noProof/>
              </w:rPr>
              <w:t>Comptes rendus d’anomalies</w:t>
            </w:r>
            <w:r w:rsidR="00066C07">
              <w:rPr>
                <w:noProof/>
                <w:webHidden/>
              </w:rPr>
              <w:tab/>
            </w:r>
            <w:r w:rsidR="00066C07">
              <w:rPr>
                <w:noProof/>
                <w:webHidden/>
              </w:rPr>
              <w:fldChar w:fldCharType="begin"/>
            </w:r>
            <w:r w:rsidR="00066C07">
              <w:rPr>
                <w:noProof/>
                <w:webHidden/>
              </w:rPr>
              <w:instrText xml:space="preserve"> PAGEREF _Toc166501133 \h </w:instrText>
            </w:r>
            <w:r w:rsidR="00066C07">
              <w:rPr>
                <w:noProof/>
                <w:webHidden/>
              </w:rPr>
            </w:r>
            <w:r w:rsidR="00066C07">
              <w:rPr>
                <w:noProof/>
                <w:webHidden/>
              </w:rPr>
              <w:fldChar w:fldCharType="separate"/>
            </w:r>
            <w:r w:rsidR="00066C07">
              <w:rPr>
                <w:noProof/>
                <w:webHidden/>
              </w:rPr>
              <w:t>11</w:t>
            </w:r>
            <w:r w:rsidR="00066C07">
              <w:rPr>
                <w:noProof/>
                <w:webHidden/>
              </w:rPr>
              <w:fldChar w:fldCharType="end"/>
            </w:r>
          </w:hyperlink>
        </w:p>
        <w:p w14:paraId="04ADA0F4" w14:textId="4EAFB80B" w:rsidR="00066C07" w:rsidRDefault="00573B87">
          <w:pPr>
            <w:pStyle w:val="TM1"/>
            <w:rPr>
              <w:rFonts w:eastAsiaTheme="minorEastAsia"/>
              <w:b w:val="0"/>
              <w:noProof/>
              <w:color w:val="auto"/>
              <w:lang w:eastAsia="fr-FR"/>
            </w:rPr>
          </w:pPr>
          <w:hyperlink w:anchor="_Toc166501134" w:history="1">
            <w:r w:rsidR="00066C07" w:rsidRPr="00B100AD">
              <w:rPr>
                <w:rStyle w:val="Lienhypertexte"/>
                <w:noProof/>
              </w:rPr>
              <w:t>5</w:t>
            </w:r>
            <w:r w:rsidR="00066C07">
              <w:rPr>
                <w:rFonts w:eastAsiaTheme="minorEastAsia"/>
                <w:b w:val="0"/>
                <w:noProof/>
                <w:color w:val="auto"/>
                <w:lang w:eastAsia="fr-FR"/>
              </w:rPr>
              <w:tab/>
            </w:r>
            <w:r w:rsidR="00066C07" w:rsidRPr="00B100AD">
              <w:rPr>
                <w:rStyle w:val="Lienhypertexte"/>
                <w:noProof/>
              </w:rPr>
              <w:t>Spécification du fichier XML de remise</w:t>
            </w:r>
            <w:r w:rsidR="00066C07">
              <w:rPr>
                <w:noProof/>
                <w:webHidden/>
              </w:rPr>
              <w:tab/>
            </w:r>
            <w:r w:rsidR="00066C07">
              <w:rPr>
                <w:noProof/>
                <w:webHidden/>
              </w:rPr>
              <w:fldChar w:fldCharType="begin"/>
            </w:r>
            <w:r w:rsidR="00066C07">
              <w:rPr>
                <w:noProof/>
                <w:webHidden/>
              </w:rPr>
              <w:instrText xml:space="preserve"> PAGEREF _Toc166501134 \h </w:instrText>
            </w:r>
            <w:r w:rsidR="00066C07">
              <w:rPr>
                <w:noProof/>
                <w:webHidden/>
              </w:rPr>
            </w:r>
            <w:r w:rsidR="00066C07">
              <w:rPr>
                <w:noProof/>
                <w:webHidden/>
              </w:rPr>
              <w:fldChar w:fldCharType="separate"/>
            </w:r>
            <w:r w:rsidR="00066C07">
              <w:rPr>
                <w:noProof/>
                <w:webHidden/>
              </w:rPr>
              <w:t>12</w:t>
            </w:r>
            <w:r w:rsidR="00066C07">
              <w:rPr>
                <w:noProof/>
                <w:webHidden/>
              </w:rPr>
              <w:fldChar w:fldCharType="end"/>
            </w:r>
          </w:hyperlink>
        </w:p>
        <w:p w14:paraId="14046E89" w14:textId="53B0875C" w:rsidR="00066C07" w:rsidRDefault="00573B87">
          <w:pPr>
            <w:pStyle w:val="TM2"/>
            <w:rPr>
              <w:rFonts w:eastAsiaTheme="minorEastAsia"/>
              <w:lang w:eastAsia="fr-FR"/>
            </w:rPr>
          </w:pPr>
          <w:hyperlink w:anchor="_Toc166501135" w:history="1">
            <w:r w:rsidR="00066C07" w:rsidRPr="00B100AD">
              <w:rPr>
                <w:rStyle w:val="Lienhypertexte"/>
              </w:rPr>
              <w:t>5.1</w:t>
            </w:r>
            <w:r w:rsidR="00066C07">
              <w:rPr>
                <w:rFonts w:eastAsiaTheme="minorEastAsia"/>
                <w:lang w:eastAsia="fr-FR"/>
              </w:rPr>
              <w:tab/>
            </w:r>
            <w:r w:rsidR="00066C07" w:rsidRPr="00B100AD">
              <w:rPr>
                <w:rStyle w:val="Lienhypertexte"/>
              </w:rPr>
              <w:t>Spécifications des champs de la têtière &lt;Administration&gt;</w:t>
            </w:r>
            <w:r w:rsidR="00066C07">
              <w:rPr>
                <w:webHidden/>
              </w:rPr>
              <w:tab/>
            </w:r>
            <w:r w:rsidR="00066C07">
              <w:rPr>
                <w:webHidden/>
              </w:rPr>
              <w:fldChar w:fldCharType="begin"/>
            </w:r>
            <w:r w:rsidR="00066C07">
              <w:rPr>
                <w:webHidden/>
              </w:rPr>
              <w:instrText xml:space="preserve"> PAGEREF _Toc166501135 \h </w:instrText>
            </w:r>
            <w:r w:rsidR="00066C07">
              <w:rPr>
                <w:webHidden/>
              </w:rPr>
            </w:r>
            <w:r w:rsidR="00066C07">
              <w:rPr>
                <w:webHidden/>
              </w:rPr>
              <w:fldChar w:fldCharType="separate"/>
            </w:r>
            <w:r w:rsidR="00066C07">
              <w:rPr>
                <w:webHidden/>
              </w:rPr>
              <w:t>13</w:t>
            </w:r>
            <w:r w:rsidR="00066C07">
              <w:rPr>
                <w:webHidden/>
              </w:rPr>
              <w:fldChar w:fldCharType="end"/>
            </w:r>
          </w:hyperlink>
        </w:p>
        <w:p w14:paraId="09113299" w14:textId="43D64F12" w:rsidR="00066C07" w:rsidRDefault="00573B87">
          <w:pPr>
            <w:pStyle w:val="TM2"/>
            <w:rPr>
              <w:rFonts w:eastAsiaTheme="minorEastAsia"/>
              <w:lang w:eastAsia="fr-FR"/>
            </w:rPr>
          </w:pPr>
          <w:hyperlink w:anchor="_Toc166501136" w:history="1">
            <w:r w:rsidR="00066C07" w:rsidRPr="00B100AD">
              <w:rPr>
                <w:rStyle w:val="Lienhypertexte"/>
              </w:rPr>
              <w:t>5.2</w:t>
            </w:r>
            <w:r w:rsidR="00066C07">
              <w:rPr>
                <w:rFonts w:eastAsiaTheme="minorEastAsia"/>
                <w:lang w:eastAsia="fr-FR"/>
              </w:rPr>
              <w:tab/>
            </w:r>
            <w:r w:rsidR="00066C07" w:rsidRPr="00B100AD">
              <w:rPr>
                <w:rStyle w:val="Lienhypertexte"/>
              </w:rPr>
              <w:t>Spécifications des champs de la déclaration trimestrielle des opérations de paiement impliquant des non-IFM &lt;Report&gt;</w:t>
            </w:r>
            <w:r w:rsidR="00066C07">
              <w:rPr>
                <w:webHidden/>
              </w:rPr>
              <w:tab/>
            </w:r>
            <w:r w:rsidR="00066C07">
              <w:rPr>
                <w:webHidden/>
              </w:rPr>
              <w:fldChar w:fldCharType="begin"/>
            </w:r>
            <w:r w:rsidR="00066C07">
              <w:rPr>
                <w:webHidden/>
              </w:rPr>
              <w:instrText xml:space="preserve"> PAGEREF _Toc166501136 \h </w:instrText>
            </w:r>
            <w:r w:rsidR="00066C07">
              <w:rPr>
                <w:webHidden/>
              </w:rPr>
            </w:r>
            <w:r w:rsidR="00066C07">
              <w:rPr>
                <w:webHidden/>
              </w:rPr>
              <w:fldChar w:fldCharType="separate"/>
            </w:r>
            <w:r w:rsidR="00066C07">
              <w:rPr>
                <w:webHidden/>
              </w:rPr>
              <w:t>15</w:t>
            </w:r>
            <w:r w:rsidR="00066C07">
              <w:rPr>
                <w:webHidden/>
              </w:rPr>
              <w:fldChar w:fldCharType="end"/>
            </w:r>
          </w:hyperlink>
        </w:p>
        <w:p w14:paraId="73CECD3A" w14:textId="7793BE24" w:rsidR="00066C07" w:rsidRDefault="00573B87">
          <w:pPr>
            <w:pStyle w:val="TM3"/>
            <w:rPr>
              <w:rFonts w:eastAsiaTheme="minorEastAsia"/>
              <w:noProof/>
              <w:lang w:eastAsia="fr-FR"/>
            </w:rPr>
          </w:pPr>
          <w:hyperlink w:anchor="_Toc166501137" w:history="1">
            <w:r w:rsidR="00066C07" w:rsidRPr="00B100AD">
              <w:rPr>
                <w:rStyle w:val="Lienhypertexte"/>
                <w:noProof/>
              </w:rPr>
              <w:t>5.2.1</w:t>
            </w:r>
            <w:r w:rsidR="00066C07">
              <w:rPr>
                <w:rFonts w:eastAsiaTheme="minorEastAsia"/>
                <w:noProof/>
                <w:lang w:eastAsia="fr-FR"/>
              </w:rPr>
              <w:tab/>
            </w:r>
            <w:r w:rsidR="00066C07" w:rsidRPr="00B100AD">
              <w:rPr>
                <w:rStyle w:val="Lienhypertexte"/>
                <w:noProof/>
              </w:rPr>
              <w:t>Spécification de la balise &lt;Report&gt;</w:t>
            </w:r>
            <w:r w:rsidR="00066C07">
              <w:rPr>
                <w:noProof/>
                <w:webHidden/>
              </w:rPr>
              <w:tab/>
            </w:r>
            <w:r w:rsidR="00066C07">
              <w:rPr>
                <w:noProof/>
                <w:webHidden/>
              </w:rPr>
              <w:fldChar w:fldCharType="begin"/>
            </w:r>
            <w:r w:rsidR="00066C07">
              <w:rPr>
                <w:noProof/>
                <w:webHidden/>
              </w:rPr>
              <w:instrText xml:space="preserve"> PAGEREF _Toc166501137 \h </w:instrText>
            </w:r>
            <w:r w:rsidR="00066C07">
              <w:rPr>
                <w:noProof/>
                <w:webHidden/>
              </w:rPr>
            </w:r>
            <w:r w:rsidR="00066C07">
              <w:rPr>
                <w:noProof/>
                <w:webHidden/>
              </w:rPr>
              <w:fldChar w:fldCharType="separate"/>
            </w:r>
            <w:r w:rsidR="00066C07">
              <w:rPr>
                <w:noProof/>
                <w:webHidden/>
              </w:rPr>
              <w:t>15</w:t>
            </w:r>
            <w:r w:rsidR="00066C07">
              <w:rPr>
                <w:noProof/>
                <w:webHidden/>
              </w:rPr>
              <w:fldChar w:fldCharType="end"/>
            </w:r>
          </w:hyperlink>
        </w:p>
        <w:p w14:paraId="5FA42C5E" w14:textId="6E49BB36" w:rsidR="00066C07" w:rsidRDefault="00573B87">
          <w:pPr>
            <w:pStyle w:val="TM3"/>
            <w:rPr>
              <w:rFonts w:eastAsiaTheme="minorEastAsia"/>
              <w:noProof/>
              <w:lang w:eastAsia="fr-FR"/>
            </w:rPr>
          </w:pPr>
          <w:hyperlink w:anchor="_Toc166501138" w:history="1">
            <w:r w:rsidR="00066C07" w:rsidRPr="00B100AD">
              <w:rPr>
                <w:rStyle w:val="Lienhypertexte"/>
                <w:noProof/>
              </w:rPr>
              <w:t>5.2.2</w:t>
            </w:r>
            <w:r w:rsidR="00066C07">
              <w:rPr>
                <w:rFonts w:eastAsiaTheme="minorEastAsia"/>
                <w:noProof/>
                <w:lang w:eastAsia="fr-FR"/>
              </w:rPr>
              <w:tab/>
            </w:r>
            <w:r w:rsidR="00066C07" w:rsidRPr="00B100AD">
              <w:rPr>
                <w:rStyle w:val="Lienhypertexte"/>
                <w:noProof/>
              </w:rPr>
              <w:t>Spécification des champs des axes d’analyse</w:t>
            </w:r>
            <w:r w:rsidR="00066C07">
              <w:rPr>
                <w:noProof/>
                <w:webHidden/>
              </w:rPr>
              <w:tab/>
            </w:r>
            <w:r w:rsidR="00066C07">
              <w:rPr>
                <w:noProof/>
                <w:webHidden/>
              </w:rPr>
              <w:fldChar w:fldCharType="begin"/>
            </w:r>
            <w:r w:rsidR="00066C07">
              <w:rPr>
                <w:noProof/>
                <w:webHidden/>
              </w:rPr>
              <w:instrText xml:space="preserve"> PAGEREF _Toc166501138 \h </w:instrText>
            </w:r>
            <w:r w:rsidR="00066C07">
              <w:rPr>
                <w:noProof/>
                <w:webHidden/>
              </w:rPr>
            </w:r>
            <w:r w:rsidR="00066C07">
              <w:rPr>
                <w:noProof/>
                <w:webHidden/>
              </w:rPr>
              <w:fldChar w:fldCharType="separate"/>
            </w:r>
            <w:r w:rsidR="00066C07">
              <w:rPr>
                <w:noProof/>
                <w:webHidden/>
              </w:rPr>
              <w:t>15</w:t>
            </w:r>
            <w:r w:rsidR="00066C07">
              <w:rPr>
                <w:noProof/>
                <w:webHidden/>
              </w:rPr>
              <w:fldChar w:fldCharType="end"/>
            </w:r>
          </w:hyperlink>
        </w:p>
        <w:p w14:paraId="38470D8E" w14:textId="32C10A84" w:rsidR="00066C07" w:rsidRDefault="00573B87">
          <w:pPr>
            <w:pStyle w:val="TM4"/>
            <w:rPr>
              <w:rFonts w:eastAsiaTheme="minorEastAsia"/>
              <w:noProof/>
              <w:lang w:eastAsia="fr-FR"/>
            </w:rPr>
          </w:pPr>
          <w:hyperlink w:anchor="_Toc166501139" w:history="1">
            <w:r w:rsidR="00066C07" w:rsidRPr="00B100AD">
              <w:rPr>
                <w:rStyle w:val="Lienhypertexte"/>
                <w:noProof/>
              </w:rPr>
              <w:t>5.2.2.1</w:t>
            </w:r>
            <w:r w:rsidR="00066C07">
              <w:rPr>
                <w:rFonts w:eastAsiaTheme="minorEastAsia"/>
                <w:noProof/>
                <w:lang w:eastAsia="fr-FR"/>
              </w:rPr>
              <w:tab/>
            </w:r>
            <w:r w:rsidR="00066C07" w:rsidRPr="00B100AD">
              <w:rPr>
                <w:rStyle w:val="Lienhypertexte"/>
                <w:noProof/>
              </w:rPr>
              <w:t>Spécification des champs de l’axe d’analyse « VIREMENTS » - tableau CT1 : &lt;agMoyPaiTypeOpeCanalTransactZoneGeo&gt;</w:t>
            </w:r>
            <w:r w:rsidR="00066C07">
              <w:rPr>
                <w:noProof/>
                <w:webHidden/>
              </w:rPr>
              <w:tab/>
            </w:r>
            <w:r w:rsidR="00066C07">
              <w:rPr>
                <w:noProof/>
                <w:webHidden/>
              </w:rPr>
              <w:fldChar w:fldCharType="begin"/>
            </w:r>
            <w:r w:rsidR="00066C07">
              <w:rPr>
                <w:noProof/>
                <w:webHidden/>
              </w:rPr>
              <w:instrText xml:space="preserve"> PAGEREF _Toc166501139 \h </w:instrText>
            </w:r>
            <w:r w:rsidR="00066C07">
              <w:rPr>
                <w:noProof/>
                <w:webHidden/>
              </w:rPr>
            </w:r>
            <w:r w:rsidR="00066C07">
              <w:rPr>
                <w:noProof/>
                <w:webHidden/>
              </w:rPr>
              <w:fldChar w:fldCharType="separate"/>
            </w:r>
            <w:r w:rsidR="00066C07">
              <w:rPr>
                <w:noProof/>
                <w:webHidden/>
              </w:rPr>
              <w:t>17</w:t>
            </w:r>
            <w:r w:rsidR="00066C07">
              <w:rPr>
                <w:noProof/>
                <w:webHidden/>
              </w:rPr>
              <w:fldChar w:fldCharType="end"/>
            </w:r>
          </w:hyperlink>
        </w:p>
        <w:p w14:paraId="18DFE0A6" w14:textId="089D9DB7" w:rsidR="00066C07" w:rsidRDefault="00573B87">
          <w:pPr>
            <w:pStyle w:val="TM4"/>
            <w:rPr>
              <w:rFonts w:eastAsiaTheme="minorEastAsia"/>
              <w:noProof/>
              <w:lang w:eastAsia="fr-FR"/>
            </w:rPr>
          </w:pPr>
          <w:hyperlink w:anchor="_Toc166501140" w:history="1">
            <w:r w:rsidR="00066C07" w:rsidRPr="00B100AD">
              <w:rPr>
                <w:rStyle w:val="Lienhypertexte"/>
                <w:noProof/>
              </w:rPr>
              <w:t>5.2.2.2</w:t>
            </w:r>
            <w:r w:rsidR="00066C07">
              <w:rPr>
                <w:rFonts w:eastAsiaTheme="minorEastAsia"/>
                <w:noProof/>
                <w:lang w:eastAsia="fr-FR"/>
              </w:rPr>
              <w:tab/>
            </w:r>
            <w:r w:rsidR="00066C07" w:rsidRPr="00B100AD">
              <w:rPr>
                <w:rStyle w:val="Lienhypertexte"/>
                <w:noProof/>
              </w:rPr>
              <w:t>Spécification des champs l’axe d’analyse « CARTE » - tableau CT2 : &lt;agMoyPaiTypeOpeCanalTransactZoneGeoMcc&gt;</w:t>
            </w:r>
            <w:r w:rsidR="00066C07">
              <w:rPr>
                <w:noProof/>
                <w:webHidden/>
              </w:rPr>
              <w:tab/>
            </w:r>
            <w:r w:rsidR="00066C07">
              <w:rPr>
                <w:noProof/>
                <w:webHidden/>
              </w:rPr>
              <w:fldChar w:fldCharType="begin"/>
            </w:r>
            <w:r w:rsidR="00066C07">
              <w:rPr>
                <w:noProof/>
                <w:webHidden/>
              </w:rPr>
              <w:instrText xml:space="preserve"> PAGEREF _Toc166501140 \h </w:instrText>
            </w:r>
            <w:r w:rsidR="00066C07">
              <w:rPr>
                <w:noProof/>
                <w:webHidden/>
              </w:rPr>
            </w:r>
            <w:r w:rsidR="00066C07">
              <w:rPr>
                <w:noProof/>
                <w:webHidden/>
              </w:rPr>
              <w:fldChar w:fldCharType="separate"/>
            </w:r>
            <w:r w:rsidR="00066C07">
              <w:rPr>
                <w:noProof/>
                <w:webHidden/>
              </w:rPr>
              <w:t>17</w:t>
            </w:r>
            <w:r w:rsidR="00066C07">
              <w:rPr>
                <w:noProof/>
                <w:webHidden/>
              </w:rPr>
              <w:fldChar w:fldCharType="end"/>
            </w:r>
          </w:hyperlink>
        </w:p>
        <w:p w14:paraId="5FB9EE89" w14:textId="54AAB7E9" w:rsidR="00066C07" w:rsidRDefault="00573B87">
          <w:pPr>
            <w:pStyle w:val="TM4"/>
            <w:rPr>
              <w:rFonts w:eastAsiaTheme="minorEastAsia"/>
              <w:noProof/>
              <w:lang w:eastAsia="fr-FR"/>
            </w:rPr>
          </w:pPr>
          <w:hyperlink w:anchor="_Toc166501141" w:history="1">
            <w:r w:rsidR="00066C07" w:rsidRPr="00B100AD">
              <w:rPr>
                <w:rStyle w:val="Lienhypertexte"/>
                <w:noProof/>
              </w:rPr>
              <w:t>5.2.2.3</w:t>
            </w:r>
            <w:r w:rsidR="00066C07">
              <w:rPr>
                <w:rFonts w:eastAsiaTheme="minorEastAsia"/>
                <w:noProof/>
                <w:lang w:eastAsia="fr-FR"/>
              </w:rPr>
              <w:tab/>
            </w:r>
            <w:r w:rsidR="00066C07" w:rsidRPr="00B100AD">
              <w:rPr>
                <w:rStyle w:val="Lienhypertexte"/>
                <w:noProof/>
              </w:rPr>
              <w:t>Spécification des champs l’axe d’analyse « Autres moyens de paiement » - tableau CT3 : &lt;agMoyPaiTypeOpeZoneGeo&gt;</w:t>
            </w:r>
            <w:r w:rsidR="00066C07">
              <w:rPr>
                <w:noProof/>
                <w:webHidden/>
              </w:rPr>
              <w:tab/>
            </w:r>
            <w:r w:rsidR="00066C07">
              <w:rPr>
                <w:noProof/>
                <w:webHidden/>
              </w:rPr>
              <w:fldChar w:fldCharType="begin"/>
            </w:r>
            <w:r w:rsidR="00066C07">
              <w:rPr>
                <w:noProof/>
                <w:webHidden/>
              </w:rPr>
              <w:instrText xml:space="preserve"> PAGEREF _Toc166501141 \h </w:instrText>
            </w:r>
            <w:r w:rsidR="00066C07">
              <w:rPr>
                <w:noProof/>
                <w:webHidden/>
              </w:rPr>
            </w:r>
            <w:r w:rsidR="00066C07">
              <w:rPr>
                <w:noProof/>
                <w:webHidden/>
              </w:rPr>
              <w:fldChar w:fldCharType="separate"/>
            </w:r>
            <w:r w:rsidR="00066C07">
              <w:rPr>
                <w:noProof/>
                <w:webHidden/>
              </w:rPr>
              <w:t>18</w:t>
            </w:r>
            <w:r w:rsidR="00066C07">
              <w:rPr>
                <w:noProof/>
                <w:webHidden/>
              </w:rPr>
              <w:fldChar w:fldCharType="end"/>
            </w:r>
          </w:hyperlink>
        </w:p>
        <w:p w14:paraId="7B00DA61" w14:textId="3AB799FE" w:rsidR="00066C07" w:rsidRDefault="00573B87">
          <w:pPr>
            <w:pStyle w:val="TM1"/>
            <w:rPr>
              <w:rFonts w:eastAsiaTheme="minorEastAsia"/>
              <w:b w:val="0"/>
              <w:noProof/>
              <w:color w:val="auto"/>
              <w:lang w:eastAsia="fr-FR"/>
            </w:rPr>
          </w:pPr>
          <w:hyperlink w:anchor="_Toc166501142" w:history="1">
            <w:r w:rsidR="00066C07" w:rsidRPr="00B100AD">
              <w:rPr>
                <w:rStyle w:val="Lienhypertexte"/>
                <w:noProof/>
              </w:rPr>
              <w:t>6</w:t>
            </w:r>
            <w:r w:rsidR="00066C07">
              <w:rPr>
                <w:rFonts w:eastAsiaTheme="minorEastAsia"/>
                <w:b w:val="0"/>
                <w:noProof/>
                <w:color w:val="auto"/>
                <w:lang w:eastAsia="fr-FR"/>
              </w:rPr>
              <w:tab/>
            </w:r>
            <w:r w:rsidR="00066C07" w:rsidRPr="00B100AD">
              <w:rPr>
                <w:rStyle w:val="Lienhypertexte"/>
                <w:noProof/>
              </w:rPr>
              <w:t>Exemple de fichier de remise XML « vide » associé à la XSD</w:t>
            </w:r>
            <w:r w:rsidR="00066C07">
              <w:rPr>
                <w:noProof/>
                <w:webHidden/>
              </w:rPr>
              <w:tab/>
            </w:r>
            <w:r w:rsidR="00066C07">
              <w:rPr>
                <w:noProof/>
                <w:webHidden/>
              </w:rPr>
              <w:fldChar w:fldCharType="begin"/>
            </w:r>
            <w:r w:rsidR="00066C07">
              <w:rPr>
                <w:noProof/>
                <w:webHidden/>
              </w:rPr>
              <w:instrText xml:space="preserve"> PAGEREF _Toc166501142 \h </w:instrText>
            </w:r>
            <w:r w:rsidR="00066C07">
              <w:rPr>
                <w:noProof/>
                <w:webHidden/>
              </w:rPr>
            </w:r>
            <w:r w:rsidR="00066C07">
              <w:rPr>
                <w:noProof/>
                <w:webHidden/>
              </w:rPr>
              <w:fldChar w:fldCharType="separate"/>
            </w:r>
            <w:r w:rsidR="00066C07">
              <w:rPr>
                <w:noProof/>
                <w:webHidden/>
              </w:rPr>
              <w:t>19</w:t>
            </w:r>
            <w:r w:rsidR="00066C07">
              <w:rPr>
                <w:noProof/>
                <w:webHidden/>
              </w:rPr>
              <w:fldChar w:fldCharType="end"/>
            </w:r>
          </w:hyperlink>
        </w:p>
        <w:p w14:paraId="6AC6A88E" w14:textId="65291A5A" w:rsidR="00066C07" w:rsidRDefault="00573B87">
          <w:pPr>
            <w:pStyle w:val="TM1"/>
            <w:rPr>
              <w:rFonts w:eastAsiaTheme="minorEastAsia"/>
              <w:b w:val="0"/>
              <w:noProof/>
              <w:color w:val="auto"/>
              <w:lang w:eastAsia="fr-FR"/>
            </w:rPr>
          </w:pPr>
          <w:hyperlink w:anchor="_Toc166501143" w:history="1">
            <w:r w:rsidR="00066C07" w:rsidRPr="00B100AD">
              <w:rPr>
                <w:rStyle w:val="Lienhypertexte"/>
                <w:noProof/>
              </w:rPr>
              <w:t>7</w:t>
            </w:r>
            <w:r w:rsidR="00066C07">
              <w:rPr>
                <w:rFonts w:eastAsiaTheme="minorEastAsia"/>
                <w:b w:val="0"/>
                <w:noProof/>
                <w:color w:val="auto"/>
                <w:lang w:eastAsia="fr-FR"/>
              </w:rPr>
              <w:tab/>
            </w:r>
            <w:r w:rsidR="00066C07" w:rsidRPr="00B100AD">
              <w:rPr>
                <w:rStyle w:val="Lienhypertexte"/>
                <w:noProof/>
              </w:rPr>
              <w:t>XSD du fichier de remise</w:t>
            </w:r>
            <w:r w:rsidR="00066C07">
              <w:rPr>
                <w:noProof/>
                <w:webHidden/>
              </w:rPr>
              <w:tab/>
            </w:r>
            <w:r w:rsidR="00066C07">
              <w:rPr>
                <w:noProof/>
                <w:webHidden/>
              </w:rPr>
              <w:fldChar w:fldCharType="begin"/>
            </w:r>
            <w:r w:rsidR="00066C07">
              <w:rPr>
                <w:noProof/>
                <w:webHidden/>
              </w:rPr>
              <w:instrText xml:space="preserve"> PAGEREF _Toc166501143 \h </w:instrText>
            </w:r>
            <w:r w:rsidR="00066C07">
              <w:rPr>
                <w:noProof/>
                <w:webHidden/>
              </w:rPr>
            </w:r>
            <w:r w:rsidR="00066C07">
              <w:rPr>
                <w:noProof/>
                <w:webHidden/>
              </w:rPr>
              <w:fldChar w:fldCharType="separate"/>
            </w:r>
            <w:r w:rsidR="00066C07">
              <w:rPr>
                <w:noProof/>
                <w:webHidden/>
              </w:rPr>
              <w:t>19</w:t>
            </w:r>
            <w:r w:rsidR="00066C07">
              <w:rPr>
                <w:noProof/>
                <w:webHidden/>
              </w:rPr>
              <w:fldChar w:fldCharType="end"/>
            </w:r>
          </w:hyperlink>
        </w:p>
        <w:p w14:paraId="623D5063" w14:textId="39FE7474" w:rsidR="00066C07" w:rsidRDefault="00573B87">
          <w:pPr>
            <w:pStyle w:val="TM1"/>
            <w:rPr>
              <w:rFonts w:eastAsiaTheme="minorEastAsia"/>
              <w:b w:val="0"/>
              <w:noProof/>
              <w:color w:val="auto"/>
              <w:lang w:eastAsia="fr-FR"/>
            </w:rPr>
          </w:pPr>
          <w:hyperlink w:anchor="_Toc166501144" w:history="1">
            <w:r w:rsidR="00066C07" w:rsidRPr="00B100AD">
              <w:rPr>
                <w:rStyle w:val="Lienhypertexte"/>
                <w:noProof/>
              </w:rPr>
              <w:t>8</w:t>
            </w:r>
            <w:r w:rsidR="00066C07">
              <w:rPr>
                <w:rFonts w:eastAsiaTheme="minorEastAsia"/>
                <w:b w:val="0"/>
                <w:noProof/>
                <w:color w:val="auto"/>
                <w:lang w:eastAsia="fr-FR"/>
              </w:rPr>
              <w:tab/>
            </w:r>
            <w:r w:rsidR="00066C07" w:rsidRPr="00B100AD">
              <w:rPr>
                <w:rStyle w:val="Lienhypertexte"/>
                <w:noProof/>
              </w:rPr>
              <w:t>Liste des données de la déclaration trimestrielle des opérations de paiement impliquant des non-IFM</w:t>
            </w:r>
            <w:r w:rsidR="00066C07">
              <w:rPr>
                <w:noProof/>
                <w:webHidden/>
              </w:rPr>
              <w:tab/>
            </w:r>
            <w:r w:rsidR="00066C07">
              <w:rPr>
                <w:noProof/>
                <w:webHidden/>
              </w:rPr>
              <w:fldChar w:fldCharType="begin"/>
            </w:r>
            <w:r w:rsidR="00066C07">
              <w:rPr>
                <w:noProof/>
                <w:webHidden/>
              </w:rPr>
              <w:instrText xml:space="preserve"> PAGEREF _Toc166501144 \h </w:instrText>
            </w:r>
            <w:r w:rsidR="00066C07">
              <w:rPr>
                <w:noProof/>
                <w:webHidden/>
              </w:rPr>
            </w:r>
            <w:r w:rsidR="00066C07">
              <w:rPr>
                <w:noProof/>
                <w:webHidden/>
              </w:rPr>
              <w:fldChar w:fldCharType="separate"/>
            </w:r>
            <w:r w:rsidR="00066C07">
              <w:rPr>
                <w:noProof/>
                <w:webHidden/>
              </w:rPr>
              <w:t>19</w:t>
            </w:r>
            <w:r w:rsidR="00066C07">
              <w:rPr>
                <w:noProof/>
                <w:webHidden/>
              </w:rPr>
              <w:fldChar w:fldCharType="end"/>
            </w:r>
          </w:hyperlink>
        </w:p>
        <w:p w14:paraId="6541C918" w14:textId="56CF8FA2" w:rsidR="00066C07" w:rsidRDefault="00573B87">
          <w:pPr>
            <w:pStyle w:val="TM1"/>
            <w:rPr>
              <w:rFonts w:eastAsiaTheme="minorEastAsia"/>
              <w:b w:val="0"/>
              <w:noProof/>
              <w:color w:val="auto"/>
              <w:lang w:eastAsia="fr-FR"/>
            </w:rPr>
          </w:pPr>
          <w:hyperlink w:anchor="_Toc166501145" w:history="1">
            <w:r w:rsidR="00066C07" w:rsidRPr="00B100AD">
              <w:rPr>
                <w:rStyle w:val="Lienhypertexte"/>
                <w:noProof/>
              </w:rPr>
              <w:t>9</w:t>
            </w:r>
            <w:r w:rsidR="00066C07">
              <w:rPr>
                <w:rFonts w:eastAsiaTheme="minorEastAsia"/>
                <w:b w:val="0"/>
                <w:noProof/>
                <w:color w:val="auto"/>
                <w:lang w:eastAsia="fr-FR"/>
              </w:rPr>
              <w:tab/>
            </w:r>
            <w:r w:rsidR="00066C07" w:rsidRPr="00B100AD">
              <w:rPr>
                <w:rStyle w:val="Lienhypertexte"/>
                <w:noProof/>
              </w:rPr>
              <w:t>Contrôles de la déclaration trimestrielle des opérations de paiement impliquant des non-IFM</w:t>
            </w:r>
            <w:r w:rsidR="00066C07">
              <w:rPr>
                <w:noProof/>
                <w:webHidden/>
              </w:rPr>
              <w:tab/>
            </w:r>
            <w:r w:rsidR="00066C07">
              <w:rPr>
                <w:noProof/>
                <w:webHidden/>
              </w:rPr>
              <w:fldChar w:fldCharType="begin"/>
            </w:r>
            <w:r w:rsidR="00066C07">
              <w:rPr>
                <w:noProof/>
                <w:webHidden/>
              </w:rPr>
              <w:instrText xml:space="preserve"> PAGEREF _Toc166501145 \h </w:instrText>
            </w:r>
            <w:r w:rsidR="00066C07">
              <w:rPr>
                <w:noProof/>
                <w:webHidden/>
              </w:rPr>
            </w:r>
            <w:r w:rsidR="00066C07">
              <w:rPr>
                <w:noProof/>
                <w:webHidden/>
              </w:rPr>
              <w:fldChar w:fldCharType="separate"/>
            </w:r>
            <w:r w:rsidR="00066C07">
              <w:rPr>
                <w:noProof/>
                <w:webHidden/>
              </w:rPr>
              <w:t>20</w:t>
            </w:r>
            <w:r w:rsidR="00066C07">
              <w:rPr>
                <w:noProof/>
                <w:webHidden/>
              </w:rPr>
              <w:fldChar w:fldCharType="end"/>
            </w:r>
          </w:hyperlink>
        </w:p>
        <w:p w14:paraId="27CC8379" w14:textId="13E57E05" w:rsidR="00066C07" w:rsidRDefault="00573B87">
          <w:pPr>
            <w:pStyle w:val="TM1"/>
            <w:rPr>
              <w:rFonts w:eastAsiaTheme="minorEastAsia"/>
              <w:b w:val="0"/>
              <w:noProof/>
              <w:color w:val="auto"/>
              <w:lang w:eastAsia="fr-FR"/>
            </w:rPr>
          </w:pPr>
          <w:hyperlink w:anchor="_Toc166501146" w:history="1">
            <w:r w:rsidR="00066C07" w:rsidRPr="00B100AD">
              <w:rPr>
                <w:rStyle w:val="Lienhypertexte"/>
                <w:noProof/>
              </w:rPr>
              <w:t>10</w:t>
            </w:r>
            <w:r w:rsidR="00066C07">
              <w:rPr>
                <w:rFonts w:eastAsiaTheme="minorEastAsia"/>
                <w:b w:val="0"/>
                <w:noProof/>
                <w:color w:val="auto"/>
                <w:lang w:eastAsia="fr-FR"/>
              </w:rPr>
              <w:tab/>
            </w:r>
            <w:r w:rsidR="00066C07" w:rsidRPr="00B100AD">
              <w:rPr>
                <w:rStyle w:val="Lienhypertexte"/>
                <w:noProof/>
              </w:rPr>
              <w:t>Référentiels</w:t>
            </w:r>
            <w:r w:rsidR="00066C07">
              <w:rPr>
                <w:noProof/>
                <w:webHidden/>
              </w:rPr>
              <w:tab/>
            </w:r>
            <w:r w:rsidR="00066C07">
              <w:rPr>
                <w:noProof/>
                <w:webHidden/>
              </w:rPr>
              <w:fldChar w:fldCharType="begin"/>
            </w:r>
            <w:r w:rsidR="00066C07">
              <w:rPr>
                <w:noProof/>
                <w:webHidden/>
              </w:rPr>
              <w:instrText xml:space="preserve"> PAGEREF _Toc166501146 \h </w:instrText>
            </w:r>
            <w:r w:rsidR="00066C07">
              <w:rPr>
                <w:noProof/>
                <w:webHidden/>
              </w:rPr>
            </w:r>
            <w:r w:rsidR="00066C07">
              <w:rPr>
                <w:noProof/>
                <w:webHidden/>
              </w:rPr>
              <w:fldChar w:fldCharType="separate"/>
            </w:r>
            <w:r w:rsidR="00066C07">
              <w:rPr>
                <w:noProof/>
                <w:webHidden/>
              </w:rPr>
              <w:t>20</w:t>
            </w:r>
            <w:r w:rsidR="00066C07">
              <w:rPr>
                <w:noProof/>
                <w:webHidden/>
              </w:rPr>
              <w:fldChar w:fldCharType="end"/>
            </w:r>
          </w:hyperlink>
        </w:p>
        <w:p w14:paraId="6BDC860E" w14:textId="725946AF" w:rsidR="00066C07" w:rsidRDefault="00573B87">
          <w:pPr>
            <w:pStyle w:val="TM1"/>
            <w:rPr>
              <w:rFonts w:eastAsiaTheme="minorEastAsia"/>
              <w:b w:val="0"/>
              <w:noProof/>
              <w:color w:val="auto"/>
              <w:lang w:eastAsia="fr-FR"/>
            </w:rPr>
          </w:pPr>
          <w:hyperlink w:anchor="_Toc166501147" w:history="1">
            <w:r w:rsidR="00066C07" w:rsidRPr="00B100AD">
              <w:rPr>
                <w:rStyle w:val="Lienhypertexte"/>
                <w:noProof/>
              </w:rPr>
              <w:t>11</w:t>
            </w:r>
            <w:r w:rsidR="00066C07">
              <w:rPr>
                <w:rFonts w:eastAsiaTheme="minorEastAsia"/>
                <w:b w:val="0"/>
                <w:noProof/>
                <w:color w:val="auto"/>
                <w:lang w:eastAsia="fr-FR"/>
              </w:rPr>
              <w:tab/>
            </w:r>
            <w:r w:rsidR="00066C07" w:rsidRPr="00B100AD">
              <w:rPr>
                <w:rStyle w:val="Lienhypertexte"/>
                <w:noProof/>
              </w:rPr>
              <w:t>Annexes</w:t>
            </w:r>
            <w:r w:rsidR="00066C07">
              <w:rPr>
                <w:noProof/>
                <w:webHidden/>
              </w:rPr>
              <w:tab/>
            </w:r>
            <w:r w:rsidR="00066C07">
              <w:rPr>
                <w:noProof/>
                <w:webHidden/>
              </w:rPr>
              <w:fldChar w:fldCharType="begin"/>
            </w:r>
            <w:r w:rsidR="00066C07">
              <w:rPr>
                <w:noProof/>
                <w:webHidden/>
              </w:rPr>
              <w:instrText xml:space="preserve"> PAGEREF _Toc166501147 \h </w:instrText>
            </w:r>
            <w:r w:rsidR="00066C07">
              <w:rPr>
                <w:noProof/>
                <w:webHidden/>
              </w:rPr>
            </w:r>
            <w:r w:rsidR="00066C07">
              <w:rPr>
                <w:noProof/>
                <w:webHidden/>
              </w:rPr>
              <w:fldChar w:fldCharType="separate"/>
            </w:r>
            <w:r w:rsidR="00066C07">
              <w:rPr>
                <w:noProof/>
                <w:webHidden/>
              </w:rPr>
              <w:t>21</w:t>
            </w:r>
            <w:r w:rsidR="00066C07">
              <w:rPr>
                <w:noProof/>
                <w:webHidden/>
              </w:rPr>
              <w:fldChar w:fldCharType="end"/>
            </w:r>
          </w:hyperlink>
        </w:p>
        <w:p w14:paraId="060FC3C5" w14:textId="2E061CFA" w:rsidR="00066C07" w:rsidRDefault="00573B87">
          <w:pPr>
            <w:pStyle w:val="TM2"/>
            <w:rPr>
              <w:rFonts w:eastAsiaTheme="minorEastAsia"/>
              <w:lang w:eastAsia="fr-FR"/>
            </w:rPr>
          </w:pPr>
          <w:hyperlink w:anchor="_Toc166501148" w:history="1">
            <w:r w:rsidR="00066C07" w:rsidRPr="00B100AD">
              <w:rPr>
                <w:rStyle w:val="Lienhypertexte"/>
              </w:rPr>
              <w:t>11.1</w:t>
            </w:r>
            <w:r w:rsidR="00066C07">
              <w:rPr>
                <w:rFonts w:eastAsiaTheme="minorEastAsia"/>
                <w:lang w:eastAsia="fr-FR"/>
              </w:rPr>
              <w:tab/>
            </w:r>
            <w:r w:rsidR="00066C07" w:rsidRPr="00B100AD">
              <w:rPr>
                <w:rStyle w:val="Lienhypertexte"/>
              </w:rPr>
              <w:t>Annexe 1 : Liste des abréviations ONEGATE</w:t>
            </w:r>
            <w:r w:rsidR="00066C07">
              <w:rPr>
                <w:webHidden/>
              </w:rPr>
              <w:tab/>
            </w:r>
            <w:r w:rsidR="00066C07">
              <w:rPr>
                <w:webHidden/>
              </w:rPr>
              <w:fldChar w:fldCharType="begin"/>
            </w:r>
            <w:r w:rsidR="00066C07">
              <w:rPr>
                <w:webHidden/>
              </w:rPr>
              <w:instrText xml:space="preserve"> PAGEREF _Toc166501148 \h </w:instrText>
            </w:r>
            <w:r w:rsidR="00066C07">
              <w:rPr>
                <w:webHidden/>
              </w:rPr>
            </w:r>
            <w:r w:rsidR="00066C07">
              <w:rPr>
                <w:webHidden/>
              </w:rPr>
              <w:fldChar w:fldCharType="separate"/>
            </w:r>
            <w:r w:rsidR="00066C07">
              <w:rPr>
                <w:webHidden/>
              </w:rPr>
              <w:t>21</w:t>
            </w:r>
            <w:r w:rsidR="00066C07">
              <w:rPr>
                <w:webHidden/>
              </w:rPr>
              <w:fldChar w:fldCharType="end"/>
            </w:r>
          </w:hyperlink>
        </w:p>
        <w:p w14:paraId="4774696C" w14:textId="35B3EDDA" w:rsidR="008F5445" w:rsidRDefault="001C2E7C">
          <w:r>
            <w:fldChar w:fldCharType="end"/>
          </w:r>
        </w:p>
      </w:sdtContent>
    </w:sdt>
    <w:p w14:paraId="57FD1F03" w14:textId="77777777" w:rsidR="00BC23E1" w:rsidRDefault="00BC23E1" w:rsidP="00BC23E1">
      <w:pPr>
        <w:spacing w:line="240" w:lineRule="auto"/>
      </w:pPr>
    </w:p>
    <w:p w14:paraId="249B9A92" w14:textId="77777777" w:rsidR="008F5445" w:rsidRDefault="008F5445" w:rsidP="00BC23E1">
      <w:pPr>
        <w:spacing w:line="240" w:lineRule="auto"/>
      </w:pPr>
    </w:p>
    <w:p w14:paraId="00859CC6" w14:textId="77777777" w:rsidR="008F5445" w:rsidRDefault="008F5445">
      <w:r>
        <w:br w:type="page"/>
      </w:r>
    </w:p>
    <w:p w14:paraId="20DC0138" w14:textId="4F7F83E4" w:rsidR="008F5445" w:rsidRPr="008F5445" w:rsidRDefault="008F5445" w:rsidP="008F5445">
      <w:pPr>
        <w:pStyle w:val="Titre1"/>
      </w:pPr>
      <w:bookmarkStart w:id="0" w:name="_Toc166501117"/>
      <w:r w:rsidRPr="008F5445">
        <w:t>Introduction</w:t>
      </w:r>
      <w:bookmarkEnd w:id="0"/>
    </w:p>
    <w:p w14:paraId="3327780B" w14:textId="7CD74641" w:rsidR="008F5445" w:rsidRPr="007C4D8D" w:rsidRDefault="008F5445" w:rsidP="008F5445">
      <w:r w:rsidRPr="007C4D8D">
        <w:t xml:space="preserve">L’objet du contrat d’interface remettants est de fournir aux établissements déclarants et leurs maîtrises d’œuvre le périmètre des données attendues, le format attendu, les règles de gestion (principalement des contrôles de cohérence) à respecter </w:t>
      </w:r>
      <w:r>
        <w:t>ainsi que</w:t>
      </w:r>
      <w:r w:rsidRPr="007C4D8D">
        <w:t xml:space="preserve"> les normes de transmission de </w:t>
      </w:r>
      <w:r w:rsidR="009A34F6">
        <w:t>la d</w:t>
      </w:r>
      <w:r w:rsidR="009A34F6" w:rsidRPr="009A34F6">
        <w:t>éclaration trimestrielle des opérations de paiement impliquant des non-IFM</w:t>
      </w:r>
      <w:r w:rsidR="009A34F6">
        <w:t xml:space="preserve"> </w:t>
      </w:r>
      <w:r w:rsidRPr="007C4D8D">
        <w:t>via le portail ONEGATE.</w:t>
      </w:r>
    </w:p>
    <w:p w14:paraId="0C3513E8" w14:textId="77777777" w:rsidR="008F5445" w:rsidRPr="007C4D8D" w:rsidRDefault="008F5445" w:rsidP="008F5445"/>
    <w:p w14:paraId="6B495534" w14:textId="77777777" w:rsidR="008F5445" w:rsidRPr="007C4D8D" w:rsidRDefault="008F5445" w:rsidP="008F5445">
      <w:r>
        <w:t>C</w:t>
      </w:r>
      <w:r w:rsidRPr="007C4D8D">
        <w:t xml:space="preserve">e document </w:t>
      </w:r>
      <w:r>
        <w:t xml:space="preserve">pourra </w:t>
      </w:r>
      <w:r w:rsidRPr="007C4D8D">
        <w:t>évoluer en fonction des</w:t>
      </w:r>
      <w:r>
        <w:t xml:space="preserve"> </w:t>
      </w:r>
      <w:r w:rsidRPr="007C4D8D">
        <w:t>évolutions réglementaires et/ou de chang</w:t>
      </w:r>
      <w:r>
        <w:t>ements techniques.</w:t>
      </w:r>
    </w:p>
    <w:p w14:paraId="77568AA2" w14:textId="77777777" w:rsidR="00BC23E1" w:rsidRDefault="00BC23E1" w:rsidP="00BC23E1">
      <w:pPr>
        <w:spacing w:line="240" w:lineRule="auto"/>
      </w:pPr>
    </w:p>
    <w:p w14:paraId="4E11703F" w14:textId="7C19D8D4" w:rsidR="00BC23E1" w:rsidRDefault="008F5445" w:rsidP="008F5445">
      <w:pPr>
        <w:pStyle w:val="Titre2"/>
      </w:pPr>
      <w:bookmarkStart w:id="1" w:name="_Toc38039651"/>
      <w:bookmarkStart w:id="2" w:name="_Toc166501118"/>
      <w:r w:rsidRPr="007C4D8D">
        <w:t>Présentation de la collecte</w:t>
      </w:r>
      <w:bookmarkEnd w:id="1"/>
      <w:bookmarkEnd w:id="2"/>
      <w:r w:rsidR="00381A66">
        <w:t xml:space="preserve"> </w:t>
      </w:r>
    </w:p>
    <w:p w14:paraId="016F78D2" w14:textId="4585B5D3" w:rsidR="00150004" w:rsidRDefault="00150004" w:rsidP="00150004">
      <w:pPr>
        <w:autoSpaceDE w:val="0"/>
        <w:autoSpaceDN w:val="0"/>
        <w:adjustRightInd w:val="0"/>
        <w:spacing w:line="240" w:lineRule="auto"/>
      </w:pPr>
      <w:r>
        <w:t>Le règlement (UE) n°2020/59 de la Banque Centrale Européenne du 1</w:t>
      </w:r>
      <w:r w:rsidRPr="003F6333">
        <w:rPr>
          <w:vertAlign w:val="superscript"/>
        </w:rPr>
        <w:t>er</w:t>
      </w:r>
      <w:r>
        <w:t xml:space="preserve"> décembre 2020 concernant les statistiques relatives aux paiements, prévoit la collecte de données auprès des prestataires de services de paiement (PSP) selon une périodicité trimestrielle (cf. tableau 9 du </w:t>
      </w:r>
      <w:r w:rsidR="00270258">
        <w:t>règlement) et semestrielle (cf. </w:t>
      </w:r>
      <w:r>
        <w:t xml:space="preserve">tables de 2, 3, 4, 5 et 6 du règlement). </w:t>
      </w:r>
    </w:p>
    <w:p w14:paraId="2C7AC6C3" w14:textId="77777777" w:rsidR="00150004" w:rsidRDefault="00150004" w:rsidP="00150004">
      <w:pPr>
        <w:autoSpaceDE w:val="0"/>
        <w:autoSpaceDN w:val="0"/>
        <w:adjustRightInd w:val="0"/>
        <w:spacing w:line="240" w:lineRule="auto"/>
      </w:pPr>
    </w:p>
    <w:p w14:paraId="7D2802B3" w14:textId="77777777" w:rsidR="00150004" w:rsidRDefault="00150004" w:rsidP="00150004">
      <w:pPr>
        <w:autoSpaceDE w:val="0"/>
        <w:autoSpaceDN w:val="0"/>
        <w:adjustRightInd w:val="0"/>
        <w:spacing w:line="240" w:lineRule="auto"/>
      </w:pPr>
      <w:r>
        <w:t xml:space="preserve">Ces collectes sont mises en œuvre par la Banque de France à compter du </w:t>
      </w:r>
      <w:r w:rsidRPr="00E33189">
        <w:rPr>
          <w:b/>
        </w:rPr>
        <w:t>1</w:t>
      </w:r>
      <w:r w:rsidRPr="00E33189">
        <w:rPr>
          <w:b/>
          <w:vertAlign w:val="superscript"/>
        </w:rPr>
        <w:t>er</w:t>
      </w:r>
      <w:r w:rsidRPr="00E33189">
        <w:rPr>
          <w:b/>
        </w:rPr>
        <w:t xml:space="preserve"> janvier 2022</w:t>
      </w:r>
      <w:r>
        <w:t xml:space="preserve"> au travers :</w:t>
      </w:r>
    </w:p>
    <w:p w14:paraId="02FC8CE6" w14:textId="77777777" w:rsidR="00150004" w:rsidRDefault="00150004" w:rsidP="00150004">
      <w:pPr>
        <w:autoSpaceDE w:val="0"/>
        <w:autoSpaceDN w:val="0"/>
        <w:adjustRightInd w:val="0"/>
        <w:spacing w:line="240" w:lineRule="auto"/>
      </w:pPr>
    </w:p>
    <w:p w14:paraId="2DB5F2CD" w14:textId="77777777" w:rsidR="00150004" w:rsidRDefault="00150004" w:rsidP="00150004">
      <w:pPr>
        <w:pStyle w:val="Paragraphedeliste"/>
        <w:numPr>
          <w:ilvl w:val="0"/>
          <w:numId w:val="12"/>
        </w:numPr>
        <w:autoSpaceDE w:val="0"/>
        <w:autoSpaceDN w:val="0"/>
        <w:adjustRightInd w:val="0"/>
        <w:spacing w:line="240" w:lineRule="auto"/>
      </w:pPr>
      <w:r>
        <w:t>De deux collectes semestrielles préexistantes « Cartographie des moyens de paiement scripturaux » et « Recensement de la fraude sur les moyens de paiement scripturaux » pour les tables n° 2, 3, 4, 5 et 6 du règlement ;</w:t>
      </w:r>
    </w:p>
    <w:p w14:paraId="38307280" w14:textId="77777777" w:rsidR="00150004" w:rsidRDefault="00150004" w:rsidP="00150004">
      <w:pPr>
        <w:pStyle w:val="Paragraphedeliste"/>
        <w:autoSpaceDE w:val="0"/>
        <w:autoSpaceDN w:val="0"/>
        <w:adjustRightInd w:val="0"/>
        <w:spacing w:line="240" w:lineRule="auto"/>
      </w:pPr>
    </w:p>
    <w:p w14:paraId="35A562AE" w14:textId="534455B1" w:rsidR="00150004" w:rsidRDefault="00150004" w:rsidP="009A34F6">
      <w:pPr>
        <w:pStyle w:val="Paragraphedeliste"/>
        <w:numPr>
          <w:ilvl w:val="0"/>
          <w:numId w:val="12"/>
        </w:numPr>
        <w:autoSpaceDE w:val="0"/>
        <w:autoSpaceDN w:val="0"/>
        <w:adjustRightInd w:val="0"/>
        <w:spacing w:line="240" w:lineRule="auto"/>
      </w:pPr>
      <w:r>
        <w:t>Et, d’une nouvelle collecte trimestrielle, dénommée « </w:t>
      </w:r>
      <w:r w:rsidR="009A34F6" w:rsidRPr="009A34F6">
        <w:t>Déclaration trimestrielle des opérations de paiement impliquant des non-IFM</w:t>
      </w:r>
      <w:r>
        <w:t xml:space="preserve"> », pour la table n° 9 du règlement. </w:t>
      </w:r>
    </w:p>
    <w:p w14:paraId="24C7804F" w14:textId="77777777" w:rsidR="00150004" w:rsidRDefault="00150004" w:rsidP="00150004">
      <w:pPr>
        <w:autoSpaceDE w:val="0"/>
        <w:autoSpaceDN w:val="0"/>
        <w:adjustRightInd w:val="0"/>
        <w:spacing w:line="240" w:lineRule="auto"/>
      </w:pPr>
    </w:p>
    <w:p w14:paraId="3277D49B" w14:textId="77777777" w:rsidR="00150004" w:rsidRPr="00EA3EFA" w:rsidRDefault="00150004" w:rsidP="00150004">
      <w:pPr>
        <w:autoSpaceDE w:val="0"/>
        <w:autoSpaceDN w:val="0"/>
        <w:adjustRightInd w:val="0"/>
        <w:spacing w:line="240" w:lineRule="auto"/>
      </w:pPr>
      <w:r>
        <w:t xml:space="preserve">Cette collecte couvre les opérations de paiement par carte, virement, prélèvement, monnaie électronique et chèque </w:t>
      </w:r>
      <w:r>
        <w:rPr>
          <w:b/>
        </w:rPr>
        <w:t>dans le sens émission uniquement</w:t>
      </w:r>
      <w:r>
        <w:t>. Ces opérations font l’objet d’une ventilation par canal d’initiation et pour la carte d’une ventilation supplémentaire par code de catégorie commerçant (</w:t>
      </w:r>
      <w:proofErr w:type="spellStart"/>
      <w:r>
        <w:rPr>
          <w:i/>
        </w:rPr>
        <w:t>merchant</w:t>
      </w:r>
      <w:proofErr w:type="spellEnd"/>
      <w:r>
        <w:rPr>
          <w:i/>
        </w:rPr>
        <w:t xml:space="preserve"> </w:t>
      </w:r>
      <w:proofErr w:type="spellStart"/>
      <w:r>
        <w:rPr>
          <w:i/>
        </w:rPr>
        <w:t>category</w:t>
      </w:r>
      <w:proofErr w:type="spellEnd"/>
      <w:r>
        <w:rPr>
          <w:i/>
        </w:rPr>
        <w:t xml:space="preserve"> code MCC)</w:t>
      </w:r>
      <w:r>
        <w:t>.</w:t>
      </w:r>
    </w:p>
    <w:p w14:paraId="3A24141A" w14:textId="77777777" w:rsidR="00150004" w:rsidRPr="00A675AF" w:rsidRDefault="00150004" w:rsidP="00150004">
      <w:pPr>
        <w:autoSpaceDE w:val="0"/>
        <w:autoSpaceDN w:val="0"/>
        <w:adjustRightInd w:val="0"/>
        <w:spacing w:line="240" w:lineRule="auto"/>
      </w:pPr>
    </w:p>
    <w:p w14:paraId="15240277" w14:textId="77777777" w:rsidR="00150004" w:rsidRPr="00A675AF" w:rsidRDefault="00150004" w:rsidP="00150004">
      <w:pPr>
        <w:autoSpaceDE w:val="0"/>
        <w:autoSpaceDN w:val="0"/>
        <w:adjustRightInd w:val="0"/>
        <w:spacing w:line="240" w:lineRule="auto"/>
      </w:pPr>
      <w:r w:rsidRPr="00A675AF">
        <w:t xml:space="preserve">Ces </w:t>
      </w:r>
      <w:r>
        <w:t xml:space="preserve">données </w:t>
      </w:r>
      <w:r w:rsidRPr="00A675AF">
        <w:t>propres à chaque PSP sont collectées par la Banque de France sous couvert du secret professionnel défini à l’article L. 142-9 du Code monétaire et financer et ne sont pas destinées à être rendues publiques autrement que sous la forme agrégée de statistiques nationales.</w:t>
      </w:r>
    </w:p>
    <w:p w14:paraId="217F3A9E" w14:textId="77777777" w:rsidR="00150004" w:rsidRPr="00A675AF" w:rsidRDefault="00150004" w:rsidP="00150004">
      <w:pPr>
        <w:autoSpaceDE w:val="0"/>
        <w:autoSpaceDN w:val="0"/>
        <w:adjustRightInd w:val="0"/>
        <w:spacing w:line="240" w:lineRule="auto"/>
      </w:pPr>
    </w:p>
    <w:p w14:paraId="1B87664C" w14:textId="67AF8597" w:rsidR="00BC23E1" w:rsidRDefault="00C037A3" w:rsidP="00C037A3">
      <w:pPr>
        <w:pStyle w:val="Titre2"/>
      </w:pPr>
      <w:bookmarkStart w:id="3" w:name="_Toc487459115"/>
      <w:bookmarkStart w:id="4" w:name="_Toc496190257"/>
      <w:bookmarkStart w:id="5" w:name="_Toc496609822"/>
      <w:bookmarkStart w:id="6" w:name="_Toc16522080"/>
      <w:bookmarkStart w:id="7" w:name="_Toc19617455"/>
      <w:bookmarkStart w:id="8" w:name="_Toc38039652"/>
      <w:bookmarkStart w:id="9" w:name="_Toc166501119"/>
      <w:r w:rsidRPr="007C4D8D">
        <w:t xml:space="preserve">Présentation du </w:t>
      </w:r>
      <w:bookmarkEnd w:id="3"/>
      <w:bookmarkEnd w:id="4"/>
      <w:bookmarkEnd w:id="5"/>
      <w:bookmarkEnd w:id="6"/>
      <w:bookmarkEnd w:id="7"/>
      <w:r w:rsidRPr="007C4D8D">
        <w:t>portail ONEGATE</w:t>
      </w:r>
      <w:bookmarkEnd w:id="8"/>
      <w:bookmarkEnd w:id="9"/>
    </w:p>
    <w:p w14:paraId="346C4382" w14:textId="794618D6" w:rsidR="00C037A3" w:rsidRPr="007C4D8D" w:rsidRDefault="00C037A3" w:rsidP="00C037A3">
      <w:pPr>
        <w:rPr>
          <w:rFonts w:cstheme="minorHAnsi"/>
          <w:iCs/>
        </w:rPr>
      </w:pPr>
      <w:r w:rsidRPr="007C4D8D">
        <w:rPr>
          <w:rFonts w:cstheme="minorHAnsi"/>
          <w:iCs/>
        </w:rPr>
        <w:t xml:space="preserve">L’application de collecte et d’échanges d’information ONEGATE a pour objectif d’instituer une </w:t>
      </w:r>
      <w:r w:rsidRPr="007C4D8D">
        <w:rPr>
          <w:rFonts w:cstheme="minorHAnsi"/>
          <w:b/>
          <w:iCs/>
        </w:rPr>
        <w:t>O</w:t>
      </w:r>
      <w:r w:rsidRPr="007C4D8D">
        <w:rPr>
          <w:rFonts w:cstheme="minorHAnsi"/>
          <w:iCs/>
        </w:rPr>
        <w:t xml:space="preserve">rganisation </w:t>
      </w:r>
      <w:r w:rsidRPr="007C4D8D">
        <w:rPr>
          <w:rFonts w:cstheme="minorHAnsi"/>
          <w:b/>
          <w:iCs/>
        </w:rPr>
        <w:t>N</w:t>
      </w:r>
      <w:r w:rsidRPr="007C4D8D">
        <w:rPr>
          <w:rFonts w:cstheme="minorHAnsi"/>
          <w:iCs/>
        </w:rPr>
        <w:t xml:space="preserve">ouvelle des </w:t>
      </w:r>
      <w:r w:rsidRPr="007C4D8D">
        <w:rPr>
          <w:rFonts w:cstheme="minorHAnsi"/>
          <w:b/>
          <w:iCs/>
        </w:rPr>
        <w:t>É</w:t>
      </w:r>
      <w:r w:rsidRPr="007C4D8D">
        <w:rPr>
          <w:rFonts w:cstheme="minorHAnsi"/>
          <w:iCs/>
        </w:rPr>
        <w:t xml:space="preserve">changes via un </w:t>
      </w:r>
      <w:r w:rsidRPr="007C4D8D">
        <w:rPr>
          <w:rFonts w:cstheme="minorHAnsi"/>
          <w:b/>
          <w:iCs/>
        </w:rPr>
        <w:t>G</w:t>
      </w:r>
      <w:r w:rsidRPr="007C4D8D">
        <w:rPr>
          <w:rFonts w:cstheme="minorHAnsi"/>
          <w:iCs/>
        </w:rPr>
        <w:t>uichet d’</w:t>
      </w:r>
      <w:r w:rsidRPr="007C4D8D">
        <w:rPr>
          <w:rFonts w:cstheme="minorHAnsi"/>
          <w:b/>
          <w:iCs/>
        </w:rPr>
        <w:t>A</w:t>
      </w:r>
      <w:r w:rsidRPr="007C4D8D">
        <w:rPr>
          <w:rFonts w:cstheme="minorHAnsi"/>
          <w:iCs/>
        </w:rPr>
        <w:t xml:space="preserve">limentation et de </w:t>
      </w:r>
      <w:r w:rsidRPr="007C4D8D">
        <w:rPr>
          <w:rFonts w:cstheme="minorHAnsi"/>
          <w:b/>
          <w:iCs/>
        </w:rPr>
        <w:t>T</w:t>
      </w:r>
      <w:r w:rsidRPr="007C4D8D">
        <w:rPr>
          <w:rFonts w:cstheme="minorHAnsi"/>
          <w:iCs/>
        </w:rPr>
        <w:t>ransferts vers l’</w:t>
      </w:r>
      <w:r w:rsidRPr="007C4D8D">
        <w:rPr>
          <w:rFonts w:cstheme="minorHAnsi"/>
          <w:b/>
          <w:iCs/>
        </w:rPr>
        <w:t>E</w:t>
      </w:r>
      <w:r w:rsidRPr="007C4D8D">
        <w:rPr>
          <w:rFonts w:cstheme="minorHAnsi"/>
          <w:iCs/>
        </w:rPr>
        <w:t>xtérieur. Le guichet ONEGATE autorise l’utilisation de formats et de modalités de collecte adaptés aux profils des déclarants et permet un allégement de la charge déclarative.</w:t>
      </w:r>
    </w:p>
    <w:p w14:paraId="38669A29" w14:textId="77777777" w:rsidR="00C037A3" w:rsidRPr="007C4D8D" w:rsidRDefault="00C037A3" w:rsidP="00C037A3"/>
    <w:p w14:paraId="5334D8C1" w14:textId="77777777" w:rsidR="00C037A3" w:rsidRPr="007C4D8D" w:rsidRDefault="00C037A3" w:rsidP="00C037A3">
      <w:r w:rsidRPr="007C4D8D">
        <w:t>Les termes définis ci-dessous sont utilisés dans la suite du document :</w:t>
      </w:r>
    </w:p>
    <w:tbl>
      <w:tblPr>
        <w:tblW w:w="9180"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ook w:val="01E0" w:firstRow="1" w:lastRow="1" w:firstColumn="1" w:lastColumn="1" w:noHBand="0" w:noVBand="0"/>
      </w:tblPr>
      <w:tblGrid>
        <w:gridCol w:w="2518"/>
        <w:gridCol w:w="6662"/>
      </w:tblGrid>
      <w:tr w:rsidR="00C037A3" w:rsidRPr="007C4D8D" w14:paraId="6DD88E62" w14:textId="77777777" w:rsidTr="00AA7A9C">
        <w:tc>
          <w:tcPr>
            <w:tcW w:w="2518" w:type="dxa"/>
            <w:shd w:val="clear" w:color="auto" w:fill="auto"/>
          </w:tcPr>
          <w:p w14:paraId="2D6C575B" w14:textId="77777777" w:rsidR="00C037A3" w:rsidRPr="007C4D8D" w:rsidRDefault="00C037A3" w:rsidP="00AA7A9C">
            <w:r w:rsidRPr="007C4D8D">
              <w:t>Remettant</w:t>
            </w:r>
          </w:p>
        </w:tc>
        <w:tc>
          <w:tcPr>
            <w:tcW w:w="6662" w:type="dxa"/>
            <w:shd w:val="clear" w:color="auto" w:fill="auto"/>
          </w:tcPr>
          <w:p w14:paraId="305FFF79" w14:textId="77777777" w:rsidR="00C037A3" w:rsidRPr="007C4D8D" w:rsidRDefault="00C037A3" w:rsidP="00AA7A9C">
            <w:pPr>
              <w:rPr>
                <w:lang w:eastAsia="fr-FR"/>
              </w:rPr>
            </w:pPr>
            <w:r w:rsidRPr="007C4D8D">
              <w:rPr>
                <w:lang w:eastAsia="fr-FR"/>
              </w:rPr>
              <w:t>Acteur autorisé à déposer des fichiers pour lui-même ou pour le compte de tiers.</w:t>
            </w:r>
          </w:p>
        </w:tc>
      </w:tr>
      <w:tr w:rsidR="00C037A3" w:rsidRPr="007C4D8D" w14:paraId="5755F90C" w14:textId="77777777" w:rsidTr="00AA7A9C">
        <w:tc>
          <w:tcPr>
            <w:tcW w:w="2518" w:type="dxa"/>
            <w:shd w:val="clear" w:color="auto" w:fill="auto"/>
          </w:tcPr>
          <w:p w14:paraId="27DB461B" w14:textId="77777777" w:rsidR="00C037A3" w:rsidRPr="007C4D8D" w:rsidRDefault="00C037A3" w:rsidP="00AA7A9C">
            <w:r w:rsidRPr="007C4D8D">
              <w:t>Déclarant</w:t>
            </w:r>
          </w:p>
        </w:tc>
        <w:tc>
          <w:tcPr>
            <w:tcW w:w="6662" w:type="dxa"/>
            <w:shd w:val="clear" w:color="auto" w:fill="auto"/>
          </w:tcPr>
          <w:p w14:paraId="221D4111" w14:textId="77777777" w:rsidR="00C037A3" w:rsidRPr="007C4D8D" w:rsidRDefault="00C037A3" w:rsidP="00AA7A9C">
            <w:pPr>
              <w:rPr>
                <w:lang w:eastAsia="fr-FR"/>
              </w:rPr>
            </w:pPr>
            <w:r w:rsidRPr="007C4D8D">
              <w:rPr>
                <w:lang w:eastAsia="fr-FR"/>
              </w:rPr>
              <w:t>Acteur assujetti à une obligation de déclaration (Mobilisateur pour l’Acte de remise et/ou le déclarant individuel pour le bordereau d’information).</w:t>
            </w:r>
          </w:p>
        </w:tc>
      </w:tr>
      <w:tr w:rsidR="00C037A3" w:rsidRPr="007C4D8D" w14:paraId="32DCBFB6" w14:textId="77777777" w:rsidTr="00AA7A9C">
        <w:tc>
          <w:tcPr>
            <w:tcW w:w="2518" w:type="dxa"/>
            <w:shd w:val="clear" w:color="auto" w:fill="auto"/>
          </w:tcPr>
          <w:p w14:paraId="18403354" w14:textId="77777777" w:rsidR="00C037A3" w:rsidRPr="007C4D8D" w:rsidRDefault="00C037A3" w:rsidP="00AA7A9C">
            <w:r w:rsidRPr="007C4D8D">
              <w:t>Utilisateur BdF</w:t>
            </w:r>
          </w:p>
        </w:tc>
        <w:tc>
          <w:tcPr>
            <w:tcW w:w="6662" w:type="dxa"/>
            <w:shd w:val="clear" w:color="auto" w:fill="auto"/>
          </w:tcPr>
          <w:p w14:paraId="71FDDB8E" w14:textId="77777777" w:rsidR="00C037A3" w:rsidRPr="007C4D8D" w:rsidRDefault="00C037A3" w:rsidP="00AA7A9C">
            <w:pPr>
              <w:rPr>
                <w:lang w:eastAsia="fr-FR"/>
              </w:rPr>
            </w:pPr>
            <w:r w:rsidRPr="007C4D8D">
              <w:rPr>
                <w:lang w:eastAsia="fr-FR"/>
              </w:rPr>
              <w:t>Utilisateur (personne physique) accrédité au sein de la Banque de France, pour réaliser des opérations d’administration ou de suivi sur le guichet et destinataire des déclarations.</w:t>
            </w:r>
          </w:p>
        </w:tc>
      </w:tr>
      <w:tr w:rsidR="00C037A3" w:rsidRPr="007C4D8D" w14:paraId="533F28FC" w14:textId="77777777" w:rsidTr="00AA7A9C">
        <w:tc>
          <w:tcPr>
            <w:tcW w:w="2518" w:type="dxa"/>
            <w:shd w:val="clear" w:color="auto" w:fill="auto"/>
          </w:tcPr>
          <w:p w14:paraId="59B37CF6" w14:textId="77777777" w:rsidR="00C037A3" w:rsidRPr="007C4D8D" w:rsidRDefault="00C037A3" w:rsidP="00AA7A9C">
            <w:r w:rsidRPr="007C4D8D">
              <w:t>OSCAMPS</w:t>
            </w:r>
          </w:p>
        </w:tc>
        <w:tc>
          <w:tcPr>
            <w:tcW w:w="6662" w:type="dxa"/>
            <w:shd w:val="clear" w:color="auto" w:fill="auto"/>
          </w:tcPr>
          <w:p w14:paraId="55CDCD05" w14:textId="77777777" w:rsidR="00C037A3" w:rsidRPr="007C4D8D" w:rsidRDefault="00C037A3" w:rsidP="00AA7A9C">
            <w:pPr>
              <w:rPr>
                <w:lang w:eastAsia="fr-FR"/>
              </w:rPr>
            </w:pPr>
            <w:r w:rsidRPr="007C4D8D">
              <w:t>Application backend de la Banque de France qui permet de stocker et d’analyser des collectes.</w:t>
            </w:r>
          </w:p>
        </w:tc>
      </w:tr>
    </w:tbl>
    <w:p w14:paraId="3914222A" w14:textId="77777777" w:rsidR="00C037A3" w:rsidRPr="007C4D8D" w:rsidRDefault="00C037A3" w:rsidP="00C037A3"/>
    <w:p w14:paraId="546F7E32" w14:textId="13215E67" w:rsidR="00C037A3" w:rsidRDefault="00C037A3" w:rsidP="00C037A3">
      <w:pPr>
        <w:pStyle w:val="Titre2"/>
      </w:pPr>
      <w:bookmarkStart w:id="10" w:name="_Toc166501120"/>
      <w:r>
        <w:t>Calendrier prévisionnel</w:t>
      </w:r>
      <w:bookmarkEnd w:id="10"/>
    </w:p>
    <w:p w14:paraId="5449354E" w14:textId="393AC18D" w:rsidR="00BC23E1" w:rsidRDefault="00C037A3" w:rsidP="00C037A3">
      <w:pPr>
        <w:pStyle w:val="Titre3"/>
      </w:pPr>
      <w:bookmarkStart w:id="11" w:name="_Toc166501121"/>
      <w:r>
        <w:t>Phase de test</w:t>
      </w:r>
      <w:bookmarkEnd w:id="11"/>
    </w:p>
    <w:p w14:paraId="5FA3499B" w14:textId="14BED86A" w:rsidR="005B5433" w:rsidRPr="006420B4" w:rsidRDefault="00C037A3" w:rsidP="005B5433">
      <w:r w:rsidRPr="007C4D8D">
        <w:t xml:space="preserve">Afin de permettre aux établissements de tester leurs développements et de vérifier la bonne réception </w:t>
      </w:r>
      <w:r w:rsidR="005B5433" w:rsidRPr="007C4D8D">
        <w:t xml:space="preserve">par la Banque de France des fichiers transmis, </w:t>
      </w:r>
      <w:proofErr w:type="gramStart"/>
      <w:r w:rsidR="005B5433">
        <w:t xml:space="preserve">l’environnement </w:t>
      </w:r>
      <w:r w:rsidR="005B5433" w:rsidRPr="007C4D8D">
        <w:t xml:space="preserve"> d’homologation</w:t>
      </w:r>
      <w:proofErr w:type="gramEnd"/>
      <w:r w:rsidR="005B5433" w:rsidRPr="007C4D8D">
        <w:t xml:space="preserve"> est </w:t>
      </w:r>
      <w:r w:rsidR="005B5433">
        <w:t>disponible dès à présent</w:t>
      </w:r>
      <w:r w:rsidR="005B5433" w:rsidRPr="006420B4">
        <w:t>.</w:t>
      </w:r>
    </w:p>
    <w:p w14:paraId="4EC6DE6B" w14:textId="77777777" w:rsidR="00FB089A" w:rsidRDefault="00FB089A" w:rsidP="00C037A3">
      <w:pPr>
        <w:rPr>
          <w:rFonts w:cstheme="minorHAnsi"/>
        </w:rPr>
      </w:pPr>
    </w:p>
    <w:p w14:paraId="7E0A359F" w14:textId="77777777" w:rsidR="00504499" w:rsidRDefault="008B6071" w:rsidP="00504499">
      <w:pPr>
        <w:spacing w:line="240" w:lineRule="auto"/>
        <w:rPr>
          <w:rStyle w:val="Lienhypertexte"/>
        </w:rPr>
      </w:pPr>
      <w:r>
        <w:rPr>
          <w:rFonts w:cstheme="minorHAnsi"/>
        </w:rPr>
        <w:t xml:space="preserve">Vous trouverez </w:t>
      </w:r>
      <w:r w:rsidRPr="00CD47A1">
        <w:rPr>
          <w:rFonts w:cstheme="minorHAnsi"/>
        </w:rPr>
        <w:t xml:space="preserve">sur le </w:t>
      </w:r>
      <w:r w:rsidRPr="00215BC2">
        <w:t>portail ONEGATE</w:t>
      </w:r>
      <w:r w:rsidRPr="00CD47A1">
        <w:rPr>
          <w:rFonts w:cstheme="minorHAnsi"/>
        </w:rPr>
        <w:t xml:space="preserve"> </w:t>
      </w:r>
      <w:r>
        <w:rPr>
          <w:rFonts w:cstheme="minorHAnsi"/>
        </w:rPr>
        <w:t xml:space="preserve">les liens de connexion à l’environnement </w:t>
      </w:r>
      <w:r w:rsidRPr="007C4D8D">
        <w:t>d’homologation</w:t>
      </w:r>
      <w:r>
        <w:rPr>
          <w:rFonts w:cstheme="minorHAnsi"/>
        </w:rPr>
        <w:t xml:space="preserve"> dans la </w:t>
      </w:r>
      <w:r w:rsidRPr="00CD47A1">
        <w:rPr>
          <w:rFonts w:cstheme="minorHAnsi"/>
        </w:rPr>
        <w:t>section « </w:t>
      </w:r>
      <w:r w:rsidRPr="008B6071">
        <w:rPr>
          <w:rFonts w:cstheme="minorHAnsi"/>
        </w:rPr>
        <w:t>Accéder au portail</w:t>
      </w:r>
      <w:r w:rsidRPr="00CD47A1">
        <w:rPr>
          <w:rFonts w:cstheme="minorHAnsi"/>
        </w:rPr>
        <w:t> » rubrique</w:t>
      </w:r>
      <w:r>
        <w:rPr>
          <w:rFonts w:cstheme="minorHAnsi"/>
        </w:rPr>
        <w:t>s</w:t>
      </w:r>
      <w:r w:rsidRPr="00CD47A1">
        <w:rPr>
          <w:rFonts w:cstheme="minorHAnsi"/>
        </w:rPr>
        <w:t xml:space="preserve"> « </w:t>
      </w:r>
      <w:r w:rsidRPr="008B6071">
        <w:rPr>
          <w:rFonts w:cs="Arial"/>
          <w:color w:val="333333"/>
        </w:rPr>
        <w:t>Portail de test (homologation)</w:t>
      </w:r>
      <w:r w:rsidRPr="00CD47A1">
        <w:rPr>
          <w:rFonts w:cs="Arial"/>
          <w:color w:val="333333"/>
        </w:rPr>
        <w:t> »</w:t>
      </w:r>
      <w:r w:rsidRPr="00CD47A1" w:rsidDel="008B5D30">
        <w:rPr>
          <w:rFonts w:cstheme="minorHAnsi"/>
        </w:rPr>
        <w:t xml:space="preserve"> </w:t>
      </w:r>
      <w:hyperlink r:id="rId11" w:history="1">
        <w:r w:rsidR="00504499" w:rsidRPr="005E602A">
          <w:rPr>
            <w:rStyle w:val="Lienhypertexte"/>
          </w:rPr>
          <w:t>https://www.banque-france.fr/fr/statistiques/espace-declarants/portail-onegate</w:t>
        </w:r>
      </w:hyperlink>
      <w:r w:rsidR="00504499">
        <w:t xml:space="preserve"> </w:t>
      </w:r>
    </w:p>
    <w:p w14:paraId="5DAD7CA7" w14:textId="09041E47" w:rsidR="00C037A3" w:rsidRDefault="00C037A3" w:rsidP="00504499"/>
    <w:p w14:paraId="639408AE" w14:textId="77ED4A97" w:rsidR="00C037A3" w:rsidRDefault="00C037A3" w:rsidP="00C037A3">
      <w:pPr>
        <w:pStyle w:val="Titre3"/>
      </w:pPr>
      <w:bookmarkStart w:id="12" w:name="_Toc166501122"/>
      <w:r w:rsidRPr="00C037A3">
        <w:t>Production</w:t>
      </w:r>
      <w:bookmarkEnd w:id="12"/>
    </w:p>
    <w:p w14:paraId="411DD846" w14:textId="672C81BD" w:rsidR="00C037A3" w:rsidRPr="007C4D8D" w:rsidRDefault="00C037A3" w:rsidP="00C037A3">
      <w:r>
        <w:t xml:space="preserve">L’ouverture </w:t>
      </w:r>
      <w:r w:rsidRPr="007C4D8D">
        <w:t xml:space="preserve">de </w:t>
      </w:r>
      <w:r w:rsidR="009A34F6">
        <w:t>la d</w:t>
      </w:r>
      <w:r w:rsidR="009A34F6" w:rsidRPr="009A34F6">
        <w:t>éclaration trimestrielle des opérations de paiement impliquant des non-IFM</w:t>
      </w:r>
      <w:r w:rsidRPr="007C4D8D">
        <w:t xml:space="preserve"> sur le portail ONEGATE de production est prévue </w:t>
      </w:r>
      <w:r>
        <w:t xml:space="preserve">à partir du </w:t>
      </w:r>
      <w:r w:rsidR="00990CC2">
        <w:rPr>
          <w:b/>
        </w:rPr>
        <w:t>02/01/2024</w:t>
      </w:r>
    </w:p>
    <w:p w14:paraId="77CB6641" w14:textId="77777777" w:rsidR="00270258" w:rsidRDefault="00270258" w:rsidP="00BC23E1">
      <w:pPr>
        <w:spacing w:line="240" w:lineRule="auto"/>
        <w:rPr>
          <w:rFonts w:cstheme="minorHAnsi"/>
        </w:rPr>
      </w:pPr>
    </w:p>
    <w:p w14:paraId="30FEBFD6" w14:textId="13CE4990" w:rsidR="00C037A3" w:rsidRDefault="00F766A9" w:rsidP="00BC23E1">
      <w:pPr>
        <w:spacing w:line="240" w:lineRule="auto"/>
        <w:rPr>
          <w:rStyle w:val="Lienhypertexte"/>
        </w:rPr>
      </w:pPr>
      <w:r>
        <w:rPr>
          <w:rFonts w:cstheme="minorHAnsi"/>
        </w:rPr>
        <w:t xml:space="preserve">Vous trouverez </w:t>
      </w:r>
      <w:r w:rsidRPr="00CD47A1">
        <w:rPr>
          <w:rFonts w:cstheme="minorHAnsi"/>
        </w:rPr>
        <w:t xml:space="preserve">sur le </w:t>
      </w:r>
      <w:r w:rsidRPr="00215BC2">
        <w:t>portail ONEGATE</w:t>
      </w:r>
      <w:r w:rsidRPr="00CD47A1">
        <w:rPr>
          <w:rFonts w:cstheme="minorHAnsi"/>
        </w:rPr>
        <w:t xml:space="preserve"> </w:t>
      </w:r>
      <w:r>
        <w:rPr>
          <w:rFonts w:cstheme="minorHAnsi"/>
        </w:rPr>
        <w:t xml:space="preserve">les liens de connexion à l’environnement de production dans la </w:t>
      </w:r>
      <w:r w:rsidRPr="00CD47A1">
        <w:rPr>
          <w:rFonts w:cstheme="minorHAnsi"/>
        </w:rPr>
        <w:t>section « </w:t>
      </w:r>
      <w:r w:rsidRPr="008B6071">
        <w:rPr>
          <w:rFonts w:cstheme="minorHAnsi"/>
        </w:rPr>
        <w:t>Accéder au portail</w:t>
      </w:r>
      <w:r w:rsidRPr="00CD47A1">
        <w:rPr>
          <w:rFonts w:cstheme="minorHAnsi"/>
        </w:rPr>
        <w:t> » rubrique</w:t>
      </w:r>
      <w:r>
        <w:rPr>
          <w:rFonts w:cstheme="minorHAnsi"/>
        </w:rPr>
        <w:t>s</w:t>
      </w:r>
      <w:r w:rsidRPr="00CD47A1">
        <w:rPr>
          <w:rFonts w:cstheme="minorHAnsi"/>
        </w:rPr>
        <w:t xml:space="preserve"> « </w:t>
      </w:r>
      <w:r w:rsidRPr="008B6071">
        <w:rPr>
          <w:rFonts w:cs="Arial"/>
          <w:color w:val="333333"/>
        </w:rPr>
        <w:t>Accès</w:t>
      </w:r>
      <w:r w:rsidRPr="00CD47A1">
        <w:rPr>
          <w:rFonts w:cs="Arial"/>
          <w:color w:val="333333"/>
        </w:rPr>
        <w:t> »</w:t>
      </w:r>
      <w:r w:rsidRPr="00CD47A1" w:rsidDel="008B5D30">
        <w:rPr>
          <w:rFonts w:cstheme="minorHAnsi"/>
        </w:rPr>
        <w:t xml:space="preserve"> </w:t>
      </w:r>
      <w:r w:rsidRPr="00CD47A1">
        <w:rPr>
          <w:rFonts w:cstheme="minorHAnsi"/>
        </w:rPr>
        <w:t xml:space="preserve">: </w:t>
      </w:r>
      <w:hyperlink r:id="rId12" w:history="1">
        <w:r w:rsidR="00D86E87" w:rsidRPr="005E602A">
          <w:rPr>
            <w:rStyle w:val="Lienhypertexte"/>
          </w:rPr>
          <w:t>https://www.banque-france.fr/fr/statistiques/espace-declarants/portail-onegate</w:t>
        </w:r>
      </w:hyperlink>
      <w:r w:rsidR="00D86E87">
        <w:t xml:space="preserve"> </w:t>
      </w:r>
    </w:p>
    <w:p w14:paraId="2A8E2C2D" w14:textId="77777777" w:rsidR="00FB089A" w:rsidRDefault="00FB089A" w:rsidP="00BC23E1">
      <w:pPr>
        <w:spacing w:line="240" w:lineRule="auto"/>
      </w:pPr>
    </w:p>
    <w:p w14:paraId="38123661" w14:textId="7FBE07DE" w:rsidR="00C037A3" w:rsidRDefault="00C037A3" w:rsidP="00C037A3">
      <w:pPr>
        <w:pStyle w:val="Titre1"/>
      </w:pPr>
      <w:bookmarkStart w:id="13" w:name="_Toc166501123"/>
      <w:r>
        <w:t>Contenu de la collecte</w:t>
      </w:r>
      <w:bookmarkEnd w:id="13"/>
    </w:p>
    <w:p w14:paraId="2DBD0593" w14:textId="0A1D8005" w:rsidR="00C037A3" w:rsidRDefault="00C037A3" w:rsidP="00C037A3">
      <w:pPr>
        <w:pStyle w:val="Titre2"/>
      </w:pPr>
      <w:bookmarkStart w:id="14" w:name="_Contexte"/>
      <w:bookmarkStart w:id="15" w:name="_Toc166501124"/>
      <w:bookmarkEnd w:id="14"/>
      <w:r>
        <w:t>Contexte</w:t>
      </w:r>
      <w:bookmarkEnd w:id="15"/>
    </w:p>
    <w:p w14:paraId="478BA62E" w14:textId="2A7B181E" w:rsidR="00C037A3" w:rsidRPr="007C4D8D" w:rsidRDefault="00C037A3" w:rsidP="00C037A3">
      <w:r w:rsidRPr="007C4D8D">
        <w:t xml:space="preserve">La collecte des données s’effectue par dépôt en ligne de fichier XML sur le portail ONEGATE par le remettant. Ce dernier est tenu de déposer un fichier XML qui respecte la XSD en </w:t>
      </w:r>
      <w:r>
        <w:t xml:space="preserve">pièce jointe au </w:t>
      </w:r>
      <w:r w:rsidR="00336885">
        <w:t xml:space="preserve">chapitre </w:t>
      </w:r>
      <w:hyperlink w:anchor="_XSD_du_fichier" w:history="1">
        <w:r w:rsidR="00336885" w:rsidRPr="003324D9">
          <w:rPr>
            <w:rStyle w:val="Lienhypertexte"/>
          </w:rPr>
          <w:t>XSD du fichier de remise</w:t>
        </w:r>
      </w:hyperlink>
      <w:r w:rsidRPr="003324D9">
        <w:t xml:space="preserve"> du pr</w:t>
      </w:r>
      <w:r>
        <w:t>ésent document</w:t>
      </w:r>
      <w:r w:rsidRPr="007C4D8D">
        <w:t xml:space="preserve">.  </w:t>
      </w:r>
    </w:p>
    <w:p w14:paraId="5372FB04" w14:textId="77777777" w:rsidR="00C037A3" w:rsidRPr="007C4D8D" w:rsidRDefault="00C037A3" w:rsidP="00C037A3"/>
    <w:p w14:paraId="7D14AD27" w14:textId="77777777" w:rsidR="00C037A3" w:rsidRPr="007C4D8D" w:rsidRDefault="00C037A3" w:rsidP="00C037A3">
      <w:r w:rsidRPr="007C4D8D">
        <w:t>Les contrôles de validité de la déclaration sont effectués en deux temps :</w:t>
      </w:r>
    </w:p>
    <w:p w14:paraId="1D43B62B" w14:textId="4C38ECB0" w:rsidR="00C037A3" w:rsidRPr="007C4D8D" w:rsidRDefault="00C037A3" w:rsidP="00150004">
      <w:pPr>
        <w:pStyle w:val="Paragraphedeliste"/>
        <w:numPr>
          <w:ilvl w:val="0"/>
          <w:numId w:val="2"/>
        </w:numPr>
      </w:pPr>
      <w:r w:rsidRPr="007C4D8D">
        <w:t xml:space="preserve">ONEGATE effectue des contrôles </w:t>
      </w:r>
      <w:r w:rsidRPr="007C4D8D">
        <w:rPr>
          <w:b/>
        </w:rPr>
        <w:t>en temps réel</w:t>
      </w:r>
      <w:r w:rsidRPr="007C4D8D">
        <w:t xml:space="preserve"> sur les balises Administration et</w:t>
      </w:r>
      <w:r w:rsidR="00700BE2">
        <w:t xml:space="preserve"> de vérification de présence sur la balise</w:t>
      </w:r>
      <w:r w:rsidRPr="007C4D8D">
        <w:t xml:space="preserve"> Report</w:t>
      </w:r>
      <w:r>
        <w:t> ;</w:t>
      </w:r>
    </w:p>
    <w:p w14:paraId="49B052FB" w14:textId="41A2CF15" w:rsidR="00C037A3" w:rsidRPr="007C4D8D" w:rsidRDefault="00C037A3" w:rsidP="00150004">
      <w:pPr>
        <w:pStyle w:val="Paragraphedeliste"/>
        <w:numPr>
          <w:ilvl w:val="0"/>
          <w:numId w:val="2"/>
        </w:numPr>
      </w:pPr>
      <w:r w:rsidRPr="007C4D8D">
        <w:t xml:space="preserve">OSCAMPS effectue des contrôles </w:t>
      </w:r>
      <w:r>
        <w:rPr>
          <w:b/>
        </w:rPr>
        <w:t>asynchrones</w:t>
      </w:r>
      <w:r w:rsidRPr="007C4D8D">
        <w:t xml:space="preserve"> sur </w:t>
      </w:r>
      <w:r w:rsidR="00700BE2">
        <w:t xml:space="preserve">la structure des fichiers XML, </w:t>
      </w:r>
      <w:r w:rsidR="00AF22F0">
        <w:t xml:space="preserve">les données fonctionnelles de la balise Report, </w:t>
      </w:r>
      <w:r w:rsidRPr="007C4D8D">
        <w:t xml:space="preserve">le format et la cohérence entre les données </w:t>
      </w:r>
      <w:r>
        <w:t>d</w:t>
      </w:r>
      <w:r w:rsidRPr="007C4D8D">
        <w:t>es autres balises.</w:t>
      </w:r>
    </w:p>
    <w:p w14:paraId="0C6C4C57" w14:textId="77777777" w:rsidR="00C037A3" w:rsidRPr="007C4D8D" w:rsidRDefault="00C037A3" w:rsidP="00C037A3"/>
    <w:p w14:paraId="31B96153" w14:textId="77777777" w:rsidR="00C037A3" w:rsidRPr="007C4D8D" w:rsidRDefault="00C037A3" w:rsidP="00C037A3">
      <w:r w:rsidRPr="007C4D8D">
        <w:t xml:space="preserve">Le portail effectue des contrôles de premier niveau concernant le paramétrage ONEGATE. </w:t>
      </w:r>
    </w:p>
    <w:p w14:paraId="790C7F55" w14:textId="12BC6723" w:rsidR="00C037A3" w:rsidRPr="007C4D8D" w:rsidRDefault="00C037A3" w:rsidP="00C037A3">
      <w:r>
        <w:t>S</w:t>
      </w:r>
      <w:r w:rsidRPr="007C4D8D">
        <w:t>i ces contrôles ne détectent pas d’anomalie</w:t>
      </w:r>
      <w:r>
        <w:t>, l</w:t>
      </w:r>
      <w:r w:rsidRPr="007C4D8D">
        <w:t>e fichier est transmis à la collecte OSCAMPS</w:t>
      </w:r>
      <w:r>
        <w:t>.</w:t>
      </w:r>
      <w:r w:rsidR="009C17BF">
        <w:t xml:space="preserve"> Cette dernière</w:t>
      </w:r>
      <w:r w:rsidRPr="007C4D8D">
        <w:t xml:space="preserve"> contrôle le format et la cohérence des données.</w:t>
      </w:r>
    </w:p>
    <w:p w14:paraId="6F7DD750" w14:textId="77777777" w:rsidR="00C037A3" w:rsidRPr="007C4D8D" w:rsidRDefault="00C037A3" w:rsidP="00C037A3"/>
    <w:p w14:paraId="49BA0695" w14:textId="77777777" w:rsidR="00C037A3" w:rsidRPr="007C4D8D" w:rsidRDefault="00C037A3" w:rsidP="00C037A3">
      <w:r w:rsidRPr="007C4D8D">
        <w:t>Au final, le portail ONEGATE met à disposition du remettant les informations concernant le statut de prise en compte de la remise déposée avec le cas échéant les anomalies détectées par ONEGATE ou OSCAMPS.</w:t>
      </w:r>
    </w:p>
    <w:p w14:paraId="009B58FA" w14:textId="77777777" w:rsidR="00C037A3" w:rsidRPr="007C4D8D" w:rsidRDefault="00C037A3" w:rsidP="00C037A3"/>
    <w:p w14:paraId="62B10FF0" w14:textId="429E98CB" w:rsidR="00C037A3" w:rsidRDefault="00C037A3" w:rsidP="00C037A3">
      <w:r w:rsidRPr="007C4D8D">
        <w:t>Le remettant devra corriger ces anomalies dans les meilleurs délais par envoi d’une nouvelle remise complète.</w:t>
      </w:r>
    </w:p>
    <w:p w14:paraId="3DBD4EF8" w14:textId="77777777" w:rsidR="00C037A3" w:rsidRPr="007C4D8D" w:rsidRDefault="00C037A3" w:rsidP="00C037A3"/>
    <w:p w14:paraId="228B4ACD" w14:textId="7CEC1471" w:rsidR="00C037A3" w:rsidRDefault="00146F0F" w:rsidP="00146F0F">
      <w:pPr>
        <w:pStyle w:val="Titre2"/>
      </w:pPr>
      <w:bookmarkStart w:id="16" w:name="_Toc38039658"/>
      <w:bookmarkStart w:id="17" w:name="_Toc166501125"/>
      <w:r w:rsidRPr="007C4D8D">
        <w:t>Fréquence de remise des déclarations</w:t>
      </w:r>
      <w:bookmarkEnd w:id="16"/>
      <w:bookmarkEnd w:id="17"/>
    </w:p>
    <w:p w14:paraId="54C1519E" w14:textId="2FF7A8A1" w:rsidR="00146F0F" w:rsidRPr="007C4D8D" w:rsidRDefault="00146F0F" w:rsidP="00146F0F">
      <w:r w:rsidRPr="007C4D8D">
        <w:t xml:space="preserve">Les remises soumises par le remettant à la Banque de France s’effectueront selon une fréquence </w:t>
      </w:r>
      <w:r w:rsidR="00381A66">
        <w:rPr>
          <w:b/>
        </w:rPr>
        <w:t>tri</w:t>
      </w:r>
      <w:r w:rsidRPr="007C4D8D">
        <w:rPr>
          <w:b/>
        </w:rPr>
        <w:t>mestrielle</w:t>
      </w:r>
      <w:r w:rsidR="00F66025">
        <w:rPr>
          <w:b/>
        </w:rPr>
        <w:t xml:space="preserve">, </w:t>
      </w:r>
      <w:r w:rsidR="00890E18">
        <w:rPr>
          <w:b/>
        </w:rPr>
        <w:t>pendant le</w:t>
      </w:r>
      <w:r w:rsidR="00F66025">
        <w:rPr>
          <w:b/>
        </w:rPr>
        <w:t xml:space="preserve"> mois</w:t>
      </w:r>
      <w:r w:rsidR="00890E18">
        <w:rPr>
          <w:b/>
        </w:rPr>
        <w:t xml:space="preserve"> suivant la fin du</w:t>
      </w:r>
      <w:r w:rsidR="00F66025">
        <w:rPr>
          <w:b/>
        </w:rPr>
        <w:t xml:space="preserve"> trimestre</w:t>
      </w:r>
      <w:r w:rsidR="00890E18">
        <w:rPr>
          <w:b/>
        </w:rPr>
        <w:t xml:space="preserve"> concerné</w:t>
      </w:r>
      <w:r w:rsidRPr="007C4D8D">
        <w:t>.</w:t>
      </w:r>
    </w:p>
    <w:p w14:paraId="38C8727E" w14:textId="77777777" w:rsidR="00150004" w:rsidRDefault="00150004" w:rsidP="00150004">
      <w:pPr>
        <w:autoSpaceDE w:val="0"/>
        <w:autoSpaceDN w:val="0"/>
        <w:adjustRightInd w:val="0"/>
        <w:spacing w:line="240" w:lineRule="auto"/>
      </w:pPr>
    </w:p>
    <w:tbl>
      <w:tblPr>
        <w:tblStyle w:val="Grilledutableau"/>
        <w:tblW w:w="0" w:type="auto"/>
        <w:tblLook w:val="04A0" w:firstRow="1" w:lastRow="0" w:firstColumn="1" w:lastColumn="0" w:noHBand="0" w:noVBand="1"/>
      </w:tblPr>
      <w:tblGrid>
        <w:gridCol w:w="3114"/>
        <w:gridCol w:w="3969"/>
        <w:gridCol w:w="1979"/>
      </w:tblGrid>
      <w:tr w:rsidR="005917D3" w14:paraId="7E3A6B7D" w14:textId="7C0141FB" w:rsidTr="005917D3">
        <w:tc>
          <w:tcPr>
            <w:tcW w:w="3114" w:type="dxa"/>
            <w:shd w:val="clear" w:color="auto" w:fill="BFBFBF" w:themeFill="background1" w:themeFillShade="BF"/>
          </w:tcPr>
          <w:p w14:paraId="7CDD2FA6" w14:textId="77777777" w:rsidR="005917D3" w:rsidRPr="006646EB" w:rsidRDefault="005917D3" w:rsidP="005917D3">
            <w:pPr>
              <w:autoSpaceDE w:val="0"/>
              <w:autoSpaceDN w:val="0"/>
              <w:adjustRightInd w:val="0"/>
              <w:jc w:val="center"/>
              <w:rPr>
                <w:b/>
              </w:rPr>
            </w:pPr>
            <w:r w:rsidRPr="006646EB">
              <w:rPr>
                <w:b/>
              </w:rPr>
              <w:t>Période couverte</w:t>
            </w:r>
          </w:p>
        </w:tc>
        <w:tc>
          <w:tcPr>
            <w:tcW w:w="3969" w:type="dxa"/>
            <w:shd w:val="clear" w:color="auto" w:fill="BFBFBF" w:themeFill="background1" w:themeFillShade="BF"/>
          </w:tcPr>
          <w:p w14:paraId="4C79F860" w14:textId="77777777" w:rsidR="005917D3" w:rsidRPr="006646EB" w:rsidRDefault="005917D3" w:rsidP="005917D3">
            <w:pPr>
              <w:autoSpaceDE w:val="0"/>
              <w:autoSpaceDN w:val="0"/>
              <w:adjustRightInd w:val="0"/>
              <w:jc w:val="center"/>
              <w:rPr>
                <w:b/>
              </w:rPr>
            </w:pPr>
            <w:r w:rsidRPr="006646EB">
              <w:rPr>
                <w:b/>
              </w:rPr>
              <w:t>Période de remise de la collecte</w:t>
            </w:r>
          </w:p>
        </w:tc>
        <w:tc>
          <w:tcPr>
            <w:tcW w:w="1979" w:type="dxa"/>
            <w:shd w:val="clear" w:color="auto" w:fill="BFBFBF" w:themeFill="background1" w:themeFillShade="BF"/>
          </w:tcPr>
          <w:p w14:paraId="574D2FD2" w14:textId="03C21849" w:rsidR="005917D3" w:rsidRPr="006646EB" w:rsidRDefault="005917D3" w:rsidP="005917D3">
            <w:pPr>
              <w:autoSpaceDE w:val="0"/>
              <w:autoSpaceDN w:val="0"/>
              <w:adjustRightInd w:val="0"/>
              <w:jc w:val="center"/>
              <w:rPr>
                <w:b/>
              </w:rPr>
            </w:pPr>
            <w:r>
              <w:rPr>
                <w:b/>
              </w:rPr>
              <w:t>Date d’arrêté</w:t>
            </w:r>
          </w:p>
        </w:tc>
      </w:tr>
      <w:tr w:rsidR="005917D3" w14:paraId="1AFCDA64" w14:textId="47306C05" w:rsidTr="005917D3">
        <w:trPr>
          <w:trHeight w:val="767"/>
        </w:trPr>
        <w:tc>
          <w:tcPr>
            <w:tcW w:w="3114" w:type="dxa"/>
            <w:vAlign w:val="center"/>
          </w:tcPr>
          <w:p w14:paraId="223A9AD7" w14:textId="77777777" w:rsidR="005917D3" w:rsidRDefault="005917D3" w:rsidP="005917D3">
            <w:pPr>
              <w:autoSpaceDE w:val="0"/>
              <w:autoSpaceDN w:val="0"/>
              <w:adjustRightInd w:val="0"/>
              <w:jc w:val="center"/>
            </w:pPr>
            <w:r>
              <w:t>Du 1</w:t>
            </w:r>
            <w:r w:rsidRPr="00073114">
              <w:rPr>
                <w:vertAlign w:val="superscript"/>
              </w:rPr>
              <w:t>er</w:t>
            </w:r>
            <w:r>
              <w:t xml:space="preserve"> trimestre de l’année N</w:t>
            </w:r>
          </w:p>
          <w:p w14:paraId="3D52EA78" w14:textId="77777777" w:rsidR="005917D3" w:rsidRDefault="005917D3" w:rsidP="005917D3">
            <w:pPr>
              <w:autoSpaceDE w:val="0"/>
              <w:autoSpaceDN w:val="0"/>
              <w:adjustRightInd w:val="0"/>
              <w:jc w:val="center"/>
            </w:pPr>
            <w:r>
              <w:t>(période de janvier à mars)</w:t>
            </w:r>
          </w:p>
        </w:tc>
        <w:tc>
          <w:tcPr>
            <w:tcW w:w="3969" w:type="dxa"/>
            <w:vAlign w:val="center"/>
          </w:tcPr>
          <w:p w14:paraId="7BF5AD0E" w14:textId="682452FE" w:rsidR="005917D3" w:rsidRDefault="005917D3" w:rsidP="005917D3">
            <w:pPr>
              <w:autoSpaceDE w:val="0"/>
              <w:autoSpaceDN w:val="0"/>
              <w:adjustRightInd w:val="0"/>
              <w:jc w:val="center"/>
            </w:pPr>
            <w:r>
              <w:t>Du 1</w:t>
            </w:r>
            <w:r w:rsidRPr="00B16024">
              <w:rPr>
                <w:vertAlign w:val="superscript"/>
              </w:rPr>
              <w:t>er</w:t>
            </w:r>
            <w:r>
              <w:t xml:space="preserve"> jour ouvrable au dernier jour ouvrable d’avril de l’année N</w:t>
            </w:r>
          </w:p>
        </w:tc>
        <w:tc>
          <w:tcPr>
            <w:tcW w:w="1979" w:type="dxa"/>
            <w:vAlign w:val="center"/>
          </w:tcPr>
          <w:p w14:paraId="27ACE8C4" w14:textId="093767A6" w:rsidR="005917D3" w:rsidRDefault="005917D3" w:rsidP="005917D3">
            <w:pPr>
              <w:autoSpaceDE w:val="0"/>
              <w:autoSpaceDN w:val="0"/>
              <w:adjustRightInd w:val="0"/>
              <w:jc w:val="center"/>
            </w:pPr>
            <w:r>
              <w:t>AAAA-03</w:t>
            </w:r>
          </w:p>
        </w:tc>
      </w:tr>
      <w:tr w:rsidR="005917D3" w14:paraId="38E21024" w14:textId="2F6A5EBA" w:rsidTr="005917D3">
        <w:trPr>
          <w:trHeight w:val="849"/>
        </w:trPr>
        <w:tc>
          <w:tcPr>
            <w:tcW w:w="3114" w:type="dxa"/>
            <w:vAlign w:val="center"/>
          </w:tcPr>
          <w:p w14:paraId="7152DBCF" w14:textId="77777777" w:rsidR="005917D3" w:rsidRDefault="005917D3" w:rsidP="005917D3">
            <w:pPr>
              <w:autoSpaceDE w:val="0"/>
              <w:autoSpaceDN w:val="0"/>
              <w:adjustRightInd w:val="0"/>
              <w:jc w:val="center"/>
            </w:pPr>
            <w:r>
              <w:t>Du 2</w:t>
            </w:r>
            <w:r w:rsidRPr="00073114">
              <w:rPr>
                <w:vertAlign w:val="superscript"/>
              </w:rPr>
              <w:t>e</w:t>
            </w:r>
            <w:r>
              <w:t xml:space="preserve"> trimestre de l’année N</w:t>
            </w:r>
          </w:p>
          <w:p w14:paraId="12C777DB" w14:textId="77777777" w:rsidR="005917D3" w:rsidRDefault="005917D3" w:rsidP="005917D3">
            <w:pPr>
              <w:autoSpaceDE w:val="0"/>
              <w:autoSpaceDN w:val="0"/>
              <w:adjustRightInd w:val="0"/>
              <w:jc w:val="center"/>
            </w:pPr>
            <w:r>
              <w:t>(période d’avril à juin)</w:t>
            </w:r>
          </w:p>
        </w:tc>
        <w:tc>
          <w:tcPr>
            <w:tcW w:w="3969" w:type="dxa"/>
            <w:vAlign w:val="center"/>
          </w:tcPr>
          <w:p w14:paraId="0A2B4426" w14:textId="1E4A912A" w:rsidR="005917D3" w:rsidRDefault="005917D3" w:rsidP="005917D3">
            <w:pPr>
              <w:autoSpaceDE w:val="0"/>
              <w:autoSpaceDN w:val="0"/>
              <w:adjustRightInd w:val="0"/>
              <w:jc w:val="center"/>
            </w:pPr>
            <w:r>
              <w:t>Du 1</w:t>
            </w:r>
            <w:r w:rsidRPr="00B16024">
              <w:rPr>
                <w:vertAlign w:val="superscript"/>
              </w:rPr>
              <w:t>er</w:t>
            </w:r>
            <w:r>
              <w:t xml:space="preserve"> jour ouvrable au dernier jour ouvrable de juillet de l’année N</w:t>
            </w:r>
          </w:p>
        </w:tc>
        <w:tc>
          <w:tcPr>
            <w:tcW w:w="1979" w:type="dxa"/>
            <w:vAlign w:val="center"/>
          </w:tcPr>
          <w:p w14:paraId="1EC0CFE7" w14:textId="18B36E24" w:rsidR="005917D3" w:rsidRDefault="005917D3" w:rsidP="005917D3">
            <w:pPr>
              <w:autoSpaceDE w:val="0"/>
              <w:autoSpaceDN w:val="0"/>
              <w:adjustRightInd w:val="0"/>
              <w:jc w:val="center"/>
            </w:pPr>
            <w:r>
              <w:t>AAAA-06</w:t>
            </w:r>
          </w:p>
        </w:tc>
      </w:tr>
      <w:tr w:rsidR="005917D3" w14:paraId="07725A14" w14:textId="65F48B96" w:rsidTr="005917D3">
        <w:trPr>
          <w:trHeight w:val="833"/>
        </w:trPr>
        <w:tc>
          <w:tcPr>
            <w:tcW w:w="3114" w:type="dxa"/>
            <w:vAlign w:val="center"/>
          </w:tcPr>
          <w:p w14:paraId="5392009B" w14:textId="77777777" w:rsidR="005917D3" w:rsidRDefault="005917D3" w:rsidP="005917D3">
            <w:pPr>
              <w:autoSpaceDE w:val="0"/>
              <w:autoSpaceDN w:val="0"/>
              <w:adjustRightInd w:val="0"/>
              <w:jc w:val="center"/>
            </w:pPr>
            <w:r>
              <w:t>Du 3</w:t>
            </w:r>
            <w:r w:rsidRPr="00073114">
              <w:rPr>
                <w:vertAlign w:val="superscript"/>
              </w:rPr>
              <w:t>e</w:t>
            </w:r>
            <w:r>
              <w:t xml:space="preserve"> trimestre de l’année N</w:t>
            </w:r>
          </w:p>
          <w:p w14:paraId="232E17BF" w14:textId="77777777" w:rsidR="005917D3" w:rsidRDefault="005917D3" w:rsidP="005917D3">
            <w:pPr>
              <w:autoSpaceDE w:val="0"/>
              <w:autoSpaceDN w:val="0"/>
              <w:adjustRightInd w:val="0"/>
              <w:jc w:val="center"/>
            </w:pPr>
            <w:r>
              <w:t>(période de juillet à septembre)</w:t>
            </w:r>
          </w:p>
        </w:tc>
        <w:tc>
          <w:tcPr>
            <w:tcW w:w="3969" w:type="dxa"/>
            <w:vAlign w:val="center"/>
          </w:tcPr>
          <w:p w14:paraId="6D704776" w14:textId="61351334" w:rsidR="005917D3" w:rsidRDefault="005917D3" w:rsidP="00270258">
            <w:pPr>
              <w:autoSpaceDE w:val="0"/>
              <w:autoSpaceDN w:val="0"/>
              <w:adjustRightInd w:val="0"/>
              <w:jc w:val="center"/>
            </w:pPr>
            <w:r>
              <w:t>Du 1</w:t>
            </w:r>
            <w:r w:rsidRPr="00B16024">
              <w:rPr>
                <w:vertAlign w:val="superscript"/>
              </w:rPr>
              <w:t>er</w:t>
            </w:r>
            <w:r>
              <w:t xml:space="preserve"> jour ouvrable au dernier jour ouvrable </w:t>
            </w:r>
            <w:r w:rsidR="00270258">
              <w:t xml:space="preserve">d’octobre </w:t>
            </w:r>
            <w:r>
              <w:t>de l’année N</w:t>
            </w:r>
          </w:p>
        </w:tc>
        <w:tc>
          <w:tcPr>
            <w:tcW w:w="1979" w:type="dxa"/>
            <w:vAlign w:val="center"/>
          </w:tcPr>
          <w:p w14:paraId="719BDBF2" w14:textId="6652BA9E" w:rsidR="005917D3" w:rsidRDefault="005917D3" w:rsidP="005917D3">
            <w:pPr>
              <w:autoSpaceDE w:val="0"/>
              <w:autoSpaceDN w:val="0"/>
              <w:adjustRightInd w:val="0"/>
              <w:jc w:val="center"/>
            </w:pPr>
            <w:r>
              <w:t>AAAA-09</w:t>
            </w:r>
          </w:p>
        </w:tc>
      </w:tr>
      <w:tr w:rsidR="005917D3" w14:paraId="1BA6969F" w14:textId="0351C6AF" w:rsidTr="005917D3">
        <w:trPr>
          <w:trHeight w:val="845"/>
        </w:trPr>
        <w:tc>
          <w:tcPr>
            <w:tcW w:w="3114" w:type="dxa"/>
            <w:vAlign w:val="center"/>
          </w:tcPr>
          <w:p w14:paraId="48F66D6F" w14:textId="77777777" w:rsidR="005917D3" w:rsidRDefault="005917D3" w:rsidP="005917D3">
            <w:pPr>
              <w:autoSpaceDE w:val="0"/>
              <w:autoSpaceDN w:val="0"/>
              <w:adjustRightInd w:val="0"/>
              <w:jc w:val="center"/>
            </w:pPr>
            <w:r>
              <w:t>Du 4</w:t>
            </w:r>
            <w:r w:rsidRPr="00073114">
              <w:rPr>
                <w:vertAlign w:val="superscript"/>
              </w:rPr>
              <w:t>e</w:t>
            </w:r>
            <w:r>
              <w:t xml:space="preserve"> trimestre de l’année N</w:t>
            </w:r>
          </w:p>
          <w:p w14:paraId="30D10FB2" w14:textId="77777777" w:rsidR="005917D3" w:rsidRDefault="005917D3" w:rsidP="005917D3">
            <w:pPr>
              <w:autoSpaceDE w:val="0"/>
              <w:autoSpaceDN w:val="0"/>
              <w:adjustRightInd w:val="0"/>
              <w:jc w:val="center"/>
            </w:pPr>
            <w:r>
              <w:t>(période d’octobre à décembre)</w:t>
            </w:r>
          </w:p>
        </w:tc>
        <w:tc>
          <w:tcPr>
            <w:tcW w:w="3969" w:type="dxa"/>
            <w:vAlign w:val="center"/>
          </w:tcPr>
          <w:p w14:paraId="30DFFAD5" w14:textId="6B5339E0" w:rsidR="005917D3" w:rsidRDefault="005917D3" w:rsidP="005917D3">
            <w:pPr>
              <w:autoSpaceDE w:val="0"/>
              <w:autoSpaceDN w:val="0"/>
              <w:adjustRightInd w:val="0"/>
              <w:jc w:val="center"/>
            </w:pPr>
            <w:r>
              <w:t>Du 1</w:t>
            </w:r>
            <w:r w:rsidRPr="00B16024">
              <w:rPr>
                <w:vertAlign w:val="superscript"/>
              </w:rPr>
              <w:t>er</w:t>
            </w:r>
            <w:r>
              <w:t xml:space="preserve"> jour ouvrable au dernier jour de janvier de l’année N+1</w:t>
            </w:r>
          </w:p>
        </w:tc>
        <w:tc>
          <w:tcPr>
            <w:tcW w:w="1979" w:type="dxa"/>
            <w:vAlign w:val="center"/>
          </w:tcPr>
          <w:p w14:paraId="733FCD1C" w14:textId="22B0504F" w:rsidR="005917D3" w:rsidRDefault="005917D3" w:rsidP="005917D3">
            <w:pPr>
              <w:autoSpaceDE w:val="0"/>
              <w:autoSpaceDN w:val="0"/>
              <w:adjustRightInd w:val="0"/>
              <w:jc w:val="center"/>
            </w:pPr>
            <w:r>
              <w:t>AAAA-12</w:t>
            </w:r>
          </w:p>
        </w:tc>
      </w:tr>
    </w:tbl>
    <w:p w14:paraId="60ED120C" w14:textId="77777777" w:rsidR="00150004" w:rsidRDefault="00150004" w:rsidP="00150004">
      <w:pPr>
        <w:autoSpaceDE w:val="0"/>
        <w:autoSpaceDN w:val="0"/>
        <w:adjustRightInd w:val="0"/>
        <w:spacing w:line="240" w:lineRule="auto"/>
      </w:pPr>
    </w:p>
    <w:p w14:paraId="1AEE6C50" w14:textId="259E46AC" w:rsidR="00C037A3" w:rsidRDefault="00146F0F" w:rsidP="00146F0F">
      <w:pPr>
        <w:pStyle w:val="Titre1"/>
      </w:pPr>
      <w:bookmarkStart w:id="18" w:name="_Toc38039659"/>
      <w:bookmarkStart w:id="19" w:name="_Toc166501126"/>
      <w:r w:rsidRPr="007C4D8D">
        <w:t>Principes d’accréditation d’un remettant</w:t>
      </w:r>
      <w:bookmarkEnd w:id="18"/>
      <w:bookmarkEnd w:id="19"/>
    </w:p>
    <w:p w14:paraId="47BDF348" w14:textId="77777777" w:rsidR="00146F0F" w:rsidRPr="007C4D8D" w:rsidRDefault="00146F0F" w:rsidP="00146F0F">
      <w:r w:rsidRPr="007C4D8D">
        <w:t xml:space="preserve">La phase d'accréditation permet de vérifier si les remettants sont bien habilités par les déclarants à échanger des informations avec la Banque de France. </w:t>
      </w:r>
      <w:r w:rsidRPr="0088645A">
        <w:rPr>
          <w:b/>
        </w:rPr>
        <w:t>L'accréditation à ONEGATE est une procédure obligatoire sans laquelle il n'est pas possible de remettre des déclarations à la Banque de France.</w:t>
      </w:r>
    </w:p>
    <w:p w14:paraId="5D2AF02A" w14:textId="77777777" w:rsidR="00146F0F" w:rsidRPr="007C4D8D" w:rsidRDefault="00146F0F" w:rsidP="00146F0F"/>
    <w:p w14:paraId="534C6162" w14:textId="07CC9007" w:rsidR="00146F0F" w:rsidRDefault="00146F0F" w:rsidP="00146F0F">
      <w:r w:rsidRPr="007C4D8D">
        <w:t>L'accréditation ne concerne que les remettants.</w:t>
      </w:r>
      <w:r w:rsidR="007A0F71">
        <w:t xml:space="preserve"> </w:t>
      </w:r>
    </w:p>
    <w:p w14:paraId="3440DC8C" w14:textId="6D267E42" w:rsidR="00146F0F" w:rsidRDefault="00146F0F" w:rsidP="00146F0F"/>
    <w:p w14:paraId="78C6A0CF" w14:textId="7DE0624F" w:rsidR="00270258" w:rsidRDefault="00270258" w:rsidP="00146F0F">
      <w:r>
        <w:t xml:space="preserve">Tout remettant déjà accrédité sur </w:t>
      </w:r>
      <w:r w:rsidR="005F219C">
        <w:t>la collecte Cartographie</w:t>
      </w:r>
      <w:r>
        <w:t xml:space="preserve"> devra procéder à une demande d’extension de droits sur les collectes OSCAMPS-</w:t>
      </w:r>
      <w:r w:rsidR="005F219C">
        <w:t xml:space="preserve">France afin d’accéder à cette nouvelle collecte. </w:t>
      </w:r>
    </w:p>
    <w:p w14:paraId="24287660" w14:textId="77777777" w:rsidR="00B47458" w:rsidRDefault="00B47458" w:rsidP="00146F0F"/>
    <w:p w14:paraId="618D7957" w14:textId="77777777" w:rsidR="00B47458" w:rsidRPr="00B47458" w:rsidRDefault="00B47458" w:rsidP="00B47458">
      <w:r w:rsidRPr="00B47458">
        <w:t>Voici-la procédure pour faire votre demande d'extension de droits :</w:t>
      </w:r>
    </w:p>
    <w:p w14:paraId="0B74F96B" w14:textId="77777777" w:rsidR="00B47458" w:rsidRPr="00B47458" w:rsidRDefault="00B47458" w:rsidP="00B47458">
      <w:r w:rsidRPr="00B47458">
        <w:t>- Dans le portail ONEGATE (Production ou Homologation), aller dans votre profil;</w:t>
      </w:r>
    </w:p>
    <w:p w14:paraId="2191262F" w14:textId="77777777" w:rsidR="00B47458" w:rsidRPr="00B47458" w:rsidRDefault="00B47458" w:rsidP="00B47458">
      <w:r w:rsidRPr="00B47458">
        <w:t>- Dans la rubrique "Extension de droits" choisissez la collecte concernée par cette demande;</w:t>
      </w:r>
    </w:p>
    <w:p w14:paraId="5872A846" w14:textId="77777777" w:rsidR="00B47458" w:rsidRPr="00B47458" w:rsidRDefault="00B47458" w:rsidP="00B47458">
      <w:r w:rsidRPr="00B47458">
        <w:t>- Choisissez le type de déclarant "LEI" puis renseigné votre code déclarant à la suite puis cliquez sur "Ajouter";</w:t>
      </w:r>
    </w:p>
    <w:p w14:paraId="41AE5F0B" w14:textId="77777777" w:rsidR="00B47458" w:rsidRPr="00B47458" w:rsidRDefault="00B47458" w:rsidP="00B47458">
      <w:r w:rsidRPr="00B47458">
        <w:t>- Enfin "valider" votre demande d'habilitation</w:t>
      </w:r>
    </w:p>
    <w:p w14:paraId="5088EBE7" w14:textId="77777777" w:rsidR="00270258" w:rsidRPr="007C4D8D" w:rsidRDefault="00270258" w:rsidP="00146F0F"/>
    <w:p w14:paraId="3759A893" w14:textId="77777777" w:rsidR="00146F0F" w:rsidRPr="007C4D8D" w:rsidRDefault="00146F0F" w:rsidP="00146F0F">
      <w:r w:rsidRPr="007C4D8D">
        <w:t>Les règles générales permettent d'assurer la cohérence du système d'information :</w:t>
      </w:r>
    </w:p>
    <w:p w14:paraId="05A4CE59" w14:textId="77777777" w:rsidR="00146F0F" w:rsidRPr="00146F0F" w:rsidRDefault="00146F0F" w:rsidP="00150004">
      <w:pPr>
        <w:pStyle w:val="Paragraphedeliste"/>
        <w:numPr>
          <w:ilvl w:val="0"/>
          <w:numId w:val="1"/>
        </w:numPr>
      </w:pPr>
      <w:proofErr w:type="gramStart"/>
      <w:r>
        <w:t>a</w:t>
      </w:r>
      <w:r w:rsidRPr="00146F0F">
        <w:t>ucune</w:t>
      </w:r>
      <w:proofErr w:type="gramEnd"/>
      <w:r w:rsidRPr="00146F0F">
        <w:t xml:space="preserve"> remise ne sera acceptée d’un remettant non accrédité à ONEGATE ;</w:t>
      </w:r>
    </w:p>
    <w:p w14:paraId="1E8CCFA0" w14:textId="008229DF" w:rsidR="00146F0F" w:rsidRDefault="00146F0F" w:rsidP="00150004">
      <w:pPr>
        <w:pStyle w:val="Paragraphedeliste"/>
        <w:numPr>
          <w:ilvl w:val="0"/>
          <w:numId w:val="1"/>
        </w:numPr>
      </w:pPr>
      <w:proofErr w:type="gramStart"/>
      <w:r w:rsidRPr="00146F0F">
        <w:t>si</w:t>
      </w:r>
      <w:proofErr w:type="gramEnd"/>
      <w:r w:rsidRPr="00146F0F">
        <w:t xml:space="preserve"> un remettant, accrédité à ONEGATE, remet des déclarations relatives à des déclarants pour lesquels il n’a pas été accrédité, celles-ci seront rejetées.</w:t>
      </w:r>
    </w:p>
    <w:p w14:paraId="1B05F5CF" w14:textId="3441D624" w:rsidR="00146F0F" w:rsidRDefault="00146F0F" w:rsidP="00146F0F">
      <w:pPr>
        <w:pStyle w:val="Titre1"/>
      </w:pPr>
      <w:bookmarkStart w:id="20" w:name="_Toc166501127"/>
      <w:r>
        <w:t>Fonctionnement de la collecte</w:t>
      </w:r>
      <w:bookmarkEnd w:id="20"/>
    </w:p>
    <w:p w14:paraId="4EB3C104" w14:textId="7DF1F616" w:rsidR="00C037A3" w:rsidRDefault="00146F0F" w:rsidP="00146F0F">
      <w:pPr>
        <w:pStyle w:val="Titre2"/>
      </w:pPr>
      <w:bookmarkStart w:id="21" w:name="_Toc166501128"/>
      <w:r>
        <w:t>Canaux de transmission</w:t>
      </w:r>
      <w:bookmarkEnd w:id="21"/>
    </w:p>
    <w:p w14:paraId="6100A6D8" w14:textId="09CA2071" w:rsidR="00146F0F" w:rsidRPr="007C4D8D" w:rsidRDefault="00146F0F" w:rsidP="00146F0F">
      <w:pPr>
        <w:rPr>
          <w:rFonts w:cstheme="minorHAnsi"/>
        </w:rPr>
      </w:pPr>
      <w:r w:rsidRPr="007C4D8D">
        <w:rPr>
          <w:rFonts w:cstheme="minorHAnsi"/>
        </w:rPr>
        <w:t xml:space="preserve">Dans le contexte de la </w:t>
      </w:r>
      <w:r w:rsidR="009A34F6">
        <w:rPr>
          <w:rFonts w:cstheme="minorHAnsi"/>
        </w:rPr>
        <w:t>d</w:t>
      </w:r>
      <w:r w:rsidR="009A34F6" w:rsidRPr="009A34F6">
        <w:rPr>
          <w:rFonts w:cstheme="minorHAnsi"/>
        </w:rPr>
        <w:t>éclaration trimestrielle des opérations de paiement impliquant des non-IFM</w:t>
      </w:r>
      <w:r w:rsidRPr="007C4D8D">
        <w:rPr>
          <w:rFonts w:cstheme="minorHAnsi"/>
        </w:rPr>
        <w:t>, les canaux de transmission utilisés via le guichet ONEGATE seront :</w:t>
      </w:r>
    </w:p>
    <w:p w14:paraId="710D97FD" w14:textId="77777777" w:rsidR="00146F0F" w:rsidRPr="007C4D8D" w:rsidRDefault="00146F0F" w:rsidP="00150004">
      <w:pPr>
        <w:numPr>
          <w:ilvl w:val="0"/>
          <w:numId w:val="3"/>
        </w:numPr>
        <w:rPr>
          <w:rFonts w:cstheme="minorHAnsi"/>
        </w:rPr>
      </w:pPr>
      <w:r w:rsidRPr="007C4D8D">
        <w:rPr>
          <w:rFonts w:cstheme="minorHAnsi"/>
          <w:b/>
        </w:rPr>
        <w:t xml:space="preserve">Canal U2A </w:t>
      </w:r>
      <w:r w:rsidRPr="007C4D8D">
        <w:rPr>
          <w:rFonts w:cstheme="minorHAnsi"/>
        </w:rPr>
        <w:t>– Chargement de fichier XML</w:t>
      </w:r>
    </w:p>
    <w:p w14:paraId="318CB7DA" w14:textId="77777777" w:rsidR="00146F0F" w:rsidRPr="00CD47A1" w:rsidRDefault="00146F0F" w:rsidP="00150004">
      <w:pPr>
        <w:numPr>
          <w:ilvl w:val="0"/>
          <w:numId w:val="3"/>
        </w:numPr>
        <w:rPr>
          <w:rFonts w:cstheme="minorHAnsi"/>
        </w:rPr>
      </w:pPr>
      <w:r w:rsidRPr="00CD47A1">
        <w:rPr>
          <w:rFonts w:cstheme="minorHAnsi"/>
          <w:b/>
        </w:rPr>
        <w:t xml:space="preserve">Canal A2A </w:t>
      </w:r>
      <w:r w:rsidRPr="00CD47A1">
        <w:rPr>
          <w:rFonts w:cstheme="minorHAnsi"/>
        </w:rPr>
        <w:t xml:space="preserve">– Télétransmission de fichiers XML, mode opératoire disponible sur le </w:t>
      </w:r>
      <w:r w:rsidRPr="00215BC2">
        <w:t>portail ONEGATE</w:t>
      </w:r>
      <w:r w:rsidRPr="00CD47A1">
        <w:rPr>
          <w:rFonts w:cstheme="minorHAnsi"/>
        </w:rPr>
        <w:t xml:space="preserve"> section « Documentation » rubrique « </w:t>
      </w:r>
      <w:r w:rsidRPr="00CD47A1">
        <w:rPr>
          <w:rFonts w:cs="Arial"/>
          <w:color w:val="333333"/>
        </w:rPr>
        <w:t>Notice technique modalité de remise par télétransmission »</w:t>
      </w:r>
      <w:r w:rsidRPr="00CD47A1" w:rsidDel="008B5D30">
        <w:rPr>
          <w:rFonts w:cstheme="minorHAnsi"/>
        </w:rPr>
        <w:t xml:space="preserve"> </w:t>
      </w:r>
      <w:r w:rsidRPr="00CD47A1">
        <w:rPr>
          <w:rFonts w:cstheme="minorHAnsi"/>
        </w:rPr>
        <w:t xml:space="preserve">: </w:t>
      </w:r>
      <w:hyperlink r:id="rId13" w:history="1">
        <w:r w:rsidRPr="00A342EA">
          <w:rPr>
            <w:rStyle w:val="Lienhypertexte"/>
          </w:rPr>
          <w:t>https://www.banque-france.fr/statistiques/portail-onegate</w:t>
        </w:r>
      </w:hyperlink>
      <w:r>
        <w:t xml:space="preserve"> </w:t>
      </w:r>
    </w:p>
    <w:p w14:paraId="7E75F23E" w14:textId="77777777" w:rsidR="00C037A3" w:rsidRDefault="00C037A3" w:rsidP="00BC23E1">
      <w:pPr>
        <w:spacing w:line="240" w:lineRule="auto"/>
      </w:pPr>
    </w:p>
    <w:p w14:paraId="0DDB42BE" w14:textId="0D0BA6C3" w:rsidR="00146F0F" w:rsidRDefault="00146F0F" w:rsidP="00146F0F">
      <w:pPr>
        <w:pStyle w:val="Titre2"/>
      </w:pPr>
      <w:bookmarkStart w:id="22" w:name="_Toc166501129"/>
      <w:r>
        <w:t>Principes de transmission</w:t>
      </w:r>
      <w:bookmarkEnd w:id="22"/>
    </w:p>
    <w:p w14:paraId="2F9C1D36" w14:textId="16395D6F" w:rsidR="00C037A3" w:rsidRDefault="00146F0F" w:rsidP="00146F0F">
      <w:pPr>
        <w:pStyle w:val="Titre3"/>
      </w:pPr>
      <w:bookmarkStart w:id="23" w:name="_Toc166501130"/>
      <w:r>
        <w:t>Principes de remise d’un fichier XML</w:t>
      </w:r>
      <w:bookmarkEnd w:id="23"/>
    </w:p>
    <w:p w14:paraId="13195E36" w14:textId="77777777" w:rsidR="00146F0F" w:rsidRPr="007C4D8D" w:rsidRDefault="00146F0F" w:rsidP="00146F0F">
      <w:r w:rsidRPr="007C4D8D">
        <w:t xml:space="preserve">Une remise par fichier XML est mono rapport, elle comporte les données déclarées : </w:t>
      </w:r>
    </w:p>
    <w:p w14:paraId="4F3FFCEE" w14:textId="7C1BF672" w:rsidR="00146F0F" w:rsidRPr="00146F0F" w:rsidRDefault="00146F0F" w:rsidP="00150004">
      <w:pPr>
        <w:pStyle w:val="TM2"/>
        <w:numPr>
          <w:ilvl w:val="0"/>
          <w:numId w:val="8"/>
        </w:numPr>
      </w:pPr>
      <w:r w:rsidRPr="00146F0F">
        <w:t>pour un seul déclarant (par exemple,</w:t>
      </w:r>
      <w:r w:rsidR="007876FE" w:rsidRPr="00DD7EB5">
        <w:t>9W4ONDYI7MRRJYXY8R34, code LEI de la Banque de France</w:t>
      </w:r>
      <w:r w:rsidR="007876FE">
        <w:t xml:space="preserve"> </w:t>
      </w:r>
      <w:r w:rsidRPr="00146F0F">
        <w:t>) ;</w:t>
      </w:r>
    </w:p>
    <w:p w14:paraId="64D722F5" w14:textId="0A4FB6E5" w:rsidR="00146F0F" w:rsidRPr="007C4D8D" w:rsidRDefault="00146F0F" w:rsidP="00150004">
      <w:pPr>
        <w:pStyle w:val="TM2"/>
        <w:numPr>
          <w:ilvl w:val="0"/>
          <w:numId w:val="8"/>
        </w:numPr>
      </w:pPr>
      <w:r w:rsidRPr="007C4D8D">
        <w:t>pour un seul domaine (par exemple, </w:t>
      </w:r>
      <w:r w:rsidR="00254AB1">
        <w:t>OC</w:t>
      </w:r>
      <w:r w:rsidR="00F66025">
        <w:t>T</w:t>
      </w:r>
      <w:r w:rsidRPr="007C4D8D">
        <w:t>)</w:t>
      </w:r>
      <w:r>
        <w:t> ;</w:t>
      </w:r>
    </w:p>
    <w:p w14:paraId="2C64EB72" w14:textId="02EE0B0C" w:rsidR="00146F0F" w:rsidRPr="007C4D8D" w:rsidRDefault="00146F0F" w:rsidP="00150004">
      <w:pPr>
        <w:pStyle w:val="TM2"/>
        <w:numPr>
          <w:ilvl w:val="0"/>
          <w:numId w:val="8"/>
        </w:numPr>
      </w:pPr>
      <w:r w:rsidRPr="007C4D8D">
        <w:t>pour une seule pério</w:t>
      </w:r>
      <w:r w:rsidR="00381A66">
        <w:t>de de données (par exemple, 202</w:t>
      </w:r>
      <w:r w:rsidR="005B5433">
        <w:t>4</w:t>
      </w:r>
      <w:r w:rsidRPr="007C4D8D">
        <w:t>-0</w:t>
      </w:r>
      <w:r w:rsidR="00381A66">
        <w:t>3</w:t>
      </w:r>
      <w:r w:rsidRPr="007C4D8D">
        <w:t>).</w:t>
      </w:r>
    </w:p>
    <w:p w14:paraId="36A9311B" w14:textId="77777777" w:rsidR="00146F0F" w:rsidRPr="007C4D8D" w:rsidRDefault="00146F0F" w:rsidP="00146F0F"/>
    <w:p w14:paraId="13CDB799" w14:textId="77777777" w:rsidR="00146F0F" w:rsidRDefault="00146F0F" w:rsidP="00146F0F">
      <w:r w:rsidRPr="007C4D8D">
        <w:t xml:space="preserve">Lors des contrôles effectués en réception par ONEGATE et OSCAMPS, les fichiers présentant une ou des anomalie(s) sont rejetés. Ils doivent alors faire l'objet </w:t>
      </w:r>
      <w:r>
        <w:t xml:space="preserve">par le déclarant </w:t>
      </w:r>
      <w:r w:rsidRPr="007C4D8D">
        <w:t>d'un nouvel envoi d’une remise complète après correction.</w:t>
      </w:r>
    </w:p>
    <w:p w14:paraId="56091371" w14:textId="77777777" w:rsidR="00C037A3" w:rsidRDefault="00C037A3" w:rsidP="00BC23E1">
      <w:pPr>
        <w:spacing w:line="240" w:lineRule="auto"/>
      </w:pPr>
    </w:p>
    <w:p w14:paraId="353BABFF" w14:textId="091DEEA0" w:rsidR="00C037A3" w:rsidRDefault="00146F0F" w:rsidP="00146F0F">
      <w:pPr>
        <w:pStyle w:val="Titre3"/>
      </w:pPr>
      <w:bookmarkStart w:id="24" w:name="_Toc38039664"/>
      <w:bookmarkStart w:id="25" w:name="_Toc166501131"/>
      <w:r w:rsidRPr="007C4D8D">
        <w:t>Mode d</w:t>
      </w:r>
      <w:r>
        <w:t>’intégration des données de remise</w:t>
      </w:r>
      <w:bookmarkEnd w:id="24"/>
      <w:bookmarkEnd w:id="25"/>
    </w:p>
    <w:p w14:paraId="4D421639" w14:textId="77777777" w:rsidR="00146F0F" w:rsidRDefault="00146F0F" w:rsidP="00146F0F">
      <w:r w:rsidRPr="007C4D8D">
        <w:t>Le mode d</w:t>
      </w:r>
      <w:r>
        <w:t xml:space="preserve">’intégration </w:t>
      </w:r>
      <w:r w:rsidRPr="007C4D8D">
        <w:t xml:space="preserve">du fichier XML est en "annule et remplace" : </w:t>
      </w:r>
      <w:r w:rsidRPr="007C4D8D">
        <w:rPr>
          <w:u w:val="single"/>
        </w:rPr>
        <w:t>les anciennes données sont remplacées intégralement par les nouvelles</w:t>
      </w:r>
      <w:r w:rsidRPr="007C4D8D">
        <w:t xml:space="preserve">. </w:t>
      </w:r>
    </w:p>
    <w:p w14:paraId="7B5B7892" w14:textId="77777777" w:rsidR="00C037A3" w:rsidRDefault="00C037A3" w:rsidP="00BC23E1">
      <w:pPr>
        <w:spacing w:line="240" w:lineRule="auto"/>
      </w:pPr>
    </w:p>
    <w:p w14:paraId="7F2D8082" w14:textId="3E720526" w:rsidR="00C037A3" w:rsidRDefault="00146F0F" w:rsidP="00146F0F">
      <w:pPr>
        <w:pStyle w:val="Titre3"/>
      </w:pPr>
      <w:bookmarkStart w:id="26" w:name="_Toc38039665"/>
      <w:bookmarkStart w:id="27" w:name="_Toc166501132"/>
      <w:r w:rsidRPr="007C4D8D">
        <w:t>Format et règle générale d</w:t>
      </w:r>
      <w:r>
        <w:t xml:space="preserve">’alimentation </w:t>
      </w:r>
      <w:r w:rsidRPr="007C4D8D">
        <w:t>des champs</w:t>
      </w:r>
      <w:bookmarkEnd w:id="26"/>
      <w:bookmarkEnd w:id="27"/>
    </w:p>
    <w:p w14:paraId="36EB6C6D" w14:textId="43D1FC8A" w:rsidR="003E69DD" w:rsidRDefault="003E69DD" w:rsidP="00146F0F">
      <w:r>
        <w:t>ONEGATE rejette les fichiers qui ne respectent pas la norme d’encodage UTF-8.</w:t>
      </w:r>
    </w:p>
    <w:p w14:paraId="69D20B34" w14:textId="77777777" w:rsidR="003E69DD" w:rsidRDefault="003E69DD" w:rsidP="00146F0F"/>
    <w:p w14:paraId="0FA7E4A7" w14:textId="46F16CE5" w:rsidR="00146F0F" w:rsidRPr="007C4D8D" w:rsidRDefault="00146F0F" w:rsidP="00146F0F">
      <w:r w:rsidRPr="007C4D8D">
        <w:t>Les règles d</w:t>
      </w:r>
      <w:r>
        <w:t>’alimentation</w:t>
      </w:r>
      <w:r w:rsidRPr="007C4D8D">
        <w:t xml:space="preserve"> des champs constituant les enregistrements des fichiers de collecte sont à respecter strictement :</w:t>
      </w:r>
    </w:p>
    <w:p w14:paraId="36FBA406" w14:textId="77777777" w:rsidR="00146F0F" w:rsidRPr="007C4D8D" w:rsidRDefault="00146F0F" w:rsidP="00150004">
      <w:pPr>
        <w:pStyle w:val="Paragraphedeliste"/>
        <w:numPr>
          <w:ilvl w:val="0"/>
          <w:numId w:val="4"/>
        </w:numPr>
        <w:ind w:left="720"/>
      </w:pPr>
      <w:proofErr w:type="gramStart"/>
      <w:r w:rsidRPr="007C4D8D">
        <w:t>zone</w:t>
      </w:r>
      <w:proofErr w:type="gramEnd"/>
      <w:r w:rsidRPr="007C4D8D">
        <w:t xml:space="preserve"> alphanumérique : tous les caractères sont autorisés et la saisie peut être en majuscule ou en minuscule, les caractères accentués sont autorisés ; </w:t>
      </w:r>
    </w:p>
    <w:p w14:paraId="089026B5" w14:textId="77777777" w:rsidR="003E69DD" w:rsidRDefault="00F66025" w:rsidP="00150004">
      <w:pPr>
        <w:pStyle w:val="Paragraphedeliste"/>
        <w:numPr>
          <w:ilvl w:val="0"/>
          <w:numId w:val="4"/>
        </w:numPr>
        <w:ind w:left="720"/>
      </w:pPr>
      <w:proofErr w:type="gramStart"/>
      <w:r>
        <w:t>si</w:t>
      </w:r>
      <w:proofErr w:type="gramEnd"/>
      <w:r w:rsidRPr="007C4D8D">
        <w:t xml:space="preserve"> </w:t>
      </w:r>
      <w:r w:rsidR="00146F0F" w:rsidRPr="007C4D8D">
        <w:t xml:space="preserve">les balises sont obligatoires : </w:t>
      </w:r>
    </w:p>
    <w:p w14:paraId="30061262" w14:textId="5FD18326" w:rsidR="003E69DD" w:rsidRDefault="00146F0F" w:rsidP="003E69DD">
      <w:pPr>
        <w:pStyle w:val="Paragraphedeliste"/>
        <w:numPr>
          <w:ilvl w:val="1"/>
          <w:numId w:val="4"/>
        </w:numPr>
      </w:pPr>
      <w:proofErr w:type="gramStart"/>
      <w:r w:rsidRPr="007C4D8D">
        <w:t>les</w:t>
      </w:r>
      <w:proofErr w:type="gramEnd"/>
      <w:r w:rsidRPr="007C4D8D">
        <w:t xml:space="preserve"> attributs de type « Volume » et «Valeur » </w:t>
      </w:r>
      <w:r w:rsidR="009B2A3D">
        <w:t>peu</w:t>
      </w:r>
      <w:r w:rsidRPr="007C4D8D">
        <w:t>vent être renseignés à zéro</w:t>
      </w:r>
      <w:r w:rsidR="007A0F71">
        <w:t xml:space="preserve"> </w:t>
      </w:r>
      <w:r w:rsidR="003E69DD">
        <w:t xml:space="preserve"> et </w:t>
      </w:r>
    </w:p>
    <w:p w14:paraId="6ED04D59" w14:textId="5E89C7C0" w:rsidR="00146F0F" w:rsidRDefault="003E69DD" w:rsidP="003E69DD">
      <w:pPr>
        <w:pStyle w:val="Paragraphedeliste"/>
        <w:numPr>
          <w:ilvl w:val="1"/>
          <w:numId w:val="4"/>
        </w:numPr>
      </w:pPr>
      <w:proofErr w:type="gramStart"/>
      <w:r>
        <w:t>les</w:t>
      </w:r>
      <w:proofErr w:type="gramEnd"/>
      <w:r>
        <w:t xml:space="preserve"> attributs de types « Commentaire » </w:t>
      </w:r>
      <w:r w:rsidR="009B2A3D">
        <w:t>peu</w:t>
      </w:r>
      <w:r>
        <w:t>vent être renseignés à vide.</w:t>
      </w:r>
      <w:r w:rsidR="00146F0F" w:rsidRPr="007C4D8D">
        <w:t>;</w:t>
      </w:r>
    </w:p>
    <w:p w14:paraId="2009C8E3" w14:textId="4597609F" w:rsidR="00F66025" w:rsidRPr="007C4D8D" w:rsidRDefault="00F66025" w:rsidP="00150004">
      <w:pPr>
        <w:pStyle w:val="Paragraphedeliste"/>
        <w:numPr>
          <w:ilvl w:val="0"/>
          <w:numId w:val="4"/>
        </w:numPr>
        <w:ind w:left="720"/>
      </w:pPr>
      <w:proofErr w:type="gramStart"/>
      <w:r>
        <w:t>si</w:t>
      </w:r>
      <w:proofErr w:type="gramEnd"/>
      <w:r w:rsidRPr="007C4D8D">
        <w:t xml:space="preserve"> les balises sont </w:t>
      </w:r>
      <w:r>
        <w:t>facultatives</w:t>
      </w:r>
      <w:r w:rsidRPr="007C4D8D">
        <w:t xml:space="preserve"> : </w:t>
      </w:r>
      <w:r>
        <w:t xml:space="preserve">il n’est pas nécessaire de faire figurer dans le fichier xml </w:t>
      </w:r>
      <w:r w:rsidRPr="007C4D8D">
        <w:t xml:space="preserve">les </w:t>
      </w:r>
      <w:r>
        <w:t>balises concernées.</w:t>
      </w:r>
    </w:p>
    <w:p w14:paraId="48344100" w14:textId="77777777" w:rsidR="00C037A3" w:rsidRDefault="00C037A3" w:rsidP="00BC23E1">
      <w:pPr>
        <w:spacing w:line="240" w:lineRule="auto"/>
      </w:pPr>
    </w:p>
    <w:p w14:paraId="17AE659C" w14:textId="77777777" w:rsidR="00146F0F" w:rsidRPr="007C4D8D" w:rsidRDefault="00146F0F" w:rsidP="00146F0F">
      <w:r w:rsidRPr="007C4D8D">
        <w:t xml:space="preserve">Pour rappel, en cas de modification d'une information (correction suite à une anomalie ou autre ajustement), un nouveau fichier complet doit être adressé avec cette modification (mode "annule et remplace") pour un déclarant, un domaine et une période de référence. </w:t>
      </w:r>
    </w:p>
    <w:p w14:paraId="187CC586" w14:textId="77777777" w:rsidR="00C037A3" w:rsidRDefault="00C037A3" w:rsidP="00BC23E1">
      <w:pPr>
        <w:spacing w:line="240" w:lineRule="auto"/>
      </w:pPr>
    </w:p>
    <w:p w14:paraId="05B273D5" w14:textId="005A5780" w:rsidR="00C037A3" w:rsidRDefault="00D13C46" w:rsidP="00D13C46">
      <w:pPr>
        <w:pStyle w:val="Titre3"/>
      </w:pPr>
      <w:bookmarkStart w:id="28" w:name="_Ref488242629"/>
      <w:bookmarkStart w:id="29" w:name="_Toc496190271"/>
      <w:bookmarkStart w:id="30" w:name="_Toc496609836"/>
      <w:bookmarkStart w:id="31" w:name="_Toc16522094"/>
      <w:bookmarkStart w:id="32" w:name="_Toc38039666"/>
      <w:bookmarkStart w:id="33" w:name="_Toc166501133"/>
      <w:r w:rsidRPr="007C4D8D">
        <w:t>Comptes rendus d’anomalies</w:t>
      </w:r>
      <w:bookmarkEnd w:id="28"/>
      <w:bookmarkEnd w:id="29"/>
      <w:bookmarkEnd w:id="30"/>
      <w:bookmarkEnd w:id="31"/>
      <w:bookmarkEnd w:id="32"/>
      <w:bookmarkEnd w:id="33"/>
    </w:p>
    <w:p w14:paraId="2A12772A" w14:textId="77777777" w:rsidR="00C037A3" w:rsidRDefault="00D13C46" w:rsidP="00BC23E1">
      <w:pPr>
        <w:spacing w:line="240" w:lineRule="auto"/>
      </w:pPr>
      <w:r w:rsidRPr="007C4D8D">
        <w:t>ONEGATE</w:t>
      </w:r>
      <w:r w:rsidRPr="007C4D8D" w:rsidDel="00ED1025">
        <w:rPr>
          <w:rFonts w:cstheme="minorHAnsi"/>
        </w:rPr>
        <w:t xml:space="preserve"> </w:t>
      </w:r>
      <w:r w:rsidRPr="007C4D8D">
        <w:t>publie un suivi des remises qui permet de détailler étape par étape l’intégration de la remise. À chacune des étapes de traitement</w:t>
      </w:r>
      <w:r>
        <w:t>,</w:t>
      </w:r>
      <w:r w:rsidRPr="007C4D8D">
        <w:t xml:space="preserve"> le statut </w:t>
      </w:r>
      <w:r>
        <w:t xml:space="preserve">de la remise </w:t>
      </w:r>
      <w:r w:rsidRPr="007C4D8D">
        <w:t>est mis à jour en temps réel et les erreurs et/ou les alertes identifiées sont indiquées.</w:t>
      </w:r>
    </w:p>
    <w:p w14:paraId="2172565C" w14:textId="77777777" w:rsidR="00C037A3" w:rsidRDefault="00C037A3" w:rsidP="00BC23E1">
      <w:pPr>
        <w:spacing w:line="240" w:lineRule="auto"/>
      </w:pPr>
    </w:p>
    <w:p w14:paraId="3A67C191" w14:textId="77777777" w:rsidR="00C037A3" w:rsidRDefault="00D13C46" w:rsidP="00BC23E1">
      <w:pPr>
        <w:spacing w:line="240" w:lineRule="auto"/>
      </w:pPr>
      <w:r>
        <w:rPr>
          <w:noProof/>
          <w:lang w:eastAsia="fr-FR"/>
        </w:rPr>
        <w:drawing>
          <wp:inline distT="0" distB="0" distL="0" distR="0" wp14:anchorId="030A26D9" wp14:editId="3780F60D">
            <wp:extent cx="5760720" cy="1899336"/>
            <wp:effectExtent l="0" t="0" r="0" b="571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1899336"/>
                    </a:xfrm>
                    <a:prstGeom prst="rect">
                      <a:avLst/>
                    </a:prstGeom>
                  </pic:spPr>
                </pic:pic>
              </a:graphicData>
            </a:graphic>
          </wp:inline>
        </w:drawing>
      </w:r>
    </w:p>
    <w:p w14:paraId="3979AFB8" w14:textId="77777777" w:rsidR="00D13C46" w:rsidRPr="00A323DB" w:rsidRDefault="00D13C46" w:rsidP="00D13C46">
      <w:pPr>
        <w:jc w:val="center"/>
        <w:rPr>
          <w:sz w:val="20"/>
          <w:szCs w:val="20"/>
        </w:rPr>
      </w:pPr>
      <w:r w:rsidRPr="00A323DB">
        <w:rPr>
          <w:i/>
          <w:sz w:val="20"/>
          <w:szCs w:val="20"/>
          <w:u w:val="single"/>
        </w:rPr>
        <w:t>Schéma présentant les 3 étapes générales de contrôle lors de l’intégration de la remise XML</w:t>
      </w:r>
    </w:p>
    <w:p w14:paraId="0C56E9BB" w14:textId="77777777" w:rsidR="00D13C46" w:rsidRDefault="00D13C46" w:rsidP="00D13C46"/>
    <w:p w14:paraId="7D517423" w14:textId="319D3604" w:rsidR="00D13C46" w:rsidRDefault="00D13C46" w:rsidP="00D13C46">
      <w:r>
        <w:t xml:space="preserve">Comme indiqué au </w:t>
      </w:r>
      <w:r w:rsidR="009D2853">
        <w:t xml:space="preserve">§ </w:t>
      </w:r>
      <w:hyperlink w:anchor="_Contexte" w:history="1">
        <w:r w:rsidRPr="0088645A">
          <w:rPr>
            <w:rStyle w:val="Lienhypertexte"/>
          </w:rPr>
          <w:t>Contexte</w:t>
        </w:r>
      </w:hyperlink>
      <w:r w:rsidRPr="0088645A">
        <w:t>,</w:t>
      </w:r>
      <w:r>
        <w:t xml:space="preserve"> l</w:t>
      </w:r>
      <w:r w:rsidRPr="007C4D8D">
        <w:t xml:space="preserve">es contrôles </w:t>
      </w:r>
      <w:r>
        <w:t>de 1</w:t>
      </w:r>
      <w:r w:rsidRPr="00F449E0">
        <w:rPr>
          <w:vertAlign w:val="superscript"/>
        </w:rPr>
        <w:t>er</w:t>
      </w:r>
      <w:r>
        <w:t xml:space="preserve"> niveau (Contrôle 1) sont effectués en temps réel par ONEGATE. Ils portent </w:t>
      </w:r>
      <w:r w:rsidRPr="007C4D8D">
        <w:t>sur</w:t>
      </w:r>
      <w:r>
        <w:t> :</w:t>
      </w:r>
    </w:p>
    <w:p w14:paraId="38E14E50" w14:textId="0A7BF90F" w:rsidR="00D13C46" w:rsidRDefault="00D13C46" w:rsidP="00150004">
      <w:pPr>
        <w:pStyle w:val="Paragraphedeliste"/>
        <w:numPr>
          <w:ilvl w:val="0"/>
          <w:numId w:val="4"/>
        </w:numPr>
        <w:ind w:left="720"/>
      </w:pPr>
      <w:r w:rsidRPr="007C4D8D">
        <w:t>la structure de la têtière</w:t>
      </w:r>
      <w:r>
        <w:t xml:space="preserve"> (</w:t>
      </w:r>
      <w:r w:rsidRPr="0088645A">
        <w:t>cf. §</w:t>
      </w:r>
      <w:r w:rsidR="00E831D2" w:rsidRPr="0088645A">
        <w:t xml:space="preserve"> </w:t>
      </w:r>
      <w:hyperlink w:anchor="_Spécifications_des_champs" w:history="1">
        <w:r w:rsidR="00E831D2" w:rsidRPr="0088645A">
          <w:rPr>
            <w:rStyle w:val="Lienhypertexte"/>
          </w:rPr>
          <w:t>Spécifications des champs de la têtière &lt;Administration&gt;</w:t>
        </w:r>
      </w:hyperlink>
      <w:r>
        <w:t>) ;</w:t>
      </w:r>
    </w:p>
    <w:p w14:paraId="3686269C" w14:textId="75C0A8DB" w:rsidR="00D13C46" w:rsidRDefault="00D13C46" w:rsidP="00150004">
      <w:pPr>
        <w:pStyle w:val="Paragraphedeliste"/>
        <w:numPr>
          <w:ilvl w:val="0"/>
          <w:numId w:val="4"/>
        </w:numPr>
        <w:ind w:left="720"/>
      </w:pPr>
      <w:r w:rsidRPr="007C4D8D">
        <w:t xml:space="preserve">la présence de la balise &lt;Report&gt; </w:t>
      </w:r>
      <w:r>
        <w:t>(</w:t>
      </w:r>
      <w:r w:rsidRPr="0088645A">
        <w:t>cf. §</w:t>
      </w:r>
      <w:r w:rsidR="00E831D2" w:rsidRPr="0088645A">
        <w:t xml:space="preserve"> </w:t>
      </w:r>
      <w:hyperlink w:anchor="_Spécifications_des_champs_1" w:history="1">
        <w:r w:rsidR="009A34F6">
          <w:rPr>
            <w:rStyle w:val="Lienhypertexte"/>
          </w:rPr>
          <w:t>Spécifications des champs de la déclaration trimestrielle des opérations de paiement impliquant des non-IFM &lt;Report&gt;</w:t>
        </w:r>
      </w:hyperlink>
      <w:r w:rsidR="00700BE2">
        <w:t>).</w:t>
      </w:r>
    </w:p>
    <w:p w14:paraId="1766878D" w14:textId="77777777" w:rsidR="00390873" w:rsidRPr="002141D1" w:rsidRDefault="00390873" w:rsidP="002141D1">
      <w:pPr>
        <w:rPr>
          <w:color w:val="000000" w:themeColor="text1"/>
        </w:rPr>
      </w:pPr>
      <w:r w:rsidRPr="002141D1">
        <w:rPr>
          <w:color w:val="000000" w:themeColor="text1"/>
        </w:rPr>
        <w:t>ONEGATE envoie automatiquement un courriel de notification de réception de la remise à tous les mails de contact activés pour les ‘Notification Remise’ dans le profil de l’utilisateur ayant effectué la remise ainsi qu’au mail présent dans la balise ‘</w:t>
      </w:r>
      <w:proofErr w:type="spellStart"/>
      <w:r w:rsidRPr="002141D1">
        <w:rPr>
          <w:color w:val="000000" w:themeColor="text1"/>
        </w:rPr>
        <w:t>Response</w:t>
      </w:r>
      <w:proofErr w:type="spellEnd"/>
      <w:r w:rsidRPr="002141D1">
        <w:rPr>
          <w:color w:val="000000" w:themeColor="text1"/>
        </w:rPr>
        <w:t>’ de la têtière si celle-ci est renseignée dans le fichier.</w:t>
      </w:r>
    </w:p>
    <w:p w14:paraId="7B3B4314" w14:textId="77777777" w:rsidR="00D13C46" w:rsidRDefault="00D13C46" w:rsidP="00D13C46"/>
    <w:p w14:paraId="0A881ED7" w14:textId="77777777" w:rsidR="00AF3BF5" w:rsidRDefault="00D13C46" w:rsidP="00D13C46">
      <w:r>
        <w:t xml:space="preserve">Des contrôles de second niveau sont effectués </w:t>
      </w:r>
      <w:r w:rsidRPr="002141D1">
        <w:rPr>
          <w:b/>
        </w:rPr>
        <w:t>en mode asynchrone</w:t>
      </w:r>
      <w:r>
        <w:t xml:space="preserve"> par OSCAMPS sur</w:t>
      </w:r>
      <w:r w:rsidR="00AF3BF5">
        <w:t> :</w:t>
      </w:r>
    </w:p>
    <w:p w14:paraId="1125643E" w14:textId="5C9055B4" w:rsidR="00AF3BF5" w:rsidRDefault="00AF3BF5" w:rsidP="00E14EBD">
      <w:pPr>
        <w:pStyle w:val="Paragraphedeliste"/>
        <w:numPr>
          <w:ilvl w:val="0"/>
          <w:numId w:val="4"/>
        </w:numPr>
        <w:ind w:left="720"/>
      </w:pPr>
      <w:r>
        <w:t xml:space="preserve">Les informations fonctionnelles attendues la balise </w:t>
      </w:r>
      <w:r w:rsidRPr="007C4D8D">
        <w:t>&lt;Report&gt;</w:t>
      </w:r>
    </w:p>
    <w:p w14:paraId="2B893D4B" w14:textId="4DFD428F" w:rsidR="00D13C46" w:rsidRDefault="00AF3BF5" w:rsidP="00E14EBD">
      <w:pPr>
        <w:pStyle w:val="Paragraphedeliste"/>
        <w:numPr>
          <w:ilvl w:val="0"/>
          <w:numId w:val="4"/>
        </w:numPr>
        <w:ind w:left="720"/>
      </w:pPr>
      <w:r>
        <w:t>L</w:t>
      </w:r>
      <w:r w:rsidR="00D13C46">
        <w:t xml:space="preserve">es données de la déclaration proprement dite </w:t>
      </w:r>
      <w:r w:rsidR="00D13C46" w:rsidRPr="00451134">
        <w:t>(</w:t>
      </w:r>
      <w:r w:rsidR="00D13C46" w:rsidRPr="0088645A">
        <w:t>cf. §</w:t>
      </w:r>
      <w:r w:rsidR="00E831D2" w:rsidRPr="0088645A">
        <w:t xml:space="preserve"> </w:t>
      </w:r>
      <w:hyperlink w:anchor="_Spécifications_des_champs_1" w:history="1">
        <w:r w:rsidR="009A34F6">
          <w:rPr>
            <w:rStyle w:val="Lienhypertexte"/>
          </w:rPr>
          <w:t>Spécifications des champs de la déclaration trimestrielle des opérations de paiement impliquant des non-IFM &lt;Report&gt;</w:t>
        </w:r>
      </w:hyperlink>
      <w:r w:rsidR="00D13C46" w:rsidRPr="00451134">
        <w:t>)</w:t>
      </w:r>
      <w:r w:rsidR="00D13C46">
        <w:t xml:space="preserve">. Ils donnent lieu à deux comptes rendus de traitement (CRT1 et CRT2). </w:t>
      </w:r>
    </w:p>
    <w:tbl>
      <w:tblPr>
        <w:tblW w:w="9072" w:type="dxa"/>
        <w:tblInd w:w="-5" w:type="dxa"/>
        <w:tblLayout w:type="fixed"/>
        <w:tblCellMar>
          <w:left w:w="70" w:type="dxa"/>
          <w:right w:w="70" w:type="dxa"/>
        </w:tblCellMar>
        <w:tblLook w:val="04A0" w:firstRow="1" w:lastRow="0" w:firstColumn="1" w:lastColumn="0" w:noHBand="0" w:noVBand="1"/>
      </w:tblPr>
      <w:tblGrid>
        <w:gridCol w:w="1701"/>
        <w:gridCol w:w="7371"/>
      </w:tblGrid>
      <w:tr w:rsidR="00D13C46" w:rsidRPr="007C4D8D" w14:paraId="7A6ED1B4" w14:textId="77777777" w:rsidTr="00AA7A9C">
        <w:trPr>
          <w:trHeight w:val="441"/>
        </w:trPr>
        <w:tc>
          <w:tcPr>
            <w:tcW w:w="1701"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4B0136CB" w14:textId="77777777" w:rsidR="00D13C46" w:rsidRPr="007C4D8D" w:rsidRDefault="00D13C46" w:rsidP="00AA7A9C">
            <w:pPr>
              <w:ind w:left="-58"/>
              <w:jc w:val="center"/>
              <w:rPr>
                <w:rFonts w:ascii="Calibri" w:hAnsi="Calibri" w:cs="Calibri"/>
                <w:b/>
                <w:bCs/>
                <w:color w:val="000000"/>
                <w:sz w:val="16"/>
                <w:szCs w:val="16"/>
              </w:rPr>
            </w:pPr>
            <w:r>
              <w:rPr>
                <w:rFonts w:ascii="Calibri" w:hAnsi="Calibri" w:cs="Calibri"/>
                <w:b/>
                <w:bCs/>
                <w:color w:val="000000"/>
                <w:sz w:val="16"/>
                <w:szCs w:val="16"/>
              </w:rPr>
              <w:t>Identifiant du contrôle</w:t>
            </w:r>
          </w:p>
        </w:tc>
        <w:tc>
          <w:tcPr>
            <w:tcW w:w="7371"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089FEDB4" w14:textId="77777777" w:rsidR="00D13C46" w:rsidRPr="007C4D8D" w:rsidRDefault="00D13C46" w:rsidP="00AA7A9C">
            <w:pPr>
              <w:ind w:left="-58"/>
              <w:jc w:val="center"/>
              <w:rPr>
                <w:rFonts w:ascii="Calibri" w:hAnsi="Calibri" w:cs="Calibri"/>
                <w:b/>
                <w:bCs/>
                <w:color w:val="000000"/>
                <w:sz w:val="16"/>
                <w:szCs w:val="16"/>
              </w:rPr>
            </w:pPr>
            <w:r w:rsidRPr="007C4D8D">
              <w:rPr>
                <w:rFonts w:ascii="Calibri" w:hAnsi="Calibri" w:cs="Calibri"/>
                <w:b/>
                <w:bCs/>
                <w:color w:val="000000"/>
                <w:sz w:val="16"/>
                <w:szCs w:val="16"/>
              </w:rPr>
              <w:t>Contrôle</w:t>
            </w:r>
          </w:p>
        </w:tc>
      </w:tr>
      <w:tr w:rsidR="00D13C46" w:rsidRPr="007C4D8D" w14:paraId="4C0008F9" w14:textId="77777777" w:rsidTr="00AA7A9C">
        <w:trPr>
          <w:trHeight w:val="294"/>
        </w:trPr>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14:paraId="086FD2E4" w14:textId="77777777" w:rsidR="00D13C46" w:rsidRPr="007C4D8D" w:rsidRDefault="00D13C46" w:rsidP="00AA7A9C">
            <w:pPr>
              <w:ind w:left="73"/>
              <w:jc w:val="left"/>
              <w:rPr>
                <w:rFonts w:cstheme="minorHAnsi"/>
                <w:sz w:val="16"/>
                <w:szCs w:val="16"/>
              </w:rPr>
            </w:pPr>
            <w:r>
              <w:rPr>
                <w:rFonts w:cstheme="minorHAnsi"/>
                <w:sz w:val="16"/>
                <w:szCs w:val="16"/>
              </w:rPr>
              <w:t>RG000001</w:t>
            </w:r>
          </w:p>
        </w:tc>
        <w:tc>
          <w:tcPr>
            <w:tcW w:w="737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FA28E7" w14:textId="77777777" w:rsidR="00D13C46" w:rsidRPr="007C4D8D" w:rsidRDefault="00D13C46" w:rsidP="00AA7A9C">
            <w:pPr>
              <w:jc w:val="left"/>
              <w:rPr>
                <w:rFonts w:cstheme="minorHAnsi"/>
                <w:sz w:val="16"/>
                <w:szCs w:val="16"/>
              </w:rPr>
            </w:pPr>
            <w:r>
              <w:rPr>
                <w:rFonts w:cstheme="minorHAnsi"/>
                <w:sz w:val="16"/>
                <w:szCs w:val="16"/>
              </w:rPr>
              <w:t>Effectué au niveau du traitement du CRT1 pour contrôler la validité du questionnaire reçu par rapport à la XSD</w:t>
            </w:r>
          </w:p>
        </w:tc>
      </w:tr>
      <w:tr w:rsidR="00D13C46" w:rsidRPr="007C4D8D" w14:paraId="64C2A477" w14:textId="77777777" w:rsidTr="00AA7A9C">
        <w:trPr>
          <w:trHeight w:val="294"/>
        </w:trPr>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14:paraId="3865173E" w14:textId="77777777" w:rsidR="00D13C46" w:rsidRDefault="00D13C46" w:rsidP="00AA7A9C">
            <w:pPr>
              <w:ind w:left="73"/>
              <w:jc w:val="left"/>
              <w:rPr>
                <w:rFonts w:cstheme="minorHAnsi"/>
                <w:sz w:val="16"/>
                <w:szCs w:val="16"/>
              </w:rPr>
            </w:pPr>
            <w:r>
              <w:rPr>
                <w:rFonts w:cstheme="minorHAnsi"/>
                <w:sz w:val="16"/>
                <w:szCs w:val="16"/>
              </w:rPr>
              <w:t>RG000002</w:t>
            </w:r>
          </w:p>
          <w:p w14:paraId="193976C0" w14:textId="77777777" w:rsidR="00D13C46" w:rsidRPr="007C4D8D" w:rsidRDefault="00D13C46" w:rsidP="00AA7A9C">
            <w:pPr>
              <w:ind w:left="73"/>
              <w:jc w:val="left"/>
              <w:rPr>
                <w:rFonts w:cstheme="minorHAnsi"/>
                <w:sz w:val="16"/>
                <w:szCs w:val="16"/>
              </w:rPr>
            </w:pPr>
            <w:r>
              <w:rPr>
                <w:rFonts w:cstheme="minorHAnsi"/>
                <w:sz w:val="16"/>
                <w:szCs w:val="16"/>
              </w:rPr>
              <w:t>et suivantes</w:t>
            </w:r>
          </w:p>
        </w:tc>
        <w:tc>
          <w:tcPr>
            <w:tcW w:w="737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460B4E" w14:textId="6869FC80" w:rsidR="00336885" w:rsidRPr="0088645A" w:rsidRDefault="00D13C46" w:rsidP="00AA7A9C">
            <w:pPr>
              <w:jc w:val="left"/>
              <w:rPr>
                <w:rFonts w:cstheme="minorHAnsi"/>
                <w:sz w:val="16"/>
                <w:szCs w:val="16"/>
              </w:rPr>
            </w:pPr>
            <w:r>
              <w:rPr>
                <w:rFonts w:cstheme="minorHAnsi"/>
                <w:sz w:val="16"/>
                <w:szCs w:val="16"/>
              </w:rPr>
              <w:t xml:space="preserve">Effectué au niveau du traitement du CRT2 pour contrôler la cohérence entre indicateurs du questionnaire. La liste exhaustive des contrôles est indiquée pour chaque axe d’analyse </w:t>
            </w:r>
            <w:r w:rsidR="00AF22F0">
              <w:rPr>
                <w:rFonts w:cstheme="minorHAnsi"/>
                <w:sz w:val="16"/>
                <w:szCs w:val="16"/>
              </w:rPr>
              <w:t>dans le § de la partie :</w:t>
            </w:r>
          </w:p>
          <w:p w14:paraId="4C8D5354" w14:textId="2E4A27BC" w:rsidR="00D13C46" w:rsidRPr="00AF22F0" w:rsidRDefault="00573B87" w:rsidP="00C16F4D">
            <w:pPr>
              <w:pStyle w:val="Paragraphedeliste"/>
              <w:ind w:left="358"/>
              <w:jc w:val="left"/>
              <w:rPr>
                <w:color w:val="0563C1" w:themeColor="hyperlink"/>
                <w:u w:val="single"/>
              </w:rPr>
            </w:pPr>
            <w:hyperlink w:anchor="_Spécifications_des_champs_1" w:history="1">
              <w:r w:rsidR="009A34F6">
                <w:rPr>
                  <w:rStyle w:val="Lienhypertexte"/>
                  <w:rFonts w:cstheme="minorHAnsi"/>
                  <w:sz w:val="16"/>
                  <w:szCs w:val="16"/>
                </w:rPr>
                <w:t>Spécifications des champs de la déclaration trimestrielle des opérations de paiement impliquant des non-IFM &lt;Report&gt;.</w:t>
              </w:r>
            </w:hyperlink>
          </w:p>
        </w:tc>
      </w:tr>
    </w:tbl>
    <w:p w14:paraId="0A1FAA62" w14:textId="77777777" w:rsidR="003E69DD" w:rsidRDefault="003E69DD" w:rsidP="009D2853"/>
    <w:p w14:paraId="3262F531" w14:textId="2822B158" w:rsidR="00D13C46" w:rsidRDefault="00D13C46" w:rsidP="009D2853">
      <w:r>
        <w:t xml:space="preserve">ONEGATE envoie automatiquement en temps réel un courriel au remettant </w:t>
      </w:r>
      <w:r w:rsidR="009C17BF">
        <w:t>dès la réception de</w:t>
      </w:r>
      <w:r>
        <w:t xml:space="preserve"> chaque CRT1 et CRT2</w:t>
      </w:r>
      <w:r w:rsidR="003815E1">
        <w:t xml:space="preserve"> </w:t>
      </w:r>
      <w:r w:rsidR="00390873">
        <w:rPr>
          <w:color w:val="000000" w:themeColor="text1"/>
        </w:rPr>
        <w:t>sur toutes les adresses courriel de contact activées pour les ‘Notification Remise’ dans le profil de l’utilisateur ayant effectué la remise.</w:t>
      </w:r>
    </w:p>
    <w:p w14:paraId="19651BDD" w14:textId="77777777" w:rsidR="009D2853" w:rsidRDefault="009D2853" w:rsidP="009D2853">
      <w:r w:rsidRPr="007C4D8D">
        <w:t>Pour information</w:t>
      </w:r>
      <w:r>
        <w:t>, ONEGATE :</w:t>
      </w:r>
      <w:r w:rsidRPr="007C4D8D">
        <w:t xml:space="preserve"> </w:t>
      </w:r>
    </w:p>
    <w:p w14:paraId="56EAB690" w14:textId="77777777" w:rsidR="009D2853" w:rsidRDefault="009D2853" w:rsidP="00150004">
      <w:pPr>
        <w:pStyle w:val="Paragraphedeliste"/>
        <w:numPr>
          <w:ilvl w:val="0"/>
          <w:numId w:val="4"/>
        </w:numPr>
        <w:ind w:left="720"/>
      </w:pPr>
      <w:proofErr w:type="gramStart"/>
      <w:r>
        <w:t>assure</w:t>
      </w:r>
      <w:proofErr w:type="gramEnd"/>
      <w:r>
        <w:t xml:space="preserve"> </w:t>
      </w:r>
      <w:r w:rsidRPr="007C4D8D">
        <w:t>le</w:t>
      </w:r>
      <w:r>
        <w:t xml:space="preserve"> suivi de la remise sur la base de l’identifiant unique</w:t>
      </w:r>
      <w:r w:rsidRPr="007C4D8D">
        <w:t xml:space="preserve"> </w:t>
      </w:r>
      <w:r>
        <w:t>(</w:t>
      </w:r>
      <w:r w:rsidRPr="007C4D8D">
        <w:t>Ticket ID</w:t>
      </w:r>
      <w:r>
        <w:t>) généré à chaque dépôt de remise et</w:t>
      </w:r>
    </w:p>
    <w:p w14:paraId="619B8ADA" w14:textId="7E35AE76" w:rsidR="00AD2F58" w:rsidRPr="007C4D8D" w:rsidRDefault="009D2853" w:rsidP="009B2A3D">
      <w:pPr>
        <w:pStyle w:val="Paragraphedeliste"/>
        <w:numPr>
          <w:ilvl w:val="0"/>
          <w:numId w:val="4"/>
        </w:numPr>
        <w:ind w:left="720"/>
      </w:pPr>
      <w:proofErr w:type="gramStart"/>
      <w:r>
        <w:t>met</w:t>
      </w:r>
      <w:proofErr w:type="gramEnd"/>
      <w:r>
        <w:t xml:space="preserve"> à disposition un web service permettant aux remettants d’intégrer automatiquement les informations de suivi de remise.</w:t>
      </w:r>
    </w:p>
    <w:p w14:paraId="4744D346" w14:textId="677B9CBF" w:rsidR="00C037A3" w:rsidRDefault="009D2853" w:rsidP="009D2853">
      <w:pPr>
        <w:pStyle w:val="Titre1"/>
      </w:pPr>
      <w:bookmarkStart w:id="34" w:name="_Toc166501134"/>
      <w:r w:rsidRPr="009D2853">
        <w:t>Spécification du fichier XML de remise</w:t>
      </w:r>
      <w:bookmarkEnd w:id="34"/>
      <w:r w:rsidR="00381A66">
        <w:t xml:space="preserve"> </w:t>
      </w:r>
    </w:p>
    <w:p w14:paraId="366A0B4F" w14:textId="77777777" w:rsidR="009D2853" w:rsidRDefault="009D2853" w:rsidP="009D2853">
      <w:r w:rsidRPr="007C4D8D">
        <w:t>Chaque fichier XML de remise se compose de deux parties obligatoires :</w:t>
      </w:r>
    </w:p>
    <w:p w14:paraId="1D40983D" w14:textId="77777777" w:rsidR="009D2853" w:rsidRPr="007C4D8D" w:rsidRDefault="009D2853" w:rsidP="00150004">
      <w:pPr>
        <w:pStyle w:val="TM2"/>
        <w:numPr>
          <w:ilvl w:val="0"/>
          <w:numId w:val="5"/>
        </w:numPr>
      </w:pPr>
      <w:r w:rsidRPr="007C4D8D">
        <w:rPr>
          <w:u w:val="single"/>
        </w:rPr>
        <w:t>La têtière</w:t>
      </w:r>
      <w:r w:rsidRPr="007C4D8D">
        <w:t>, qui contie</w:t>
      </w:r>
      <w:r w:rsidR="00647BCB">
        <w:t xml:space="preserve">nt les données d’administration </w:t>
      </w:r>
      <w:r w:rsidRPr="007C4D8D">
        <w:t>(date de création du fichier, remettant, domaine, etc.)</w:t>
      </w:r>
      <w:r>
        <w:t> ;</w:t>
      </w:r>
    </w:p>
    <w:p w14:paraId="521D1B06" w14:textId="77777777" w:rsidR="009D2853" w:rsidRPr="007C4D8D" w:rsidRDefault="009D2853" w:rsidP="00150004">
      <w:pPr>
        <w:pStyle w:val="TM2"/>
        <w:numPr>
          <w:ilvl w:val="0"/>
          <w:numId w:val="5"/>
        </w:numPr>
      </w:pPr>
      <w:r w:rsidRPr="007C4D8D">
        <w:rPr>
          <w:u w:val="single"/>
        </w:rPr>
        <w:t>Le rapport</w:t>
      </w:r>
      <w:r w:rsidRPr="007C4D8D">
        <w:t xml:space="preserve"> i</w:t>
      </w:r>
      <w:r w:rsidR="00647BCB">
        <w:t xml:space="preserve">ncluant les données de collecte </w:t>
      </w:r>
      <w:r w:rsidRPr="007C4D8D">
        <w:t>(montant, nombre, commentaires et les informations d’identification du déclarant, du formulaire et de la période des données concernées).</w:t>
      </w:r>
    </w:p>
    <w:p w14:paraId="58162D53" w14:textId="77777777" w:rsidR="00FB089A" w:rsidRDefault="00FB089A" w:rsidP="009D2853"/>
    <w:p w14:paraId="169D0A3D" w14:textId="714DFE00" w:rsidR="009D2853" w:rsidRPr="007C4D8D" w:rsidRDefault="009D2853" w:rsidP="009D2853">
      <w:r w:rsidRPr="007C4D8D">
        <w:t xml:space="preserve">Ainsi, les données collectées au format XML sont enveloppées par la balise </w:t>
      </w:r>
      <w:r>
        <w:t>&lt;</w:t>
      </w:r>
      <w:proofErr w:type="spellStart"/>
      <w:r>
        <w:t>DeclarationReport</w:t>
      </w:r>
      <w:proofErr w:type="spellEnd"/>
      <w:r>
        <w:t>&gt; contenant :</w:t>
      </w:r>
    </w:p>
    <w:p w14:paraId="219E809B" w14:textId="77777777" w:rsidR="009D2853" w:rsidRPr="007C4D8D" w:rsidRDefault="009D2853" w:rsidP="00150004">
      <w:pPr>
        <w:pStyle w:val="TM2"/>
        <w:numPr>
          <w:ilvl w:val="0"/>
          <w:numId w:val="6"/>
        </w:numPr>
      </w:pPr>
      <w:r w:rsidRPr="007C4D8D">
        <w:t>la balise &lt;</w:t>
      </w:r>
      <w:r w:rsidRPr="007C4D8D">
        <w:rPr>
          <w:b/>
        </w:rPr>
        <w:t>Administration</w:t>
      </w:r>
      <w:r w:rsidRPr="007C4D8D">
        <w:t>&gt; correspond à la têtière ONEGATE ;</w:t>
      </w:r>
    </w:p>
    <w:p w14:paraId="58B887DC" w14:textId="663E8E65" w:rsidR="009D2853" w:rsidRDefault="009D2853" w:rsidP="009A34F6">
      <w:pPr>
        <w:pStyle w:val="TM2"/>
        <w:numPr>
          <w:ilvl w:val="0"/>
          <w:numId w:val="6"/>
        </w:numPr>
      </w:pPr>
      <w:r w:rsidRPr="007C4D8D">
        <w:t>la balise &lt;</w:t>
      </w:r>
      <w:r w:rsidRPr="007C4D8D">
        <w:rPr>
          <w:b/>
        </w:rPr>
        <w:t>Report</w:t>
      </w:r>
      <w:r w:rsidRPr="007C4D8D">
        <w:t>&gt; correspond à la déclaration contenant les données de la collecte (</w:t>
      </w:r>
      <w:r w:rsidR="009A34F6" w:rsidRPr="009A34F6">
        <w:t>Déclaration trimestrielle des opérations de paiement impliquant des non-IFM</w:t>
      </w:r>
      <w:r w:rsidRPr="007C4D8D">
        <w:t>, dans le cas présent).</w:t>
      </w:r>
    </w:p>
    <w:p w14:paraId="2EB44691" w14:textId="77777777" w:rsidR="00FB089A" w:rsidRPr="00FB089A" w:rsidRDefault="00FB089A" w:rsidP="003C48BC">
      <w:pPr>
        <w:spacing w:after="160" w:line="259" w:lineRule="auto"/>
        <w:jc w:val="left"/>
      </w:pPr>
    </w:p>
    <w:tbl>
      <w:tblPr>
        <w:tblStyle w:val="Grilledutableau"/>
        <w:tblW w:w="0" w:type="auto"/>
        <w:tblLook w:val="04A0" w:firstRow="1" w:lastRow="0" w:firstColumn="1" w:lastColumn="0" w:noHBand="0" w:noVBand="1"/>
      </w:tblPr>
      <w:tblGrid>
        <w:gridCol w:w="9062"/>
      </w:tblGrid>
      <w:tr w:rsidR="00647BCB" w:rsidRPr="00336885" w14:paraId="11DA2E5C" w14:textId="77777777" w:rsidTr="00647BCB">
        <w:tc>
          <w:tcPr>
            <w:tcW w:w="9062" w:type="dxa"/>
            <w:shd w:val="clear" w:color="auto" w:fill="DEEAF6" w:themeFill="accent1" w:themeFillTint="33"/>
          </w:tcPr>
          <w:p w14:paraId="655F16A4" w14:textId="0F782B69" w:rsidR="00647BCB" w:rsidRPr="00BB2ED0" w:rsidRDefault="00647BCB" w:rsidP="00647BCB">
            <w:proofErr w:type="gramStart"/>
            <w:r w:rsidRPr="00BB2ED0">
              <w:t>&lt;?</w:t>
            </w:r>
            <w:proofErr w:type="gramEnd"/>
            <w:r w:rsidRPr="00BB2ED0">
              <w:t xml:space="preserve">xml version='1.0' </w:t>
            </w:r>
            <w:proofErr w:type="spellStart"/>
            <w:r w:rsidRPr="00BB2ED0">
              <w:t>encoding</w:t>
            </w:r>
            <w:proofErr w:type="spellEnd"/>
            <w:r w:rsidRPr="00BB2ED0">
              <w:t>='UTF-8'?&gt;</w:t>
            </w:r>
          </w:p>
          <w:p w14:paraId="5FC2BBBA" w14:textId="77777777" w:rsidR="00F75F7A" w:rsidRPr="00BB2ED0" w:rsidRDefault="00647BCB" w:rsidP="00F75F7A">
            <w:r w:rsidRPr="00BB2ED0">
              <w:t>&lt;</w:t>
            </w:r>
            <w:proofErr w:type="spellStart"/>
            <w:r w:rsidRPr="00BB2ED0">
              <w:rPr>
                <w:b/>
              </w:rPr>
              <w:t>DeclarationReport</w:t>
            </w:r>
            <w:proofErr w:type="spellEnd"/>
            <w:r w:rsidRPr="00BB2ED0">
              <w:t xml:space="preserve"> </w:t>
            </w:r>
            <w:proofErr w:type="spellStart"/>
            <w:r w:rsidR="00F75F7A" w:rsidRPr="00BB2ED0">
              <w:t>xmlns:cmn</w:t>
            </w:r>
            <w:proofErr w:type="spellEnd"/>
            <w:r w:rsidR="00F75F7A" w:rsidRPr="00BB2ED0">
              <w:t>="http://www.onegate.eu/2010-01-01/commun"</w:t>
            </w:r>
          </w:p>
          <w:p w14:paraId="4CA8A902" w14:textId="77777777" w:rsidR="00F75F7A" w:rsidRPr="00BB2ED0" w:rsidRDefault="00F75F7A" w:rsidP="00F75F7A">
            <w:r w:rsidRPr="00BB2ED0">
              <w:t xml:space="preserve"> </w:t>
            </w:r>
            <w:proofErr w:type="spellStart"/>
            <w:r w:rsidRPr="00BB2ED0">
              <w:t>xmlns</w:t>
            </w:r>
            <w:proofErr w:type="spellEnd"/>
            <w:r w:rsidRPr="00BB2ED0">
              <w:t>="http://www.onegate.eu/2010-01-01"</w:t>
            </w:r>
          </w:p>
          <w:p w14:paraId="7D6894C7" w14:textId="77777777" w:rsidR="00F75F7A" w:rsidRPr="00BB2ED0" w:rsidRDefault="00F75F7A" w:rsidP="00F75F7A">
            <w:r w:rsidRPr="00BB2ED0">
              <w:t xml:space="preserve"> </w:t>
            </w:r>
            <w:proofErr w:type="spellStart"/>
            <w:r w:rsidRPr="00BB2ED0">
              <w:t>xmlns:xsi</w:t>
            </w:r>
            <w:proofErr w:type="spellEnd"/>
            <w:r w:rsidRPr="00BB2ED0">
              <w:t>="http://www.w3.org/2001/XMLSchema-instance"</w:t>
            </w:r>
          </w:p>
          <w:p w14:paraId="0BF46F18" w14:textId="2BA7046F" w:rsidR="00647BCB" w:rsidRPr="00F75F7A" w:rsidRDefault="00F75F7A" w:rsidP="00F75F7A">
            <w:r w:rsidRPr="00BB2ED0">
              <w:t xml:space="preserve"> </w:t>
            </w:r>
            <w:proofErr w:type="spellStart"/>
            <w:r w:rsidRPr="00F75F7A">
              <w:t>xsi:schemaLocation</w:t>
            </w:r>
            <w:proofErr w:type="spellEnd"/>
            <w:r w:rsidRPr="00F75F7A">
              <w:t xml:space="preserve">="http://www.onegate.eu/2010-01-01 </w:t>
            </w:r>
            <w:r w:rsidR="00F85F90" w:rsidRPr="00F85F90">
              <w:t>ShemaTrimOpePaiement</w:t>
            </w:r>
            <w:r w:rsidR="005B5433">
              <w:t>_V1</w:t>
            </w:r>
            <w:r w:rsidR="009B1351" w:rsidRPr="00F85F90">
              <w:t>.xsd</w:t>
            </w:r>
            <w:r w:rsidRPr="00F75F7A">
              <w:t>"&gt;</w:t>
            </w:r>
          </w:p>
          <w:p w14:paraId="3B569335" w14:textId="7EAAA2D6" w:rsidR="00647BCB" w:rsidRPr="00150004" w:rsidRDefault="00647BCB" w:rsidP="00647BCB">
            <w:pPr>
              <w:ind w:left="708"/>
              <w:rPr>
                <w:lang w:val="en-US"/>
              </w:rPr>
            </w:pPr>
            <w:r w:rsidRPr="00150004">
              <w:rPr>
                <w:lang w:val="en-US"/>
              </w:rPr>
              <w:t>&lt;</w:t>
            </w:r>
            <w:r w:rsidRPr="00150004">
              <w:rPr>
                <w:b/>
                <w:lang w:val="en-US"/>
              </w:rPr>
              <w:t>Administration</w:t>
            </w:r>
            <w:r w:rsidR="00B75F75" w:rsidRPr="00150004">
              <w:rPr>
                <w:lang w:val="en-US"/>
              </w:rPr>
              <w:t xml:space="preserve"> </w:t>
            </w:r>
            <w:proofErr w:type="spellStart"/>
            <w:r w:rsidR="00B75F75" w:rsidRPr="00150004">
              <w:rPr>
                <w:lang w:val="en-US"/>
              </w:rPr>
              <w:t>creationTime</w:t>
            </w:r>
            <w:proofErr w:type="spellEnd"/>
            <w:r w:rsidR="00B75F75" w:rsidRPr="00150004">
              <w:rPr>
                <w:lang w:val="en-US"/>
              </w:rPr>
              <w:t>="</w:t>
            </w:r>
            <w:r w:rsidR="00BD0911" w:rsidRPr="00150004">
              <w:rPr>
                <w:lang w:val="en-US"/>
              </w:rPr>
              <w:t>202</w:t>
            </w:r>
            <w:r w:rsidR="00BD0911">
              <w:rPr>
                <w:lang w:val="en-US"/>
              </w:rPr>
              <w:t>3</w:t>
            </w:r>
            <w:r w:rsidRPr="00150004">
              <w:rPr>
                <w:lang w:val="en-US"/>
              </w:rPr>
              <w:t>-</w:t>
            </w:r>
            <w:r w:rsidR="00BD0911">
              <w:rPr>
                <w:lang w:val="en-US"/>
              </w:rPr>
              <w:t>10</w:t>
            </w:r>
            <w:r w:rsidRPr="00150004">
              <w:rPr>
                <w:lang w:val="en-US"/>
              </w:rPr>
              <w:t>-</w:t>
            </w:r>
            <w:r w:rsidR="00B75F75" w:rsidRPr="00150004">
              <w:rPr>
                <w:lang w:val="en-US"/>
              </w:rPr>
              <w:t>06</w:t>
            </w:r>
            <w:r w:rsidR="00826497" w:rsidRPr="00150004">
              <w:rPr>
                <w:lang w:val="en-US"/>
              </w:rPr>
              <w:t>T13</w:t>
            </w:r>
            <w:r w:rsidRPr="00150004">
              <w:rPr>
                <w:lang w:val="en-US"/>
              </w:rPr>
              <w:t>:56:25.879+02:00"&gt;</w:t>
            </w:r>
          </w:p>
          <w:p w14:paraId="035A2788" w14:textId="55EFB69C" w:rsidR="00647BCB" w:rsidRPr="00127D55" w:rsidRDefault="00647BCB" w:rsidP="00647BCB">
            <w:pPr>
              <w:ind w:left="1428"/>
              <w:rPr>
                <w:lang w:val="en-US"/>
              </w:rPr>
            </w:pPr>
            <w:r w:rsidRPr="00127D55">
              <w:rPr>
                <w:lang w:val="en-US"/>
              </w:rPr>
              <w:t xml:space="preserve">&lt;From </w:t>
            </w:r>
            <w:proofErr w:type="spellStart"/>
            <w:r w:rsidRPr="00127D55">
              <w:rPr>
                <w:lang w:val="en-US"/>
              </w:rPr>
              <w:t>declarerType</w:t>
            </w:r>
            <w:proofErr w:type="spellEnd"/>
            <w:r w:rsidRPr="00127D55">
              <w:rPr>
                <w:lang w:val="en-US"/>
              </w:rPr>
              <w:t>="</w:t>
            </w:r>
            <w:r w:rsidR="00381A66" w:rsidRPr="00127D55">
              <w:rPr>
                <w:lang w:val="en-US"/>
              </w:rPr>
              <w:t>LEI</w:t>
            </w:r>
            <w:r w:rsidRPr="00127D55">
              <w:rPr>
                <w:lang w:val="en-US"/>
              </w:rPr>
              <w:t>"&gt;</w:t>
            </w:r>
            <w:r w:rsidR="00127D55" w:rsidRPr="00127D55">
              <w:rPr>
                <w:lang w:val="en-US"/>
              </w:rPr>
              <w:t>XXXXXXXXXXXXXXXXXXXX</w:t>
            </w:r>
            <w:r w:rsidRPr="00127D55">
              <w:rPr>
                <w:lang w:val="en-US"/>
              </w:rPr>
              <w:t>&lt;/From&gt;</w:t>
            </w:r>
          </w:p>
          <w:p w14:paraId="34AB46A0" w14:textId="77777777" w:rsidR="00647BCB" w:rsidRPr="00336885" w:rsidRDefault="00647BCB" w:rsidP="00647BCB">
            <w:pPr>
              <w:ind w:left="1428"/>
              <w:rPr>
                <w:lang w:val="en-GB"/>
              </w:rPr>
            </w:pPr>
            <w:r w:rsidRPr="00336885">
              <w:rPr>
                <w:lang w:val="en-GB"/>
              </w:rPr>
              <w:t>&lt;To&gt;BDF&lt;/To&gt;</w:t>
            </w:r>
          </w:p>
          <w:p w14:paraId="29C14723" w14:textId="376F7DD9" w:rsidR="00647BCB" w:rsidRPr="00336885" w:rsidRDefault="00647BCB" w:rsidP="00647BCB">
            <w:pPr>
              <w:ind w:left="1428"/>
              <w:rPr>
                <w:lang w:val="en-GB"/>
              </w:rPr>
            </w:pPr>
            <w:r w:rsidRPr="00336885">
              <w:rPr>
                <w:lang w:val="en-GB"/>
              </w:rPr>
              <w:t xml:space="preserve"> &lt;Domain&gt;</w:t>
            </w:r>
            <w:r w:rsidR="00254AB1">
              <w:rPr>
                <w:color w:val="000000" w:themeColor="text1"/>
                <w:lang w:val="en-GB"/>
              </w:rPr>
              <w:t>OC</w:t>
            </w:r>
            <w:r w:rsidR="00F75F7A">
              <w:rPr>
                <w:color w:val="000000" w:themeColor="text1"/>
                <w:lang w:val="en-GB"/>
              </w:rPr>
              <w:t>T</w:t>
            </w:r>
            <w:r w:rsidRPr="00336885">
              <w:rPr>
                <w:lang w:val="en-GB"/>
              </w:rPr>
              <w:t>&lt;/Domain&gt;</w:t>
            </w:r>
          </w:p>
          <w:p w14:paraId="76D2C97A" w14:textId="77777777" w:rsidR="00647BCB" w:rsidRPr="00AD2F58" w:rsidRDefault="00647BCB" w:rsidP="00647BCB">
            <w:pPr>
              <w:ind w:left="1428"/>
            </w:pPr>
            <w:r w:rsidRPr="00AD2F58">
              <w:t>&lt;</w:t>
            </w:r>
            <w:proofErr w:type="spellStart"/>
            <w:r w:rsidRPr="00AD2F58">
              <w:t>Response</w:t>
            </w:r>
            <w:proofErr w:type="spellEnd"/>
            <w:r w:rsidRPr="00AD2F58">
              <w:t xml:space="preserve"> feedback="</w:t>
            </w:r>
            <w:proofErr w:type="spellStart"/>
            <w:r w:rsidRPr="00AD2F58">
              <w:t>true</w:t>
            </w:r>
            <w:proofErr w:type="spellEnd"/>
            <w:r w:rsidRPr="00AD2F58">
              <w:t>"&gt;</w:t>
            </w:r>
          </w:p>
          <w:p w14:paraId="0F883D44" w14:textId="77777777" w:rsidR="00647BCB" w:rsidRPr="00AD2F58" w:rsidRDefault="00647BCB" w:rsidP="00647BCB">
            <w:pPr>
              <w:ind w:left="1428"/>
            </w:pPr>
            <w:r w:rsidRPr="00AD2F58">
              <w:tab/>
            </w:r>
            <w:r w:rsidRPr="00AD2F58">
              <w:tab/>
              <w:t>&lt;Email&gt;mail_emetteur@xxxx.fr&lt;/Email&gt;</w:t>
            </w:r>
          </w:p>
          <w:p w14:paraId="78A31B90" w14:textId="77777777" w:rsidR="00647BCB" w:rsidRPr="00336885" w:rsidRDefault="00647BCB" w:rsidP="00647BCB">
            <w:pPr>
              <w:ind w:left="1428"/>
            </w:pPr>
            <w:r w:rsidRPr="00AD2F58">
              <w:tab/>
            </w:r>
            <w:r w:rsidRPr="00AD2F58">
              <w:tab/>
            </w:r>
            <w:r w:rsidRPr="00336885">
              <w:t>&lt;</w:t>
            </w:r>
            <w:proofErr w:type="spellStart"/>
            <w:r w:rsidRPr="00336885">
              <w:t>Language</w:t>
            </w:r>
            <w:proofErr w:type="spellEnd"/>
            <w:r w:rsidRPr="00336885">
              <w:t>&gt;FR&lt;/</w:t>
            </w:r>
            <w:proofErr w:type="spellStart"/>
            <w:r w:rsidRPr="00336885">
              <w:t>Language</w:t>
            </w:r>
            <w:proofErr w:type="spellEnd"/>
            <w:r w:rsidRPr="00336885">
              <w:t>&gt;</w:t>
            </w:r>
          </w:p>
          <w:p w14:paraId="2465568E" w14:textId="77777777" w:rsidR="00647BCB" w:rsidRPr="00336885" w:rsidRDefault="00647BCB" w:rsidP="00647BCB">
            <w:pPr>
              <w:ind w:left="1428"/>
            </w:pPr>
            <w:r w:rsidRPr="00336885">
              <w:t>&lt;/</w:t>
            </w:r>
            <w:proofErr w:type="spellStart"/>
            <w:r w:rsidRPr="00336885">
              <w:t>Response</w:t>
            </w:r>
            <w:proofErr w:type="spellEnd"/>
            <w:r w:rsidRPr="00336885">
              <w:t>&gt;</w:t>
            </w:r>
          </w:p>
          <w:p w14:paraId="5EB64726" w14:textId="77777777" w:rsidR="00647BCB" w:rsidRPr="00336885" w:rsidRDefault="00647BCB" w:rsidP="00647BCB">
            <w:pPr>
              <w:ind w:left="708"/>
              <w:rPr>
                <w:b/>
              </w:rPr>
            </w:pPr>
            <w:r w:rsidRPr="00336885">
              <w:rPr>
                <w:b/>
              </w:rPr>
              <w:t>&lt;/Administration&gt;</w:t>
            </w:r>
          </w:p>
          <w:p w14:paraId="716DCC33" w14:textId="744DCFD1" w:rsidR="006B7669" w:rsidRDefault="00647BCB" w:rsidP="006B7669">
            <w:pPr>
              <w:autoSpaceDE w:val="0"/>
              <w:autoSpaceDN w:val="0"/>
              <w:spacing w:line="240" w:lineRule="auto"/>
            </w:pPr>
            <w:r w:rsidRPr="00336885">
              <w:t>&lt;</w:t>
            </w:r>
            <w:r w:rsidRPr="00336885">
              <w:rPr>
                <w:b/>
              </w:rPr>
              <w:t>Report</w:t>
            </w:r>
            <w:r w:rsidRPr="00336885">
              <w:t xml:space="preserve">  </w:t>
            </w:r>
            <w:r w:rsidRPr="00336885">
              <w:rPr>
                <w:i/>
              </w:rPr>
              <w:t xml:space="preserve"> </w:t>
            </w:r>
            <w:r w:rsidRPr="00336885">
              <w:t>date="</w:t>
            </w:r>
            <w:r w:rsidR="00BD0911">
              <w:rPr>
                <w:color w:val="2E74B5" w:themeColor="accent1" w:themeShade="BF"/>
              </w:rPr>
              <w:t>202</w:t>
            </w:r>
            <w:r w:rsidR="00D67750">
              <w:rPr>
                <w:color w:val="2E74B5" w:themeColor="accent1" w:themeShade="BF"/>
              </w:rPr>
              <w:t>3</w:t>
            </w:r>
            <w:r w:rsidR="00381A66">
              <w:rPr>
                <w:color w:val="2E74B5" w:themeColor="accent1" w:themeShade="BF"/>
              </w:rPr>
              <w:t>-</w:t>
            </w:r>
            <w:r w:rsidR="00D67750">
              <w:rPr>
                <w:color w:val="2E74B5" w:themeColor="accent1" w:themeShade="BF"/>
              </w:rPr>
              <w:t>12</w:t>
            </w:r>
            <w:r w:rsidRPr="00336885">
              <w:t>" code="</w:t>
            </w:r>
            <w:proofErr w:type="spellStart"/>
            <w:r w:rsidR="006B7669">
              <w:rPr>
                <w:rFonts w:ascii="Segoe UI" w:hAnsi="Segoe UI" w:cs="Segoe UI"/>
                <w:color w:val="000000"/>
                <w:sz w:val="20"/>
                <w:szCs w:val="20"/>
              </w:rPr>
              <w:t>TrimOpePaiement</w:t>
            </w:r>
            <w:proofErr w:type="spellEnd"/>
            <w:r w:rsidR="00746A34" w:rsidRPr="00336885">
              <w:t>"</w:t>
            </w:r>
          </w:p>
          <w:p w14:paraId="11D4542D" w14:textId="60318FE5" w:rsidR="00647BCB" w:rsidRPr="00336885" w:rsidRDefault="006B7669" w:rsidP="006B7669">
            <w:pPr>
              <w:ind w:left="708"/>
            </w:pPr>
            <w:r w:rsidRPr="006B7669" w:rsidDel="006B7669">
              <w:rPr>
                <w:rFonts w:eastAsia="SimSun"/>
                <w:color w:val="2E74B5" w:themeColor="accent1" w:themeShade="BF"/>
              </w:rPr>
              <w:t xml:space="preserve"> </w:t>
            </w:r>
            <w:r w:rsidR="00647BCB" w:rsidRPr="00336885">
              <w:t>"&gt;</w:t>
            </w:r>
          </w:p>
          <w:p w14:paraId="61EFAB3A" w14:textId="3F7A5F55" w:rsidR="00647BCB" w:rsidRPr="00336885" w:rsidRDefault="002C1D85" w:rsidP="00647BCB">
            <w:pPr>
              <w:ind w:left="1428"/>
              <w:rPr>
                <w:color w:val="2E74B5" w:themeColor="accent1" w:themeShade="BF"/>
              </w:rPr>
            </w:pPr>
            <w:r w:rsidRPr="00CE3FFF">
              <w:t>&lt;</w:t>
            </w:r>
            <w:proofErr w:type="spellStart"/>
            <w:proofErr w:type="gramStart"/>
            <w:r w:rsidRPr="00CE3FFF">
              <w:t>agMoyPaiTypeOpeCanalTransactZoneGeo</w:t>
            </w:r>
            <w:proofErr w:type="spellEnd"/>
            <w:proofErr w:type="gramEnd"/>
            <w:r w:rsidRPr="00CE3FFF">
              <w:t>&gt;</w:t>
            </w:r>
          </w:p>
          <w:p w14:paraId="4288B7D9" w14:textId="53A5628B" w:rsidR="00647BCB" w:rsidRPr="00336885" w:rsidRDefault="00647BCB" w:rsidP="00647BCB">
            <w:pPr>
              <w:ind w:left="1428"/>
              <w:rPr>
                <w:color w:val="2E74B5" w:themeColor="accent1" w:themeShade="BF"/>
              </w:rPr>
            </w:pPr>
            <w:r w:rsidRPr="00336885">
              <w:rPr>
                <w:color w:val="2E74B5" w:themeColor="accent1" w:themeShade="BF"/>
              </w:rPr>
              <w:tab/>
              <w:t xml:space="preserve">Spécification </w:t>
            </w:r>
            <w:r w:rsidR="001824AF" w:rsidRPr="001824AF">
              <w:rPr>
                <w:color w:val="2E74B5" w:themeColor="accent1" w:themeShade="BF"/>
              </w:rPr>
              <w:t xml:space="preserve">des champs des axes d’analyse </w:t>
            </w:r>
            <w:r w:rsidRPr="00336885">
              <w:rPr>
                <w:color w:val="2E74B5" w:themeColor="accent1" w:themeShade="BF"/>
              </w:rPr>
              <w:t>§ 5.2.2.</w:t>
            </w:r>
            <w:r w:rsidR="00F75F7A">
              <w:rPr>
                <w:color w:val="2E74B5" w:themeColor="accent1" w:themeShade="BF"/>
              </w:rPr>
              <w:t>1</w:t>
            </w:r>
          </w:p>
          <w:p w14:paraId="1201C944" w14:textId="4620759B" w:rsidR="00647BCB" w:rsidRPr="00336885" w:rsidRDefault="002C1D85" w:rsidP="00647BCB">
            <w:pPr>
              <w:ind w:left="1428"/>
              <w:rPr>
                <w:color w:val="2E74B5" w:themeColor="accent1" w:themeShade="BF"/>
              </w:rPr>
            </w:pPr>
            <w:r w:rsidRPr="00CE3FFF">
              <w:t>&lt;</w:t>
            </w:r>
            <w:r>
              <w:t>/</w:t>
            </w:r>
            <w:proofErr w:type="spellStart"/>
            <w:r w:rsidRPr="00CE3FFF">
              <w:t>agMoyPaiTypeOpeCanalTransactZoneGeo</w:t>
            </w:r>
            <w:proofErr w:type="spellEnd"/>
            <w:r w:rsidRPr="00CE3FFF">
              <w:t>&gt;</w:t>
            </w:r>
          </w:p>
          <w:p w14:paraId="4314C62B" w14:textId="77777777" w:rsidR="001824AF" w:rsidRDefault="001824AF" w:rsidP="00647BCB">
            <w:pPr>
              <w:ind w:left="1428"/>
            </w:pPr>
            <w:r w:rsidRPr="007C4D8D">
              <w:t>&lt;</w:t>
            </w:r>
            <w:proofErr w:type="spellStart"/>
            <w:proofErr w:type="gramStart"/>
            <w:r w:rsidRPr="00363DBB">
              <w:t>agMoyPaiTypeOpeCanalTransactZoneGeoMcc</w:t>
            </w:r>
            <w:proofErr w:type="spellEnd"/>
            <w:proofErr w:type="gramEnd"/>
            <w:r w:rsidRPr="007C4D8D">
              <w:t>&gt;</w:t>
            </w:r>
          </w:p>
          <w:p w14:paraId="4F362759" w14:textId="78316B1B" w:rsidR="001824AF" w:rsidRPr="00336885" w:rsidRDefault="001824AF" w:rsidP="001824AF">
            <w:pPr>
              <w:ind w:left="1428"/>
              <w:rPr>
                <w:color w:val="2E74B5" w:themeColor="accent1" w:themeShade="BF"/>
              </w:rPr>
            </w:pPr>
            <w:r w:rsidRPr="00336885">
              <w:rPr>
                <w:color w:val="2E74B5" w:themeColor="accent1" w:themeShade="BF"/>
              </w:rPr>
              <w:tab/>
              <w:t xml:space="preserve">Spécification </w:t>
            </w:r>
            <w:r w:rsidRPr="001824AF">
              <w:rPr>
                <w:color w:val="2E74B5" w:themeColor="accent1" w:themeShade="BF"/>
              </w:rPr>
              <w:t xml:space="preserve">des champs des axes d’analyse </w:t>
            </w:r>
            <w:r w:rsidRPr="00336885">
              <w:rPr>
                <w:color w:val="2E74B5" w:themeColor="accent1" w:themeShade="BF"/>
              </w:rPr>
              <w:t>§ 5.2.2.</w:t>
            </w:r>
            <w:r w:rsidR="00F75F7A">
              <w:rPr>
                <w:color w:val="2E74B5" w:themeColor="accent1" w:themeShade="BF"/>
              </w:rPr>
              <w:t>2</w:t>
            </w:r>
          </w:p>
          <w:p w14:paraId="5AF2EB7A" w14:textId="33DB0FE2" w:rsidR="001824AF" w:rsidRDefault="001824AF" w:rsidP="00647BCB">
            <w:pPr>
              <w:ind w:left="1428"/>
            </w:pPr>
            <w:r w:rsidRPr="007C4D8D">
              <w:t>&lt;</w:t>
            </w:r>
            <w:r>
              <w:t>/</w:t>
            </w:r>
            <w:proofErr w:type="spellStart"/>
            <w:r w:rsidRPr="00363DBB">
              <w:t>agMoyPaiTypeOpeCanalTransactZoneGeoMcc</w:t>
            </w:r>
            <w:proofErr w:type="spellEnd"/>
            <w:r w:rsidRPr="007C4D8D">
              <w:t>&gt;</w:t>
            </w:r>
          </w:p>
          <w:p w14:paraId="6992E97A" w14:textId="0F1CB25A" w:rsidR="00647BCB" w:rsidRPr="00336885" w:rsidRDefault="001824AF" w:rsidP="00647BCB">
            <w:pPr>
              <w:ind w:left="1428"/>
              <w:rPr>
                <w:color w:val="2E74B5" w:themeColor="accent1" w:themeShade="BF"/>
              </w:rPr>
            </w:pPr>
            <w:r w:rsidRPr="007C4D8D">
              <w:t>&lt;</w:t>
            </w:r>
            <w:proofErr w:type="spellStart"/>
            <w:proofErr w:type="gramStart"/>
            <w:r w:rsidRPr="003930A6">
              <w:t>agMoyPaiTypeOpeZoneGeo</w:t>
            </w:r>
            <w:proofErr w:type="spellEnd"/>
            <w:proofErr w:type="gramEnd"/>
            <w:r w:rsidRPr="007C4D8D">
              <w:t>&gt;</w:t>
            </w:r>
          </w:p>
          <w:p w14:paraId="51424D6C" w14:textId="22E5ABF9" w:rsidR="001824AF" w:rsidRPr="00336885" w:rsidRDefault="00647BCB" w:rsidP="001824AF">
            <w:pPr>
              <w:ind w:left="1428"/>
              <w:rPr>
                <w:color w:val="2E74B5" w:themeColor="accent1" w:themeShade="BF"/>
              </w:rPr>
            </w:pPr>
            <w:r w:rsidRPr="00336885">
              <w:rPr>
                <w:color w:val="2E74B5" w:themeColor="accent1" w:themeShade="BF"/>
              </w:rPr>
              <w:tab/>
            </w:r>
            <w:r w:rsidR="001824AF" w:rsidRPr="00336885">
              <w:rPr>
                <w:color w:val="2E74B5" w:themeColor="accent1" w:themeShade="BF"/>
              </w:rPr>
              <w:t xml:space="preserve">Spécification </w:t>
            </w:r>
            <w:r w:rsidR="001824AF" w:rsidRPr="001824AF">
              <w:rPr>
                <w:color w:val="2E74B5" w:themeColor="accent1" w:themeShade="BF"/>
              </w:rPr>
              <w:t xml:space="preserve">des champs des axes d’analyse </w:t>
            </w:r>
            <w:r w:rsidR="001824AF" w:rsidRPr="00336885">
              <w:rPr>
                <w:color w:val="2E74B5" w:themeColor="accent1" w:themeShade="BF"/>
              </w:rPr>
              <w:t>§ 5.2.2.</w:t>
            </w:r>
            <w:r w:rsidR="00F75F7A">
              <w:rPr>
                <w:color w:val="2E74B5" w:themeColor="accent1" w:themeShade="BF"/>
              </w:rPr>
              <w:t>3</w:t>
            </w:r>
          </w:p>
          <w:p w14:paraId="48C03F8E" w14:textId="5D1F929F" w:rsidR="00647BCB" w:rsidRPr="00336885" w:rsidRDefault="001824AF" w:rsidP="00647BCB">
            <w:pPr>
              <w:ind w:left="1428"/>
              <w:rPr>
                <w:color w:val="2E74B5" w:themeColor="accent1" w:themeShade="BF"/>
              </w:rPr>
            </w:pPr>
            <w:r w:rsidRPr="007C4D8D">
              <w:t>&lt;</w:t>
            </w:r>
            <w:r>
              <w:t>/</w:t>
            </w:r>
            <w:proofErr w:type="spellStart"/>
            <w:r w:rsidRPr="003930A6">
              <w:t>agMoyPaiTypeOpeZoneGeo</w:t>
            </w:r>
            <w:proofErr w:type="spellEnd"/>
            <w:r w:rsidRPr="007C4D8D">
              <w:t>&gt;</w:t>
            </w:r>
          </w:p>
          <w:p w14:paraId="1252FA50" w14:textId="77777777" w:rsidR="00647BCB" w:rsidRPr="00336885" w:rsidRDefault="00647BCB" w:rsidP="00647BCB">
            <w:pPr>
              <w:ind w:left="708"/>
            </w:pPr>
            <w:r w:rsidRPr="00336885">
              <w:t>&lt;/</w:t>
            </w:r>
            <w:r w:rsidRPr="00336885">
              <w:rPr>
                <w:b/>
              </w:rPr>
              <w:t>Report</w:t>
            </w:r>
            <w:r w:rsidRPr="00336885">
              <w:t>&gt;</w:t>
            </w:r>
          </w:p>
          <w:p w14:paraId="4A78A837" w14:textId="264382D3" w:rsidR="00647BCB" w:rsidRPr="00336885" w:rsidRDefault="00647BCB" w:rsidP="00336885">
            <w:pPr>
              <w:spacing w:line="240" w:lineRule="auto"/>
            </w:pPr>
            <w:r w:rsidRPr="00336885">
              <w:t>&lt;/</w:t>
            </w:r>
            <w:proofErr w:type="spellStart"/>
            <w:r w:rsidRPr="00336885">
              <w:rPr>
                <w:b/>
              </w:rPr>
              <w:t>DeclarationReport</w:t>
            </w:r>
            <w:proofErr w:type="spellEnd"/>
            <w:r w:rsidRPr="00336885">
              <w:t>&gt;</w:t>
            </w:r>
          </w:p>
        </w:tc>
      </w:tr>
    </w:tbl>
    <w:p w14:paraId="00B26441" w14:textId="41912300" w:rsidR="00FF5BF5" w:rsidRDefault="00647BCB" w:rsidP="002141D1">
      <w:pPr>
        <w:spacing w:line="240" w:lineRule="auto"/>
      </w:pPr>
      <w:r w:rsidRPr="00A323DB">
        <w:rPr>
          <w:i/>
          <w:sz w:val="20"/>
          <w:szCs w:val="20"/>
          <w:u w:val="single"/>
        </w:rPr>
        <w:t xml:space="preserve">Exemple de représentation de format du fichier XML de </w:t>
      </w:r>
      <w:r w:rsidR="00C21BC0">
        <w:rPr>
          <w:i/>
          <w:sz w:val="20"/>
          <w:szCs w:val="20"/>
          <w:u w:val="single"/>
        </w:rPr>
        <w:t>la d</w:t>
      </w:r>
      <w:r w:rsidR="00C21BC0" w:rsidRPr="00C21BC0">
        <w:rPr>
          <w:i/>
          <w:sz w:val="20"/>
          <w:szCs w:val="20"/>
          <w:u w:val="single"/>
        </w:rPr>
        <w:t>éclaration trimestrielle des opérations de paiement impliquant des non-IFM</w:t>
      </w:r>
      <w:r w:rsidR="00C21BC0">
        <w:rPr>
          <w:i/>
          <w:sz w:val="20"/>
          <w:szCs w:val="20"/>
          <w:u w:val="single"/>
        </w:rPr>
        <w:t xml:space="preserve"> </w:t>
      </w:r>
      <w:r w:rsidRPr="00A323DB">
        <w:rPr>
          <w:i/>
          <w:sz w:val="20"/>
          <w:szCs w:val="20"/>
          <w:u w:val="single"/>
        </w:rPr>
        <w:t xml:space="preserve">concernant le </w:t>
      </w:r>
      <w:r w:rsidR="00D67750">
        <w:rPr>
          <w:i/>
          <w:sz w:val="20"/>
          <w:szCs w:val="20"/>
          <w:u w:val="single"/>
        </w:rPr>
        <w:t>quatrième</w:t>
      </w:r>
      <w:r w:rsidR="00BD0911" w:rsidRPr="00A323DB">
        <w:rPr>
          <w:i/>
          <w:sz w:val="20"/>
          <w:szCs w:val="20"/>
          <w:u w:val="single"/>
        </w:rPr>
        <w:t xml:space="preserve"> </w:t>
      </w:r>
      <w:r w:rsidR="00B75F75">
        <w:rPr>
          <w:i/>
          <w:sz w:val="20"/>
          <w:szCs w:val="20"/>
          <w:u w:val="single"/>
        </w:rPr>
        <w:t>tri</w:t>
      </w:r>
      <w:r w:rsidRPr="00A323DB">
        <w:rPr>
          <w:i/>
          <w:sz w:val="20"/>
          <w:szCs w:val="20"/>
          <w:u w:val="single"/>
        </w:rPr>
        <w:t xml:space="preserve">mestre </w:t>
      </w:r>
      <w:r w:rsidR="00BD0911" w:rsidRPr="00A323DB">
        <w:rPr>
          <w:i/>
          <w:sz w:val="20"/>
          <w:szCs w:val="20"/>
          <w:u w:val="single"/>
        </w:rPr>
        <w:t>20</w:t>
      </w:r>
      <w:r w:rsidR="00BD0911">
        <w:rPr>
          <w:i/>
          <w:sz w:val="20"/>
          <w:szCs w:val="20"/>
          <w:u w:val="single"/>
        </w:rPr>
        <w:t>23</w:t>
      </w:r>
      <w:r w:rsidR="00BD0911" w:rsidRPr="00A323DB">
        <w:rPr>
          <w:i/>
          <w:sz w:val="20"/>
          <w:szCs w:val="20"/>
          <w:u w:val="single"/>
        </w:rPr>
        <w:t xml:space="preserve"> </w:t>
      </w:r>
      <w:r w:rsidRPr="00A323DB">
        <w:rPr>
          <w:i/>
          <w:sz w:val="20"/>
          <w:szCs w:val="20"/>
          <w:u w:val="single"/>
        </w:rPr>
        <w:t xml:space="preserve">de l’établissement à </w:t>
      </w:r>
      <w:r w:rsidR="00B75F75">
        <w:rPr>
          <w:i/>
          <w:sz w:val="20"/>
          <w:szCs w:val="20"/>
          <w:u w:val="single"/>
        </w:rPr>
        <w:t>LEI</w:t>
      </w:r>
      <w:r w:rsidRPr="00A323DB">
        <w:rPr>
          <w:i/>
          <w:sz w:val="20"/>
          <w:szCs w:val="20"/>
          <w:u w:val="single"/>
        </w:rPr>
        <w:t xml:space="preserve"> remis sur le portail ONEGATE le </w:t>
      </w:r>
      <w:r w:rsidR="00B75F75">
        <w:rPr>
          <w:i/>
          <w:sz w:val="20"/>
          <w:szCs w:val="20"/>
          <w:u w:val="single"/>
        </w:rPr>
        <w:t xml:space="preserve">6 </w:t>
      </w:r>
      <w:r w:rsidR="00BD0911">
        <w:rPr>
          <w:i/>
          <w:sz w:val="20"/>
          <w:szCs w:val="20"/>
          <w:u w:val="single"/>
        </w:rPr>
        <w:t>octobre</w:t>
      </w:r>
      <w:r w:rsidR="00BD0911" w:rsidRPr="00A323DB">
        <w:rPr>
          <w:i/>
          <w:sz w:val="20"/>
          <w:szCs w:val="20"/>
          <w:u w:val="single"/>
        </w:rPr>
        <w:t xml:space="preserve"> 202</w:t>
      </w:r>
      <w:r w:rsidR="00BD0911">
        <w:rPr>
          <w:i/>
          <w:sz w:val="20"/>
          <w:szCs w:val="20"/>
          <w:u w:val="single"/>
        </w:rPr>
        <w:t>3</w:t>
      </w:r>
      <w:r w:rsidR="00BD0911" w:rsidRPr="00A323DB">
        <w:rPr>
          <w:i/>
          <w:sz w:val="20"/>
          <w:szCs w:val="20"/>
          <w:u w:val="single"/>
        </w:rPr>
        <w:t xml:space="preserve"> </w:t>
      </w:r>
      <w:r w:rsidRPr="00A323DB">
        <w:rPr>
          <w:i/>
          <w:sz w:val="20"/>
          <w:szCs w:val="20"/>
          <w:u w:val="single"/>
        </w:rPr>
        <w:t>à 13h56, 25 secondes et 879 centièmes de secondes</w:t>
      </w:r>
    </w:p>
    <w:p w14:paraId="4C9FD18B" w14:textId="763CBC65" w:rsidR="00C037A3" w:rsidRDefault="00647BCB" w:rsidP="00647BCB">
      <w:pPr>
        <w:pStyle w:val="Titre2"/>
      </w:pPr>
      <w:bookmarkStart w:id="35" w:name="_Spécifications_des_champs"/>
      <w:bookmarkStart w:id="36" w:name="_Toc38039668"/>
      <w:bookmarkStart w:id="37" w:name="_Toc166501135"/>
      <w:bookmarkEnd w:id="35"/>
      <w:r w:rsidRPr="007C4D8D">
        <w:t>Spécifications des champs de la têtière &lt;Administration&gt;</w:t>
      </w:r>
      <w:bookmarkEnd w:id="36"/>
      <w:bookmarkEnd w:id="37"/>
    </w:p>
    <w:p w14:paraId="2A36B21D" w14:textId="77777777" w:rsidR="00647BCB" w:rsidRPr="007C4D8D" w:rsidRDefault="00647BCB" w:rsidP="00647BCB">
      <w:pPr>
        <w:spacing w:after="120" w:line="240" w:lineRule="auto"/>
      </w:pPr>
      <w:r w:rsidRPr="007C4D8D">
        <w:t>La têtière est contrôlée par ONEGATE, le tableau suivant présente le détail des différents champs et les règles d’alimentation à respecter :</w:t>
      </w:r>
    </w:p>
    <w:tbl>
      <w:tblPr>
        <w:tblStyle w:val="Listeclaire-Accent11"/>
        <w:tblW w:w="10031" w:type="dxa"/>
        <w:tblInd w:w="-294" w:type="dxa"/>
        <w:tblLook w:val="04A0" w:firstRow="1" w:lastRow="0" w:firstColumn="1" w:lastColumn="0" w:noHBand="0" w:noVBand="1"/>
      </w:tblPr>
      <w:tblGrid>
        <w:gridCol w:w="1691"/>
        <w:gridCol w:w="1843"/>
        <w:gridCol w:w="6497"/>
      </w:tblGrid>
      <w:tr w:rsidR="003C0031" w:rsidRPr="007C4D8D" w14:paraId="45E69484" w14:textId="77777777" w:rsidTr="00812A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674F04D9" w14:textId="77777777" w:rsidR="003C0031" w:rsidRPr="007C4D8D" w:rsidRDefault="003C0031" w:rsidP="00812ACE">
            <w:pPr>
              <w:spacing w:before="60" w:after="60"/>
              <w:jc w:val="center"/>
              <w:rPr>
                <w:rFonts w:eastAsia="SimSun"/>
                <w:b w:val="0"/>
              </w:rPr>
            </w:pPr>
            <w:r w:rsidRPr="007C4D8D">
              <w:rPr>
                <w:rFonts w:eastAsia="SimSun"/>
              </w:rPr>
              <w:t>Champs</w:t>
            </w:r>
          </w:p>
        </w:tc>
        <w:tc>
          <w:tcPr>
            <w:tcW w:w="1843" w:type="dxa"/>
          </w:tcPr>
          <w:p w14:paraId="5D79D6F1" w14:textId="77777777" w:rsidR="003C0031" w:rsidRPr="007C4D8D" w:rsidRDefault="003C0031" w:rsidP="00812ACE">
            <w:pPr>
              <w:spacing w:before="60" w:after="60"/>
              <w:jc w:val="center"/>
              <w:cnfStyle w:val="100000000000" w:firstRow="1" w:lastRow="0" w:firstColumn="0" w:lastColumn="0" w:oddVBand="0" w:evenVBand="0" w:oddHBand="0" w:evenHBand="0" w:firstRowFirstColumn="0" w:firstRowLastColumn="0" w:lastRowFirstColumn="0" w:lastRowLastColumn="0"/>
              <w:rPr>
                <w:rFonts w:eastAsia="SimSun"/>
                <w:b w:val="0"/>
              </w:rPr>
            </w:pPr>
            <w:r w:rsidRPr="007C4D8D">
              <w:rPr>
                <w:rFonts w:eastAsia="SimSun"/>
              </w:rPr>
              <w:t xml:space="preserve">Obligatoire (O) </w:t>
            </w:r>
          </w:p>
          <w:p w14:paraId="2637BAC9" w14:textId="77777777" w:rsidR="003C0031" w:rsidRPr="007C4D8D" w:rsidRDefault="003C0031" w:rsidP="00812ACE">
            <w:pPr>
              <w:spacing w:before="60" w:after="60"/>
              <w:jc w:val="center"/>
              <w:cnfStyle w:val="100000000000" w:firstRow="1" w:lastRow="0" w:firstColumn="0" w:lastColumn="0" w:oddVBand="0" w:evenVBand="0" w:oddHBand="0" w:evenHBand="0" w:firstRowFirstColumn="0" w:firstRowLastColumn="0" w:lastRowFirstColumn="0" w:lastRowLastColumn="0"/>
              <w:rPr>
                <w:rFonts w:eastAsia="SimSun"/>
                <w:b w:val="0"/>
              </w:rPr>
            </w:pPr>
            <w:r w:rsidRPr="007C4D8D">
              <w:rPr>
                <w:rFonts w:eastAsia="SimSun"/>
              </w:rPr>
              <w:t>Facultatif  (F)</w:t>
            </w:r>
          </w:p>
        </w:tc>
        <w:tc>
          <w:tcPr>
            <w:tcW w:w="6497" w:type="dxa"/>
          </w:tcPr>
          <w:p w14:paraId="430585B0" w14:textId="77777777" w:rsidR="003C0031" w:rsidRPr="007C4D8D" w:rsidRDefault="003C0031" w:rsidP="00812ACE">
            <w:pPr>
              <w:spacing w:before="60" w:after="60"/>
              <w:jc w:val="center"/>
              <w:cnfStyle w:val="100000000000" w:firstRow="1" w:lastRow="0" w:firstColumn="0" w:lastColumn="0" w:oddVBand="0" w:evenVBand="0" w:oddHBand="0" w:evenHBand="0" w:firstRowFirstColumn="0" w:firstRowLastColumn="0" w:lastRowFirstColumn="0" w:lastRowLastColumn="0"/>
              <w:rPr>
                <w:rFonts w:eastAsia="SimSun"/>
                <w:b w:val="0"/>
              </w:rPr>
            </w:pPr>
            <w:r w:rsidRPr="007C4D8D">
              <w:rPr>
                <w:rFonts w:eastAsia="SimSun"/>
              </w:rPr>
              <w:t>Description</w:t>
            </w:r>
          </w:p>
        </w:tc>
      </w:tr>
      <w:tr w:rsidR="003C0031" w:rsidRPr="007C4D8D" w14:paraId="356F0A22" w14:textId="77777777" w:rsidTr="00812A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39DC7527" w14:textId="77777777" w:rsidR="003C0031" w:rsidRPr="007C4D8D" w:rsidRDefault="003C0031" w:rsidP="00812ACE">
            <w:pPr>
              <w:jc w:val="center"/>
              <w:rPr>
                <w:rFonts w:asciiTheme="minorHAnsi" w:eastAsiaTheme="minorHAnsi" w:hAnsiTheme="minorHAnsi" w:cstheme="minorHAnsi"/>
              </w:rPr>
            </w:pPr>
            <w:r w:rsidRPr="007C4D8D">
              <w:rPr>
                <w:rFonts w:asciiTheme="minorHAnsi" w:eastAsiaTheme="minorHAnsi" w:hAnsiTheme="minorHAnsi" w:cstheme="minorHAnsi"/>
              </w:rPr>
              <w:t>&lt;</w:t>
            </w:r>
            <w:proofErr w:type="spellStart"/>
            <w:r w:rsidRPr="007C4D8D">
              <w:rPr>
                <w:rFonts w:asciiTheme="minorHAnsi" w:eastAsiaTheme="minorHAnsi" w:hAnsiTheme="minorHAnsi" w:cstheme="minorHAnsi"/>
              </w:rPr>
              <w:t>creationTime</w:t>
            </w:r>
            <w:proofErr w:type="spellEnd"/>
            <w:r w:rsidRPr="007C4D8D">
              <w:rPr>
                <w:rFonts w:asciiTheme="minorHAnsi" w:eastAsiaTheme="minorHAnsi" w:hAnsiTheme="minorHAnsi" w:cstheme="minorHAnsi"/>
              </w:rPr>
              <w:t>&gt;</w:t>
            </w:r>
          </w:p>
        </w:tc>
        <w:tc>
          <w:tcPr>
            <w:tcW w:w="1843" w:type="dxa"/>
          </w:tcPr>
          <w:p w14:paraId="598733E8" w14:textId="77777777" w:rsidR="003C0031" w:rsidRPr="007C4D8D" w:rsidRDefault="003C0031" w:rsidP="00812ACE">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rPr>
            </w:pPr>
            <w:r w:rsidRPr="007C4D8D">
              <w:rPr>
                <w:rFonts w:asciiTheme="minorHAnsi" w:eastAsiaTheme="minorHAnsi" w:hAnsiTheme="minorHAnsi" w:cstheme="minorHAnsi"/>
              </w:rPr>
              <w:t>O</w:t>
            </w:r>
          </w:p>
        </w:tc>
        <w:tc>
          <w:tcPr>
            <w:tcW w:w="6497" w:type="dxa"/>
          </w:tcPr>
          <w:p w14:paraId="32DF23D9" w14:textId="77777777" w:rsidR="003C0031" w:rsidRPr="007C4D8D" w:rsidRDefault="003C0031" w:rsidP="003C003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rPr>
            </w:pPr>
            <w:r w:rsidRPr="007C4D8D">
              <w:rPr>
                <w:rFonts w:asciiTheme="minorHAnsi" w:eastAsiaTheme="minorHAnsi" w:hAnsiTheme="minorHAnsi" w:cstheme="minorHAnsi"/>
              </w:rPr>
              <w:t>C’est l’attribut de la balise &lt;Administration qui reprend la date de création du fichier au format AAAA-MM-</w:t>
            </w:r>
            <w:proofErr w:type="gramStart"/>
            <w:r w:rsidRPr="007C4D8D">
              <w:rPr>
                <w:rFonts w:asciiTheme="minorHAnsi" w:eastAsiaTheme="minorHAnsi" w:hAnsiTheme="minorHAnsi" w:cstheme="minorHAnsi"/>
              </w:rPr>
              <w:t>JJTHH:</w:t>
            </w:r>
            <w:proofErr w:type="gramEnd"/>
            <w:r w:rsidRPr="007C4D8D">
              <w:rPr>
                <w:rFonts w:asciiTheme="minorHAnsi" w:eastAsiaTheme="minorHAnsi" w:hAnsiTheme="minorHAnsi" w:cstheme="minorHAnsi"/>
              </w:rPr>
              <w:t>MM:SS.CCC+GMT). Ce champ peut être généré automatiquement par l’application émettrice. Sinon il est renseigné par défaut par ONEGATE à la date de réception.</w:t>
            </w:r>
          </w:p>
        </w:tc>
      </w:tr>
      <w:tr w:rsidR="003C0031" w:rsidRPr="007C4D8D" w14:paraId="207E853E" w14:textId="77777777" w:rsidTr="00812ACE">
        <w:tc>
          <w:tcPr>
            <w:cnfStyle w:val="001000000000" w:firstRow="0" w:lastRow="0" w:firstColumn="1" w:lastColumn="0" w:oddVBand="0" w:evenVBand="0" w:oddHBand="0" w:evenHBand="0" w:firstRowFirstColumn="0" w:firstRowLastColumn="0" w:lastRowFirstColumn="0" w:lastRowLastColumn="0"/>
            <w:tcW w:w="1691" w:type="dxa"/>
          </w:tcPr>
          <w:p w14:paraId="7FE48D12" w14:textId="77777777" w:rsidR="003C0031" w:rsidRPr="007C4D8D" w:rsidRDefault="003C0031" w:rsidP="00812ACE">
            <w:pPr>
              <w:jc w:val="center"/>
              <w:rPr>
                <w:rFonts w:asciiTheme="minorHAnsi" w:eastAsiaTheme="minorHAnsi" w:hAnsiTheme="minorHAnsi" w:cstheme="minorHAnsi"/>
              </w:rPr>
            </w:pPr>
            <w:r w:rsidRPr="007C4D8D">
              <w:rPr>
                <w:rFonts w:asciiTheme="minorHAnsi" w:eastAsiaTheme="minorHAnsi" w:hAnsiTheme="minorHAnsi" w:cstheme="minorHAnsi"/>
              </w:rPr>
              <w:t>&lt;</w:t>
            </w:r>
            <w:proofErr w:type="spellStart"/>
            <w:r w:rsidRPr="007C4D8D">
              <w:rPr>
                <w:rFonts w:asciiTheme="minorHAnsi" w:eastAsiaTheme="minorHAnsi" w:hAnsiTheme="minorHAnsi" w:cstheme="minorHAnsi"/>
              </w:rPr>
              <w:t>From</w:t>
            </w:r>
            <w:proofErr w:type="spellEnd"/>
            <w:r w:rsidRPr="007C4D8D">
              <w:rPr>
                <w:rFonts w:asciiTheme="minorHAnsi" w:eastAsiaTheme="minorHAnsi" w:hAnsiTheme="minorHAnsi" w:cstheme="minorHAnsi"/>
              </w:rPr>
              <w:t>&gt;</w:t>
            </w:r>
          </w:p>
        </w:tc>
        <w:tc>
          <w:tcPr>
            <w:tcW w:w="1843" w:type="dxa"/>
          </w:tcPr>
          <w:p w14:paraId="7E04D9C1" w14:textId="77777777" w:rsidR="003C0031" w:rsidRPr="007C4D8D" w:rsidRDefault="003C0031" w:rsidP="00812ACE">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rPr>
            </w:pPr>
            <w:r w:rsidRPr="007C4D8D">
              <w:rPr>
                <w:rFonts w:asciiTheme="minorHAnsi" w:eastAsiaTheme="minorHAnsi" w:hAnsiTheme="minorHAnsi" w:cstheme="minorHAnsi"/>
              </w:rPr>
              <w:t>O</w:t>
            </w:r>
          </w:p>
        </w:tc>
        <w:tc>
          <w:tcPr>
            <w:tcW w:w="6497" w:type="dxa"/>
          </w:tcPr>
          <w:p w14:paraId="1B22C8D0" w14:textId="5F4083AC" w:rsidR="003C0031" w:rsidRPr="007C4D8D" w:rsidRDefault="003C0031" w:rsidP="00127D55">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rPr>
            </w:pPr>
            <w:r w:rsidRPr="007C4D8D">
              <w:rPr>
                <w:rFonts w:asciiTheme="minorHAnsi" w:eastAsiaTheme="minorHAnsi" w:hAnsiTheme="minorHAnsi" w:cstheme="minorHAnsi"/>
              </w:rPr>
              <w:t xml:space="preserve">Cette balise représente le déclarant. Pour la collecte OSCAMPS le code </w:t>
            </w:r>
            <w:r w:rsidR="00890E18">
              <w:rPr>
                <w:rFonts w:asciiTheme="minorHAnsi" w:eastAsiaTheme="minorHAnsi" w:hAnsiTheme="minorHAnsi" w:cstheme="minorHAnsi"/>
              </w:rPr>
              <w:t>LEI</w:t>
            </w:r>
            <w:r w:rsidRPr="007C4D8D">
              <w:rPr>
                <w:rFonts w:asciiTheme="minorHAnsi" w:eastAsiaTheme="minorHAnsi" w:hAnsiTheme="minorHAnsi" w:cstheme="minorHAnsi"/>
              </w:rPr>
              <w:t xml:space="preserve"> est la seule valeur possible (donnée </w:t>
            </w:r>
            <w:r w:rsidR="00F03BF3">
              <w:rPr>
                <w:rFonts w:asciiTheme="minorHAnsi" w:eastAsiaTheme="minorHAnsi" w:hAnsiTheme="minorHAnsi" w:cstheme="minorHAnsi"/>
              </w:rPr>
              <w:t>alpha</w:t>
            </w:r>
            <w:r w:rsidRPr="007C4D8D">
              <w:rPr>
                <w:rFonts w:asciiTheme="minorHAnsi" w:eastAsiaTheme="minorHAnsi" w:hAnsiTheme="minorHAnsi" w:cstheme="minorHAnsi"/>
              </w:rPr>
              <w:t xml:space="preserve">numérique de longueur </w:t>
            </w:r>
            <w:r w:rsidR="00127D55">
              <w:rPr>
                <w:rFonts w:asciiTheme="minorHAnsi" w:eastAsiaTheme="minorHAnsi" w:hAnsiTheme="minorHAnsi" w:cstheme="minorHAnsi"/>
              </w:rPr>
              <w:t>20</w:t>
            </w:r>
            <w:r w:rsidRPr="007C4D8D">
              <w:rPr>
                <w:rFonts w:asciiTheme="minorHAnsi" w:eastAsiaTheme="minorHAnsi" w:hAnsiTheme="minorHAnsi" w:cstheme="minorHAnsi"/>
              </w:rPr>
              <w:t xml:space="preserve">). </w:t>
            </w:r>
          </w:p>
        </w:tc>
      </w:tr>
      <w:tr w:rsidR="003C0031" w:rsidRPr="007C4D8D" w14:paraId="47216302" w14:textId="77777777" w:rsidTr="00812A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30CA5F69" w14:textId="77777777" w:rsidR="003C0031" w:rsidRPr="007C4D8D" w:rsidRDefault="003C0031" w:rsidP="00812ACE">
            <w:pPr>
              <w:jc w:val="center"/>
              <w:rPr>
                <w:rFonts w:asciiTheme="minorHAnsi" w:eastAsiaTheme="minorHAnsi" w:hAnsiTheme="minorHAnsi" w:cstheme="minorHAnsi"/>
              </w:rPr>
            </w:pPr>
            <w:r w:rsidRPr="007C4D8D">
              <w:rPr>
                <w:rFonts w:asciiTheme="minorHAnsi" w:eastAsiaTheme="minorHAnsi" w:hAnsiTheme="minorHAnsi" w:cstheme="minorHAnsi"/>
              </w:rPr>
              <w:t>&lt;To&gt;</w:t>
            </w:r>
          </w:p>
        </w:tc>
        <w:tc>
          <w:tcPr>
            <w:tcW w:w="1843" w:type="dxa"/>
          </w:tcPr>
          <w:p w14:paraId="5EBB0859" w14:textId="77777777" w:rsidR="003C0031" w:rsidRPr="007C4D8D" w:rsidRDefault="003C0031" w:rsidP="00812ACE">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rPr>
            </w:pPr>
            <w:r w:rsidRPr="007C4D8D">
              <w:rPr>
                <w:rFonts w:asciiTheme="minorHAnsi" w:eastAsiaTheme="minorHAnsi" w:hAnsiTheme="minorHAnsi" w:cstheme="minorHAnsi"/>
              </w:rPr>
              <w:t>O</w:t>
            </w:r>
          </w:p>
        </w:tc>
        <w:tc>
          <w:tcPr>
            <w:tcW w:w="6497" w:type="dxa"/>
          </w:tcPr>
          <w:p w14:paraId="483C29EE" w14:textId="77777777" w:rsidR="003C0031" w:rsidRPr="007C4D8D" w:rsidRDefault="003C0031" w:rsidP="003C003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rPr>
            </w:pPr>
            <w:r w:rsidRPr="007C4D8D">
              <w:rPr>
                <w:rFonts w:asciiTheme="minorHAnsi" w:eastAsiaTheme="minorHAnsi" w:hAnsiTheme="minorHAnsi" w:cstheme="minorHAnsi"/>
              </w:rPr>
              <w:t>Identifiant qui caractérise le guichet ONEGATE. La valeur est fixe : « BDF ».</w:t>
            </w:r>
          </w:p>
        </w:tc>
      </w:tr>
      <w:tr w:rsidR="003C0031" w:rsidRPr="007C4D8D" w14:paraId="7F529690" w14:textId="77777777" w:rsidTr="00812ACE">
        <w:tc>
          <w:tcPr>
            <w:cnfStyle w:val="001000000000" w:firstRow="0" w:lastRow="0" w:firstColumn="1" w:lastColumn="0" w:oddVBand="0" w:evenVBand="0" w:oddHBand="0" w:evenHBand="0" w:firstRowFirstColumn="0" w:firstRowLastColumn="0" w:lastRowFirstColumn="0" w:lastRowLastColumn="0"/>
            <w:tcW w:w="1691" w:type="dxa"/>
          </w:tcPr>
          <w:p w14:paraId="66E00B81" w14:textId="77777777" w:rsidR="003C0031" w:rsidRPr="007C4D8D" w:rsidRDefault="003C0031" w:rsidP="00812ACE">
            <w:pPr>
              <w:spacing w:before="60" w:after="60"/>
              <w:jc w:val="center"/>
              <w:rPr>
                <w:rFonts w:asciiTheme="minorHAnsi" w:eastAsia="SimSun" w:hAnsiTheme="minorHAnsi" w:cstheme="minorHAnsi"/>
              </w:rPr>
            </w:pPr>
            <w:r w:rsidRPr="007C4D8D">
              <w:rPr>
                <w:rFonts w:asciiTheme="minorHAnsi" w:eastAsia="SimSun" w:hAnsiTheme="minorHAnsi" w:cstheme="minorHAnsi"/>
              </w:rPr>
              <w:t>&lt;Domain&gt;</w:t>
            </w:r>
          </w:p>
        </w:tc>
        <w:tc>
          <w:tcPr>
            <w:tcW w:w="1843" w:type="dxa"/>
          </w:tcPr>
          <w:p w14:paraId="3C265484" w14:textId="77777777" w:rsidR="003C0031" w:rsidRPr="007C4D8D" w:rsidRDefault="003C0031" w:rsidP="00812ACE">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cstheme="minorHAnsi"/>
              </w:rPr>
            </w:pPr>
            <w:r w:rsidRPr="007C4D8D">
              <w:rPr>
                <w:rFonts w:asciiTheme="minorHAnsi" w:eastAsia="SimSun" w:hAnsiTheme="minorHAnsi" w:cstheme="minorHAnsi"/>
              </w:rPr>
              <w:t>O</w:t>
            </w:r>
          </w:p>
        </w:tc>
        <w:tc>
          <w:tcPr>
            <w:tcW w:w="6497" w:type="dxa"/>
          </w:tcPr>
          <w:p w14:paraId="25852113" w14:textId="13F12DC2" w:rsidR="003C0031" w:rsidRPr="007C4D8D" w:rsidRDefault="003C0031" w:rsidP="00890E1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cstheme="minorHAnsi"/>
                <w:color w:val="000000"/>
              </w:rPr>
            </w:pPr>
            <w:r w:rsidRPr="007C4D8D">
              <w:rPr>
                <w:rFonts w:asciiTheme="minorHAnsi" w:eastAsia="SimSun" w:hAnsiTheme="minorHAnsi" w:cstheme="minorHAnsi"/>
                <w:color w:val="000000"/>
              </w:rPr>
              <w:t xml:space="preserve">Représente le code de la collecte auquel l’instance fait référence. Ses valeurs sont sur trois caractères. Pour la collecte </w:t>
            </w:r>
            <w:r w:rsidR="00127D55">
              <w:rPr>
                <w:rFonts w:asciiTheme="minorHAnsi" w:eastAsia="SimSun" w:hAnsiTheme="minorHAnsi" w:cstheme="minorHAnsi"/>
                <w:color w:val="000000"/>
              </w:rPr>
              <w:t>« </w:t>
            </w:r>
            <w:r w:rsidRPr="007C4D8D">
              <w:rPr>
                <w:rFonts w:asciiTheme="minorHAnsi" w:eastAsia="SimSun" w:hAnsiTheme="minorHAnsi" w:cstheme="minorHAnsi"/>
                <w:color w:val="000000"/>
              </w:rPr>
              <w:t xml:space="preserve">OSCAMPS – </w:t>
            </w:r>
            <w:r w:rsidR="00C21BC0" w:rsidRPr="00C21BC0">
              <w:rPr>
                <w:rFonts w:asciiTheme="minorHAnsi" w:eastAsia="SimSun" w:hAnsiTheme="minorHAnsi" w:cstheme="minorHAnsi"/>
                <w:color w:val="000000"/>
              </w:rPr>
              <w:t>Déclaration trimestrielle des opérations de paiement impliquant des non-IFM</w:t>
            </w:r>
            <w:r w:rsidR="00703EC5">
              <w:rPr>
                <w:rFonts w:asciiTheme="minorHAnsi" w:eastAsia="SimSun" w:hAnsiTheme="minorHAnsi" w:cstheme="minorHAnsi"/>
                <w:color w:val="000000"/>
              </w:rPr>
              <w:t> »,</w:t>
            </w:r>
            <w:r w:rsidRPr="007C4D8D">
              <w:rPr>
                <w:rFonts w:asciiTheme="minorHAnsi" w:eastAsia="SimSun" w:hAnsiTheme="minorHAnsi" w:cstheme="minorHAnsi"/>
                <w:color w:val="000000"/>
              </w:rPr>
              <w:t xml:space="preserve"> le code est « </w:t>
            </w:r>
            <w:r w:rsidR="00890E18">
              <w:rPr>
                <w:rFonts w:asciiTheme="minorHAnsi" w:eastAsia="SimSun" w:hAnsiTheme="minorHAnsi" w:cstheme="minorHAnsi"/>
                <w:color w:val="000000"/>
              </w:rPr>
              <w:t>OCT</w:t>
            </w:r>
            <w:r w:rsidRPr="007C4D8D">
              <w:rPr>
                <w:rFonts w:asciiTheme="minorHAnsi" w:eastAsia="SimSun" w:hAnsiTheme="minorHAnsi" w:cstheme="minorHAnsi"/>
                <w:color w:val="000000"/>
              </w:rPr>
              <w:t xml:space="preserve"> ».</w:t>
            </w:r>
          </w:p>
        </w:tc>
      </w:tr>
      <w:tr w:rsidR="003C0031" w:rsidRPr="007C4D8D" w14:paraId="5DF8E06C" w14:textId="77777777" w:rsidTr="00812A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1E670927" w14:textId="77777777" w:rsidR="003C0031" w:rsidRPr="007C4D8D" w:rsidRDefault="003C0031" w:rsidP="00812ACE">
            <w:pPr>
              <w:spacing w:before="60" w:after="60"/>
              <w:jc w:val="center"/>
              <w:rPr>
                <w:rFonts w:asciiTheme="minorHAnsi" w:eastAsia="SimSun" w:hAnsiTheme="minorHAnsi" w:cstheme="minorHAnsi"/>
              </w:rPr>
            </w:pPr>
            <w:r w:rsidRPr="007C4D8D">
              <w:rPr>
                <w:rFonts w:asciiTheme="minorHAnsi" w:eastAsia="SimSun" w:hAnsiTheme="minorHAnsi" w:cstheme="minorHAnsi"/>
              </w:rPr>
              <w:t>&lt;</w:t>
            </w:r>
            <w:proofErr w:type="spellStart"/>
            <w:r w:rsidRPr="007C4D8D">
              <w:rPr>
                <w:rFonts w:asciiTheme="minorHAnsi" w:eastAsia="SimSun" w:hAnsiTheme="minorHAnsi" w:cstheme="minorHAnsi"/>
              </w:rPr>
              <w:t>Response</w:t>
            </w:r>
            <w:proofErr w:type="spellEnd"/>
            <w:r w:rsidRPr="007C4D8D">
              <w:rPr>
                <w:rFonts w:asciiTheme="minorHAnsi" w:eastAsia="SimSun" w:hAnsiTheme="minorHAnsi" w:cstheme="minorHAnsi"/>
              </w:rPr>
              <w:t>&gt;</w:t>
            </w:r>
          </w:p>
        </w:tc>
        <w:tc>
          <w:tcPr>
            <w:tcW w:w="1843" w:type="dxa"/>
          </w:tcPr>
          <w:p w14:paraId="71D6D3F0" w14:textId="46DA8281" w:rsidR="003C0031" w:rsidRPr="007C4D8D" w:rsidRDefault="00E80812" w:rsidP="00812ACE">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cstheme="minorHAnsi"/>
              </w:rPr>
            </w:pPr>
            <w:r>
              <w:rPr>
                <w:rFonts w:asciiTheme="minorHAnsi" w:eastAsia="SimSun" w:hAnsiTheme="minorHAnsi" w:cstheme="minorHAnsi"/>
              </w:rPr>
              <w:t>F</w:t>
            </w:r>
          </w:p>
        </w:tc>
        <w:tc>
          <w:tcPr>
            <w:tcW w:w="6497" w:type="dxa"/>
          </w:tcPr>
          <w:p w14:paraId="598D95EC" w14:textId="77777777" w:rsidR="003C0031" w:rsidRPr="007C4D8D" w:rsidRDefault="003C0031" w:rsidP="003C003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cstheme="minorHAnsi"/>
              </w:rPr>
            </w:pPr>
            <w:r w:rsidRPr="007C4D8D">
              <w:rPr>
                <w:rFonts w:asciiTheme="minorHAnsi" w:eastAsia="SimSun" w:hAnsiTheme="minorHAnsi" w:cstheme="minorHAnsi"/>
              </w:rPr>
              <w:t>Contient l’adresse de l’émetteur et le langage de l’avis de dépôt. L’attribut feedback à « </w:t>
            </w:r>
            <w:proofErr w:type="spellStart"/>
            <w:r w:rsidRPr="007C4D8D">
              <w:rPr>
                <w:rFonts w:asciiTheme="minorHAnsi" w:eastAsia="SimSun" w:hAnsiTheme="minorHAnsi" w:cstheme="minorHAnsi"/>
              </w:rPr>
              <w:t>true</w:t>
            </w:r>
            <w:proofErr w:type="spellEnd"/>
            <w:r w:rsidRPr="007C4D8D">
              <w:rPr>
                <w:rFonts w:asciiTheme="minorHAnsi" w:eastAsia="SimSun" w:hAnsiTheme="minorHAnsi" w:cstheme="minorHAnsi"/>
              </w:rPr>
              <w:t> » ou « false » indique respectivement si le destinataire souhaite être informé ou non par e-mail dès réception par le guichet du fichier.</w:t>
            </w:r>
          </w:p>
          <w:p w14:paraId="27BD62C4" w14:textId="5EC7E6B3" w:rsidR="003C0031" w:rsidRPr="007C4D8D" w:rsidRDefault="003C0031" w:rsidP="003C003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cstheme="minorHAnsi"/>
              </w:rPr>
            </w:pPr>
            <w:r w:rsidRPr="007C4D8D">
              <w:rPr>
                <w:rFonts w:asciiTheme="minorHAnsi" w:eastAsia="SimSun" w:hAnsiTheme="minorHAnsi" w:cstheme="minorHAnsi"/>
              </w:rPr>
              <w:t>La balise &lt;Email&gt; peut contenir uniquement une seule adresse mail.</w:t>
            </w:r>
          </w:p>
          <w:p w14:paraId="257A9F29" w14:textId="77777777" w:rsidR="003126CB" w:rsidRDefault="003C0031" w:rsidP="003126CB">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cstheme="minorHAnsi"/>
              </w:rPr>
            </w:pPr>
            <w:r w:rsidRPr="007C4D8D">
              <w:rPr>
                <w:rFonts w:asciiTheme="minorHAnsi" w:eastAsia="SimSun" w:hAnsiTheme="minorHAnsi" w:cstheme="minorHAnsi"/>
                <w:b/>
                <w:u w:val="single"/>
              </w:rPr>
              <w:t xml:space="preserve">Recommandation </w:t>
            </w:r>
            <w:r w:rsidRPr="007C4D8D">
              <w:rPr>
                <w:rFonts w:asciiTheme="minorHAnsi" w:eastAsia="SimSun" w:hAnsiTheme="minorHAnsi" w:cstheme="minorHAnsi"/>
              </w:rPr>
              <w:t>: il est recommandé d’utiliser une adresse email générique dédiée aux échanges avec ONEGATE.</w:t>
            </w:r>
            <w:r w:rsidR="003126CB" w:rsidRPr="007C4D8D">
              <w:rPr>
                <w:rFonts w:asciiTheme="minorHAnsi" w:eastAsia="SimSun" w:hAnsiTheme="minorHAnsi" w:cstheme="minorHAnsi"/>
              </w:rPr>
              <w:t xml:space="preserve"> </w:t>
            </w:r>
          </w:p>
          <w:p w14:paraId="2782BF7D" w14:textId="77777777" w:rsidR="003C0031" w:rsidRPr="007C4D8D" w:rsidRDefault="003C0031" w:rsidP="00E80812">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cstheme="minorHAnsi"/>
              </w:rPr>
            </w:pPr>
          </w:p>
        </w:tc>
      </w:tr>
    </w:tbl>
    <w:p w14:paraId="758D9C23" w14:textId="16C60100" w:rsidR="003C0031" w:rsidRDefault="003C0031" w:rsidP="003C0031">
      <w:r>
        <w:t xml:space="preserve">Cf. ci-dessous au § </w:t>
      </w:r>
      <w:hyperlink w:anchor="_Annexe_1_:" w:history="1">
        <w:r w:rsidR="00A323DB" w:rsidRPr="0088645A">
          <w:rPr>
            <w:rStyle w:val="Lienhypertexte"/>
          </w:rPr>
          <w:t>Annexe 1 : Liste des abréviations ONEGATE</w:t>
        </w:r>
      </w:hyperlink>
      <w:r w:rsidR="00A323DB" w:rsidRPr="0088645A">
        <w:t>.</w:t>
      </w:r>
    </w:p>
    <w:p w14:paraId="4521169F" w14:textId="77777777" w:rsidR="003C48BC" w:rsidRPr="007C4D8D" w:rsidRDefault="003C48BC" w:rsidP="003C0031"/>
    <w:p w14:paraId="03FCA3DD" w14:textId="2137193C" w:rsidR="00C037A3" w:rsidRDefault="003C48BC" w:rsidP="003C48BC">
      <w:pPr>
        <w:spacing w:after="160" w:line="259" w:lineRule="auto"/>
        <w:jc w:val="left"/>
      </w:pPr>
      <w:r>
        <w:br w:type="page"/>
      </w:r>
    </w:p>
    <w:p w14:paraId="4816C7C7" w14:textId="136E4C11" w:rsidR="003C0031" w:rsidRDefault="003C0031" w:rsidP="00C21BC0">
      <w:pPr>
        <w:pStyle w:val="Titre2"/>
      </w:pPr>
      <w:bookmarkStart w:id="38" w:name="_Spécifications_des_champs_1"/>
      <w:bookmarkStart w:id="39" w:name="_Toc38039669"/>
      <w:bookmarkStart w:id="40" w:name="_Toc166501136"/>
      <w:bookmarkEnd w:id="38"/>
      <w:r w:rsidRPr="007C4D8D">
        <w:t xml:space="preserve">Spécifications des champs de la </w:t>
      </w:r>
      <w:r w:rsidR="00C21BC0">
        <w:t>d</w:t>
      </w:r>
      <w:r w:rsidR="00C21BC0" w:rsidRPr="00C21BC0">
        <w:t>éclaration trimestrielle des opérations de paiement impliquant des non-IFM</w:t>
      </w:r>
      <w:r w:rsidRPr="007C4D8D">
        <w:t xml:space="preserve"> &lt;Report&gt;</w:t>
      </w:r>
      <w:bookmarkEnd w:id="39"/>
      <w:bookmarkEnd w:id="40"/>
    </w:p>
    <w:p w14:paraId="35C97E7C" w14:textId="7E1CA2F5" w:rsidR="00FE1995" w:rsidRDefault="00FE1995" w:rsidP="00FE1995">
      <w:pPr>
        <w:pStyle w:val="Titre3"/>
      </w:pPr>
      <w:bookmarkStart w:id="41" w:name="_Toc166501137"/>
      <w:r w:rsidRPr="007C4D8D">
        <w:t xml:space="preserve">Spécification </w:t>
      </w:r>
      <w:r>
        <w:t xml:space="preserve">de la balise </w:t>
      </w:r>
      <w:r w:rsidRPr="007C4D8D">
        <w:t>&lt;Report&gt;</w:t>
      </w:r>
      <w:bookmarkEnd w:id="41"/>
    </w:p>
    <w:p w14:paraId="4400F637" w14:textId="111B7B17" w:rsidR="003C0031" w:rsidRDefault="003C0031" w:rsidP="003C0031">
      <w:pPr>
        <w:spacing w:after="120" w:line="240" w:lineRule="auto"/>
      </w:pPr>
      <w:r w:rsidRPr="007C4D8D">
        <w:t xml:space="preserve">La balise &lt;Report&gt; est </w:t>
      </w:r>
      <w:r>
        <w:t xml:space="preserve">d’abord </w:t>
      </w:r>
      <w:r w:rsidRPr="007C4D8D">
        <w:t>contrôlée par ONEGATE (contrôle de 1</w:t>
      </w:r>
      <w:r w:rsidRPr="007C4D8D">
        <w:rPr>
          <w:vertAlign w:val="superscript"/>
        </w:rPr>
        <w:t>er</w:t>
      </w:r>
      <w:r w:rsidRPr="007C4D8D">
        <w:t xml:space="preserve"> niveau sur l’existence et le type approprié) </w:t>
      </w:r>
      <w:r>
        <w:t xml:space="preserve">puis par </w:t>
      </w:r>
      <w:r w:rsidRPr="007C4D8D">
        <w:t>OSCAMPS (contrôle fonctionnel sur le contenu)</w:t>
      </w:r>
      <w:r>
        <w:t xml:space="preserve">. Ses attributs permettent de renseigner le nom de l’enquête et la date d’arrêté qui correspond à la période de collecte. </w:t>
      </w:r>
    </w:p>
    <w:p w14:paraId="73F27E95" w14:textId="7403E01D" w:rsidR="003C0031" w:rsidRPr="007C4D8D" w:rsidRDefault="003C0031" w:rsidP="003C0031">
      <w:pPr>
        <w:spacing w:after="120" w:line="240" w:lineRule="auto"/>
      </w:pPr>
      <w:r w:rsidRPr="007C4D8D">
        <w:t>Le tableau suivant présente le détail des différents attributs</w:t>
      </w:r>
      <w:r w:rsidR="00E80812">
        <w:t xml:space="preserve"> </w:t>
      </w:r>
      <w:r w:rsidRPr="007C4D8D">
        <w:t>et les règles d’alimentation à respecter :</w:t>
      </w:r>
    </w:p>
    <w:tbl>
      <w:tblPr>
        <w:tblStyle w:val="Listeclaire-Accent1"/>
        <w:tblW w:w="10031" w:type="dxa"/>
        <w:tblInd w:w="-294" w:type="dxa"/>
        <w:tblLayout w:type="fixed"/>
        <w:tblLook w:val="04A0" w:firstRow="1" w:lastRow="0" w:firstColumn="1" w:lastColumn="0" w:noHBand="0" w:noVBand="1"/>
      </w:tblPr>
      <w:tblGrid>
        <w:gridCol w:w="1384"/>
        <w:gridCol w:w="851"/>
        <w:gridCol w:w="1984"/>
        <w:gridCol w:w="1276"/>
        <w:gridCol w:w="709"/>
        <w:gridCol w:w="3827"/>
      </w:tblGrid>
      <w:tr w:rsidR="003C0031" w:rsidRPr="003C0031" w14:paraId="77A8503C" w14:textId="77777777" w:rsidTr="00812ACE">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384" w:type="dxa"/>
          </w:tcPr>
          <w:p w14:paraId="52831465" w14:textId="77777777" w:rsidR="003C0031" w:rsidRPr="003C0031" w:rsidRDefault="003C0031" w:rsidP="003C0031">
            <w:pPr>
              <w:spacing w:before="60" w:after="60" w:line="240" w:lineRule="auto"/>
              <w:jc w:val="center"/>
              <w:rPr>
                <w:rFonts w:ascii="Tahoma" w:eastAsia="SimSun" w:hAnsi="Tahoma" w:cs="Tahoma"/>
                <w:sz w:val="20"/>
                <w:szCs w:val="20"/>
                <w:lang w:eastAsia="fr-FR"/>
              </w:rPr>
            </w:pPr>
            <w:r w:rsidRPr="003C0031">
              <w:rPr>
                <w:rFonts w:ascii="Tahoma" w:eastAsia="SimSun" w:hAnsi="Tahoma" w:cs="Tahoma"/>
                <w:sz w:val="20"/>
                <w:szCs w:val="20"/>
                <w:lang w:eastAsia="fr-FR"/>
              </w:rPr>
              <w:t>Propriétés</w:t>
            </w:r>
          </w:p>
        </w:tc>
        <w:tc>
          <w:tcPr>
            <w:tcW w:w="851" w:type="dxa"/>
          </w:tcPr>
          <w:p w14:paraId="09B239DE" w14:textId="77777777" w:rsidR="003C0031" w:rsidRPr="003C0031" w:rsidRDefault="003C0031" w:rsidP="003C0031">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ahoma" w:eastAsia="SimSun" w:hAnsi="Tahoma" w:cs="Tahoma"/>
                <w:sz w:val="20"/>
                <w:szCs w:val="20"/>
                <w:lang w:eastAsia="fr-FR"/>
              </w:rPr>
            </w:pPr>
            <w:r w:rsidRPr="003C0031">
              <w:rPr>
                <w:rFonts w:ascii="Tahoma" w:eastAsia="SimSun" w:hAnsi="Tahoma" w:cs="Tahoma"/>
                <w:sz w:val="20"/>
                <w:szCs w:val="20"/>
                <w:lang w:eastAsia="fr-FR"/>
              </w:rPr>
              <w:t>TYPE</w:t>
            </w:r>
          </w:p>
        </w:tc>
        <w:tc>
          <w:tcPr>
            <w:tcW w:w="1984" w:type="dxa"/>
          </w:tcPr>
          <w:p w14:paraId="15629E97" w14:textId="77777777" w:rsidR="003C0031" w:rsidRPr="003C0031" w:rsidRDefault="003C0031" w:rsidP="003C0031">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ahoma" w:eastAsia="SimSun" w:hAnsi="Tahoma" w:cs="Tahoma"/>
                <w:sz w:val="20"/>
                <w:szCs w:val="20"/>
                <w:lang w:eastAsia="fr-FR"/>
              </w:rPr>
            </w:pPr>
            <w:r w:rsidRPr="003C0031">
              <w:rPr>
                <w:rFonts w:ascii="Tahoma" w:eastAsia="SimSun" w:hAnsi="Tahoma" w:cs="Tahoma"/>
                <w:sz w:val="20"/>
                <w:szCs w:val="20"/>
                <w:lang w:eastAsia="fr-FR"/>
              </w:rPr>
              <w:t>Libelle affiché</w:t>
            </w:r>
          </w:p>
        </w:tc>
        <w:tc>
          <w:tcPr>
            <w:tcW w:w="1276" w:type="dxa"/>
          </w:tcPr>
          <w:p w14:paraId="036ACF64" w14:textId="77777777" w:rsidR="003C0031" w:rsidRPr="003C0031" w:rsidRDefault="003C0031" w:rsidP="003C0031">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ahoma" w:eastAsia="SimSun" w:hAnsi="Tahoma" w:cs="Tahoma"/>
                <w:sz w:val="20"/>
                <w:szCs w:val="20"/>
                <w:lang w:eastAsia="fr-FR"/>
              </w:rPr>
            </w:pPr>
            <w:r w:rsidRPr="003C0031">
              <w:rPr>
                <w:rFonts w:ascii="Tahoma" w:eastAsia="SimSun" w:hAnsi="Tahoma" w:cs="Tahoma"/>
                <w:sz w:val="20"/>
                <w:szCs w:val="20"/>
                <w:lang w:eastAsia="fr-FR"/>
              </w:rPr>
              <w:t>Longueur maximum</w:t>
            </w:r>
          </w:p>
        </w:tc>
        <w:tc>
          <w:tcPr>
            <w:tcW w:w="709" w:type="dxa"/>
          </w:tcPr>
          <w:p w14:paraId="33A2DC36" w14:textId="77777777" w:rsidR="003C0031" w:rsidRPr="003C0031" w:rsidRDefault="003C0031" w:rsidP="003C0031">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ahoma" w:eastAsia="SimSun" w:hAnsi="Tahoma" w:cs="Tahoma"/>
                <w:sz w:val="20"/>
                <w:szCs w:val="20"/>
                <w:lang w:eastAsia="fr-FR"/>
              </w:rPr>
            </w:pPr>
            <w:r w:rsidRPr="003C0031">
              <w:rPr>
                <w:rFonts w:ascii="Tahoma" w:eastAsia="SimSun" w:hAnsi="Tahoma" w:cs="Tahoma"/>
                <w:sz w:val="20"/>
                <w:szCs w:val="20"/>
                <w:lang w:eastAsia="fr-FR"/>
              </w:rPr>
              <w:t>O/F</w:t>
            </w:r>
          </w:p>
        </w:tc>
        <w:tc>
          <w:tcPr>
            <w:tcW w:w="3827" w:type="dxa"/>
          </w:tcPr>
          <w:p w14:paraId="09E6D5E4" w14:textId="77777777" w:rsidR="003C0031" w:rsidRPr="003C0031" w:rsidRDefault="003C0031" w:rsidP="003C0031">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ahoma" w:eastAsia="SimSun" w:hAnsi="Tahoma" w:cs="Tahoma"/>
                <w:sz w:val="20"/>
                <w:szCs w:val="20"/>
                <w:lang w:eastAsia="fr-FR"/>
              </w:rPr>
            </w:pPr>
            <w:r w:rsidRPr="003C0031">
              <w:rPr>
                <w:rFonts w:ascii="Tahoma" w:eastAsia="SimSun" w:hAnsi="Tahoma" w:cs="Tahoma"/>
                <w:sz w:val="20"/>
                <w:szCs w:val="20"/>
                <w:lang w:eastAsia="fr-FR"/>
              </w:rPr>
              <w:t>Commentaires</w:t>
            </w:r>
          </w:p>
        </w:tc>
      </w:tr>
      <w:tr w:rsidR="003C0031" w:rsidRPr="003C0031" w14:paraId="1BB2EF2A" w14:textId="77777777" w:rsidTr="00812ACE">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384" w:type="dxa"/>
          </w:tcPr>
          <w:p w14:paraId="0F1B07C9" w14:textId="77777777" w:rsidR="003C0031" w:rsidRPr="003C0031" w:rsidRDefault="003C0031" w:rsidP="003C0031">
            <w:pPr>
              <w:spacing w:line="240" w:lineRule="auto"/>
              <w:jc w:val="center"/>
              <w:rPr>
                <w:rFonts w:eastAsia="Times New Roman" w:cstheme="minorHAnsi"/>
                <w:sz w:val="20"/>
                <w:szCs w:val="20"/>
                <w:lang w:eastAsia="fr-FR"/>
              </w:rPr>
            </w:pPr>
            <w:r w:rsidRPr="003C0031">
              <w:rPr>
                <w:rFonts w:eastAsia="Times New Roman" w:cstheme="minorHAnsi"/>
                <w:sz w:val="20"/>
                <w:szCs w:val="20"/>
                <w:lang w:eastAsia="fr-FR"/>
              </w:rPr>
              <w:t>Code</w:t>
            </w:r>
          </w:p>
        </w:tc>
        <w:tc>
          <w:tcPr>
            <w:tcW w:w="851" w:type="dxa"/>
          </w:tcPr>
          <w:p w14:paraId="1B065269" w14:textId="77777777" w:rsidR="003C0031" w:rsidRPr="003C0031" w:rsidRDefault="003C0031" w:rsidP="003C00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3C0031">
              <w:rPr>
                <w:rFonts w:eastAsia="Times New Roman" w:cstheme="minorHAnsi"/>
                <w:sz w:val="20"/>
                <w:szCs w:val="20"/>
                <w:lang w:eastAsia="fr-FR"/>
              </w:rPr>
              <w:t>AN</w:t>
            </w:r>
          </w:p>
        </w:tc>
        <w:tc>
          <w:tcPr>
            <w:tcW w:w="1984" w:type="dxa"/>
          </w:tcPr>
          <w:p w14:paraId="428839C5" w14:textId="03505C3C" w:rsidR="003C0031" w:rsidRPr="003C0031" w:rsidRDefault="00C21BC0" w:rsidP="003C00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C21BC0">
              <w:rPr>
                <w:rFonts w:eastAsia="Times New Roman" w:cstheme="minorHAnsi"/>
                <w:sz w:val="20"/>
                <w:szCs w:val="20"/>
                <w:lang w:eastAsia="fr-FR"/>
              </w:rPr>
              <w:t>Déclaration trimestrielle des opérations de paiement impliquant des non-IFM</w:t>
            </w:r>
          </w:p>
        </w:tc>
        <w:tc>
          <w:tcPr>
            <w:tcW w:w="1276" w:type="dxa"/>
          </w:tcPr>
          <w:p w14:paraId="7F1D197F" w14:textId="77777777" w:rsidR="003C0031" w:rsidRPr="003C0031" w:rsidRDefault="003C0031" w:rsidP="003C00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3C0031">
              <w:rPr>
                <w:rFonts w:eastAsia="Times New Roman" w:cstheme="minorHAnsi"/>
                <w:sz w:val="20"/>
                <w:szCs w:val="20"/>
                <w:lang w:eastAsia="fr-FR"/>
              </w:rPr>
              <w:t>20</w:t>
            </w:r>
          </w:p>
        </w:tc>
        <w:tc>
          <w:tcPr>
            <w:tcW w:w="709" w:type="dxa"/>
          </w:tcPr>
          <w:p w14:paraId="1A6822A9" w14:textId="77777777" w:rsidR="003C0031" w:rsidRPr="003C0031" w:rsidRDefault="003C0031" w:rsidP="003C00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3C0031">
              <w:rPr>
                <w:rFonts w:eastAsia="Times New Roman" w:cstheme="minorHAnsi"/>
                <w:sz w:val="20"/>
                <w:szCs w:val="20"/>
                <w:lang w:eastAsia="fr-FR"/>
              </w:rPr>
              <w:t>O</w:t>
            </w:r>
          </w:p>
        </w:tc>
        <w:tc>
          <w:tcPr>
            <w:tcW w:w="3827" w:type="dxa"/>
          </w:tcPr>
          <w:p w14:paraId="28067B3F" w14:textId="0FBB4470" w:rsidR="003C0031" w:rsidRPr="003C0031" w:rsidRDefault="003C0031" w:rsidP="00F03BF3">
            <w:pPr>
              <w:autoSpaceDE w:val="0"/>
              <w:autoSpaceDN w:val="0"/>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3C0031">
              <w:rPr>
                <w:rFonts w:eastAsia="Times New Roman" w:cstheme="minorHAnsi"/>
                <w:sz w:val="20"/>
                <w:szCs w:val="20"/>
                <w:lang w:eastAsia="fr-FR"/>
              </w:rPr>
              <w:t xml:space="preserve">Le </w:t>
            </w:r>
            <w:r w:rsidR="005917D3">
              <w:rPr>
                <w:rFonts w:eastAsia="Times New Roman" w:cstheme="minorHAnsi"/>
                <w:sz w:val="20"/>
                <w:szCs w:val="20"/>
                <w:lang w:eastAsia="fr-FR"/>
              </w:rPr>
              <w:t>code du rapport est fixe : code=</w:t>
            </w:r>
            <w:r w:rsidR="005917D3" w:rsidRPr="003C0031">
              <w:rPr>
                <w:rFonts w:eastAsia="Times New Roman" w:cstheme="minorHAnsi"/>
                <w:sz w:val="20"/>
                <w:szCs w:val="20"/>
                <w:lang w:eastAsia="fr-FR"/>
              </w:rPr>
              <w:t>"</w:t>
            </w:r>
            <w:r w:rsidR="006B7669">
              <w:rPr>
                <w:rFonts w:ascii="Segoe UI" w:hAnsi="Segoe UI" w:cs="Segoe UI"/>
                <w:color w:val="000000"/>
                <w:sz w:val="20"/>
                <w:szCs w:val="20"/>
              </w:rPr>
              <w:t xml:space="preserve"> </w:t>
            </w:r>
            <w:proofErr w:type="spellStart"/>
            <w:r w:rsidR="006B7669">
              <w:rPr>
                <w:rFonts w:ascii="Segoe UI" w:hAnsi="Segoe UI" w:cs="Segoe UI"/>
                <w:color w:val="000000"/>
                <w:sz w:val="20"/>
                <w:szCs w:val="20"/>
              </w:rPr>
              <w:t>TrimOpePaiement</w:t>
            </w:r>
            <w:proofErr w:type="spellEnd"/>
            <w:r w:rsidRPr="003C0031">
              <w:rPr>
                <w:rFonts w:eastAsia="Times New Roman" w:cstheme="minorHAnsi"/>
                <w:sz w:val="20"/>
                <w:szCs w:val="20"/>
                <w:lang w:eastAsia="fr-FR"/>
              </w:rPr>
              <w:t>"</w:t>
            </w:r>
          </w:p>
        </w:tc>
      </w:tr>
      <w:tr w:rsidR="003C0031" w:rsidRPr="003C0031" w14:paraId="1B9F8B9A" w14:textId="77777777" w:rsidTr="00812ACE">
        <w:trPr>
          <w:trHeight w:val="562"/>
        </w:trPr>
        <w:tc>
          <w:tcPr>
            <w:cnfStyle w:val="001000000000" w:firstRow="0" w:lastRow="0" w:firstColumn="1" w:lastColumn="0" w:oddVBand="0" w:evenVBand="0" w:oddHBand="0" w:evenHBand="0" w:firstRowFirstColumn="0" w:firstRowLastColumn="0" w:lastRowFirstColumn="0" w:lastRowLastColumn="0"/>
            <w:tcW w:w="1384" w:type="dxa"/>
          </w:tcPr>
          <w:p w14:paraId="3A8DD87A" w14:textId="77777777" w:rsidR="003C0031" w:rsidRPr="003C0031" w:rsidRDefault="003C0031" w:rsidP="003C0031">
            <w:pPr>
              <w:spacing w:line="240" w:lineRule="auto"/>
              <w:jc w:val="center"/>
              <w:rPr>
                <w:rFonts w:eastAsia="Times New Roman" w:cstheme="minorHAnsi"/>
                <w:sz w:val="20"/>
                <w:szCs w:val="20"/>
                <w:lang w:eastAsia="fr-FR"/>
              </w:rPr>
            </w:pPr>
            <w:r w:rsidRPr="003C0031">
              <w:rPr>
                <w:rFonts w:eastAsia="Times New Roman" w:cstheme="minorHAnsi"/>
                <w:sz w:val="20"/>
                <w:szCs w:val="20"/>
                <w:lang w:eastAsia="fr-FR"/>
              </w:rPr>
              <w:t>Date</w:t>
            </w:r>
          </w:p>
        </w:tc>
        <w:tc>
          <w:tcPr>
            <w:tcW w:w="851" w:type="dxa"/>
          </w:tcPr>
          <w:p w14:paraId="6EB69F54" w14:textId="77777777" w:rsidR="003C0031" w:rsidRPr="003C0031" w:rsidRDefault="003C0031" w:rsidP="003C003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fr-FR"/>
              </w:rPr>
            </w:pPr>
            <w:r w:rsidRPr="003C0031">
              <w:rPr>
                <w:rFonts w:eastAsia="Times New Roman" w:cstheme="minorHAnsi"/>
                <w:sz w:val="20"/>
                <w:szCs w:val="20"/>
                <w:lang w:eastAsia="fr-FR"/>
              </w:rPr>
              <w:t>DATE</w:t>
            </w:r>
          </w:p>
        </w:tc>
        <w:tc>
          <w:tcPr>
            <w:tcW w:w="1984" w:type="dxa"/>
          </w:tcPr>
          <w:p w14:paraId="6F0B3FA4" w14:textId="77777777" w:rsidR="003C0031" w:rsidRPr="003C0031" w:rsidRDefault="003C0031" w:rsidP="003C003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fr-FR"/>
              </w:rPr>
            </w:pPr>
            <w:r w:rsidRPr="003C0031">
              <w:rPr>
                <w:rFonts w:eastAsia="Times New Roman" w:cstheme="minorHAnsi"/>
                <w:sz w:val="20"/>
                <w:szCs w:val="20"/>
                <w:lang w:eastAsia="fr-FR"/>
              </w:rPr>
              <w:t>Date d’arrêté</w:t>
            </w:r>
          </w:p>
        </w:tc>
        <w:tc>
          <w:tcPr>
            <w:tcW w:w="1276" w:type="dxa"/>
          </w:tcPr>
          <w:p w14:paraId="1D956699" w14:textId="77777777" w:rsidR="003C0031" w:rsidRPr="003C0031" w:rsidRDefault="003C0031" w:rsidP="003C003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fr-FR"/>
              </w:rPr>
            </w:pPr>
            <w:r w:rsidRPr="003C0031">
              <w:rPr>
                <w:rFonts w:eastAsia="Times New Roman" w:cstheme="minorHAnsi"/>
                <w:sz w:val="20"/>
                <w:szCs w:val="20"/>
                <w:lang w:eastAsia="fr-FR"/>
              </w:rPr>
              <w:t>7</w:t>
            </w:r>
          </w:p>
        </w:tc>
        <w:tc>
          <w:tcPr>
            <w:tcW w:w="709" w:type="dxa"/>
          </w:tcPr>
          <w:p w14:paraId="078DC457" w14:textId="77777777" w:rsidR="003C0031" w:rsidRPr="003C0031" w:rsidRDefault="003C0031" w:rsidP="003C003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fr-FR"/>
              </w:rPr>
            </w:pPr>
            <w:r w:rsidRPr="003C0031">
              <w:rPr>
                <w:rFonts w:eastAsia="Times New Roman" w:cstheme="minorHAnsi"/>
                <w:sz w:val="20"/>
                <w:szCs w:val="20"/>
                <w:lang w:eastAsia="fr-FR"/>
              </w:rPr>
              <w:t>O</w:t>
            </w:r>
          </w:p>
        </w:tc>
        <w:tc>
          <w:tcPr>
            <w:tcW w:w="3827" w:type="dxa"/>
          </w:tcPr>
          <w:p w14:paraId="64B1FF64" w14:textId="67A9F325" w:rsidR="003C0031" w:rsidRPr="003C0031" w:rsidRDefault="003C0031">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fr-FR"/>
              </w:rPr>
            </w:pPr>
            <w:r w:rsidRPr="003C0031">
              <w:rPr>
                <w:rFonts w:eastAsia="Times New Roman" w:cstheme="minorHAnsi"/>
                <w:sz w:val="20"/>
                <w:szCs w:val="20"/>
                <w:lang w:eastAsia="fr-FR"/>
              </w:rPr>
              <w:t>La date d’arrêté</w:t>
            </w:r>
            <w:r w:rsidRPr="003C0031" w:rsidDel="007152D8">
              <w:rPr>
                <w:rFonts w:eastAsia="Times New Roman" w:cstheme="minorHAnsi"/>
                <w:sz w:val="20"/>
                <w:szCs w:val="20"/>
                <w:lang w:eastAsia="fr-FR"/>
              </w:rPr>
              <w:t xml:space="preserve"> </w:t>
            </w:r>
            <w:r w:rsidRPr="003C0031">
              <w:rPr>
                <w:rFonts w:eastAsia="Times New Roman" w:cstheme="minorHAnsi"/>
                <w:sz w:val="20"/>
                <w:szCs w:val="20"/>
                <w:lang w:eastAsia="fr-FR"/>
              </w:rPr>
              <w:t>correspond à la période des données collectées. Elle doit être sous le format « AAAA-MM ». Par exemple, date="</w:t>
            </w:r>
            <w:r w:rsidR="00F84D20" w:rsidRPr="003C0031">
              <w:rPr>
                <w:rFonts w:eastAsia="Times New Roman" w:cstheme="minorHAnsi"/>
                <w:sz w:val="20"/>
                <w:szCs w:val="20"/>
                <w:lang w:eastAsia="fr-FR"/>
              </w:rPr>
              <w:t>202</w:t>
            </w:r>
            <w:r w:rsidR="005B5433">
              <w:rPr>
                <w:rFonts w:eastAsia="Times New Roman" w:cstheme="minorHAnsi"/>
                <w:sz w:val="20"/>
                <w:szCs w:val="20"/>
                <w:lang w:eastAsia="fr-FR"/>
              </w:rPr>
              <w:t>4</w:t>
            </w:r>
            <w:r w:rsidRPr="003C0031">
              <w:rPr>
                <w:rFonts w:eastAsia="Times New Roman" w:cstheme="minorHAnsi"/>
                <w:sz w:val="20"/>
                <w:szCs w:val="20"/>
                <w:lang w:eastAsia="fr-FR"/>
              </w:rPr>
              <w:t>-</w:t>
            </w:r>
            <w:r w:rsidR="005B5433">
              <w:rPr>
                <w:rFonts w:eastAsia="Times New Roman" w:cstheme="minorHAnsi"/>
                <w:sz w:val="20"/>
                <w:szCs w:val="20"/>
                <w:lang w:eastAsia="fr-FR"/>
              </w:rPr>
              <w:t>06</w:t>
            </w:r>
            <w:r w:rsidRPr="003C0031">
              <w:rPr>
                <w:rFonts w:eastAsia="Times New Roman" w:cstheme="minorHAnsi"/>
                <w:sz w:val="20"/>
                <w:szCs w:val="20"/>
                <w:lang w:eastAsia="fr-FR"/>
              </w:rPr>
              <w:t xml:space="preserve">"  pour les données du </w:t>
            </w:r>
            <w:r w:rsidR="005B5433">
              <w:rPr>
                <w:rFonts w:eastAsia="Times New Roman" w:cstheme="minorHAnsi"/>
                <w:sz w:val="20"/>
                <w:szCs w:val="20"/>
                <w:lang w:eastAsia="fr-FR"/>
              </w:rPr>
              <w:t xml:space="preserve">deuxième </w:t>
            </w:r>
            <w:r w:rsidR="003126CB">
              <w:rPr>
                <w:rFonts w:eastAsia="Times New Roman" w:cstheme="minorHAnsi"/>
                <w:sz w:val="20"/>
                <w:szCs w:val="20"/>
                <w:lang w:eastAsia="fr-FR"/>
              </w:rPr>
              <w:t>tri</w:t>
            </w:r>
            <w:r w:rsidR="003126CB" w:rsidRPr="003C0031">
              <w:rPr>
                <w:rFonts w:eastAsia="Times New Roman" w:cstheme="minorHAnsi"/>
                <w:sz w:val="20"/>
                <w:szCs w:val="20"/>
                <w:lang w:eastAsia="fr-FR"/>
              </w:rPr>
              <w:t xml:space="preserve">mestre </w:t>
            </w:r>
            <w:r w:rsidR="00F84D20" w:rsidRPr="003C0031">
              <w:rPr>
                <w:rFonts w:eastAsia="Times New Roman" w:cstheme="minorHAnsi"/>
                <w:sz w:val="20"/>
                <w:szCs w:val="20"/>
                <w:lang w:eastAsia="fr-FR"/>
              </w:rPr>
              <w:t>202</w:t>
            </w:r>
            <w:r w:rsidR="005B5433">
              <w:rPr>
                <w:rFonts w:eastAsia="Times New Roman" w:cstheme="minorHAnsi"/>
                <w:sz w:val="20"/>
                <w:szCs w:val="20"/>
                <w:lang w:eastAsia="fr-FR"/>
              </w:rPr>
              <w:t>4</w:t>
            </w:r>
            <w:r w:rsidRPr="003C0031">
              <w:rPr>
                <w:rFonts w:eastAsia="Times New Roman" w:cstheme="minorHAnsi"/>
                <w:sz w:val="20"/>
                <w:szCs w:val="20"/>
                <w:lang w:eastAsia="fr-FR"/>
              </w:rPr>
              <w:t>.</w:t>
            </w:r>
          </w:p>
        </w:tc>
      </w:tr>
    </w:tbl>
    <w:p w14:paraId="24D4BB17" w14:textId="77777777" w:rsidR="00A323DB" w:rsidRPr="007C4D8D" w:rsidRDefault="00A323DB" w:rsidP="00A323DB">
      <w:r>
        <w:t xml:space="preserve">Cf. ci-dessous au § </w:t>
      </w:r>
      <w:hyperlink w:anchor="_Annexe_1_:" w:history="1">
        <w:r w:rsidRPr="0088645A">
          <w:rPr>
            <w:rStyle w:val="Lienhypertexte"/>
          </w:rPr>
          <w:t>Annexe 1 : Liste des abréviations ONEGATE</w:t>
        </w:r>
      </w:hyperlink>
      <w:r w:rsidRPr="0088645A">
        <w:t>.</w:t>
      </w:r>
    </w:p>
    <w:p w14:paraId="39ACE77E" w14:textId="77777777" w:rsidR="008E3511" w:rsidRDefault="008E3511" w:rsidP="003C0031"/>
    <w:p w14:paraId="5E1B899D" w14:textId="3B96B593" w:rsidR="00FE1995" w:rsidRDefault="00FE1995" w:rsidP="00FE1995">
      <w:pPr>
        <w:pStyle w:val="Titre3"/>
      </w:pPr>
      <w:bookmarkStart w:id="42" w:name="_Toc166501138"/>
      <w:r w:rsidRPr="007C4D8D">
        <w:t xml:space="preserve">Spécification des champs </w:t>
      </w:r>
      <w:r>
        <w:t xml:space="preserve">des </w:t>
      </w:r>
      <w:r w:rsidRPr="007C4D8D">
        <w:t>axe</w:t>
      </w:r>
      <w:r>
        <w:t>s</w:t>
      </w:r>
      <w:r w:rsidRPr="007C4D8D">
        <w:t xml:space="preserve"> d’analyse</w:t>
      </w:r>
      <w:bookmarkEnd w:id="42"/>
    </w:p>
    <w:p w14:paraId="5CAC9846" w14:textId="6CF7AE8A" w:rsidR="008E3511" w:rsidRPr="00AF3BF5" w:rsidRDefault="008E3511" w:rsidP="008E3511">
      <w:pPr>
        <w:rPr>
          <w:rFonts w:cs="Tahoma"/>
          <w:b/>
        </w:rPr>
      </w:pPr>
      <w:r w:rsidRPr="00AF3BF5">
        <w:rPr>
          <w:rFonts w:cs="Tahoma"/>
          <w:b/>
        </w:rPr>
        <w:t xml:space="preserve">Cette déclaration est structurée </w:t>
      </w:r>
      <w:r w:rsidRPr="00D972C3">
        <w:rPr>
          <w:rFonts w:cs="Tahoma"/>
          <w:b/>
        </w:rPr>
        <w:t xml:space="preserve">selon </w:t>
      </w:r>
      <w:r w:rsidR="00D972C3" w:rsidRPr="00D972C3">
        <w:rPr>
          <w:rFonts w:cs="Tahoma"/>
          <w:b/>
        </w:rPr>
        <w:t>3</w:t>
      </w:r>
      <w:r w:rsidRPr="00D972C3">
        <w:rPr>
          <w:rFonts w:cs="Tahoma"/>
          <w:b/>
        </w:rPr>
        <w:t xml:space="preserve"> axes d’analyse répartis</w:t>
      </w:r>
      <w:r w:rsidR="00FE1995">
        <w:rPr>
          <w:rFonts w:cs="Tahoma"/>
          <w:b/>
        </w:rPr>
        <w:t xml:space="preserve"> sur </w:t>
      </w:r>
      <w:r w:rsidR="003930A6">
        <w:rPr>
          <w:rFonts w:cs="Tahoma"/>
          <w:b/>
        </w:rPr>
        <w:t>différents moyens de paiement</w:t>
      </w:r>
      <w:r w:rsidR="00FE1995">
        <w:rPr>
          <w:rFonts w:cs="Tahoma"/>
          <w:b/>
        </w:rPr>
        <w:t>.</w:t>
      </w:r>
      <w:r w:rsidRPr="00AF3BF5">
        <w:rPr>
          <w:rFonts w:cs="Tahoma"/>
          <w:b/>
        </w:rPr>
        <w:t xml:space="preserve"> </w:t>
      </w:r>
    </w:p>
    <w:p w14:paraId="645A939D" w14:textId="77777777" w:rsidR="008E3511" w:rsidRPr="00AF3BF5" w:rsidRDefault="008E3511" w:rsidP="008E3511">
      <w:pPr>
        <w:rPr>
          <w:rFonts w:cs="Tahoma"/>
        </w:rPr>
      </w:pPr>
      <w:bookmarkStart w:id="43" w:name="_Hlk19896876"/>
      <w:r w:rsidRPr="00AF3BF5">
        <w:rPr>
          <w:rFonts w:cs="Tahoma"/>
        </w:rPr>
        <w:t>Les contrôles sont effectués par OSCAMPS.</w:t>
      </w:r>
    </w:p>
    <w:bookmarkEnd w:id="43"/>
    <w:p w14:paraId="01DDEB3F" w14:textId="77777777" w:rsidR="008E3511" w:rsidRPr="007C4D8D" w:rsidRDefault="008E3511" w:rsidP="008E3511">
      <w:pPr>
        <w:rPr>
          <w:rFonts w:cs="Tahoma"/>
        </w:rPr>
      </w:pPr>
    </w:p>
    <w:p w14:paraId="39967101" w14:textId="29508947" w:rsidR="008E3511" w:rsidRPr="007C4D8D" w:rsidRDefault="008E3511" w:rsidP="008E3511">
      <w:pPr>
        <w:ind w:right="143"/>
        <w:rPr>
          <w:b/>
          <w:lang w:eastAsia="x-none"/>
        </w:rPr>
      </w:pPr>
      <w:r w:rsidRPr="007C4D8D">
        <w:rPr>
          <w:b/>
          <w:lang w:eastAsia="x-none"/>
        </w:rPr>
        <w:t>Les données attendues sont listées dans le fichier « </w:t>
      </w:r>
      <w:r w:rsidR="00E14EBD">
        <w:rPr>
          <w:b/>
          <w:lang w:eastAsia="x-none"/>
        </w:rPr>
        <w:t xml:space="preserve">Tableaux </w:t>
      </w:r>
      <w:proofErr w:type="spellStart"/>
      <w:r w:rsidR="005C564D" w:rsidRPr="005C564D">
        <w:rPr>
          <w:rFonts w:ascii="Segoe UI" w:hAnsi="Segoe UI" w:cs="Segoe UI"/>
          <w:b/>
          <w:color w:val="000000"/>
          <w:sz w:val="20"/>
          <w:szCs w:val="20"/>
        </w:rPr>
        <w:t>TrimOpePaiement</w:t>
      </w:r>
      <w:proofErr w:type="spellEnd"/>
      <w:r w:rsidRPr="007C4D8D">
        <w:rPr>
          <w:b/>
          <w:lang w:eastAsia="x-none"/>
        </w:rPr>
        <w:t xml:space="preserve"> » </w:t>
      </w:r>
      <w:r>
        <w:rPr>
          <w:b/>
          <w:lang w:eastAsia="x-none"/>
        </w:rPr>
        <w:t>en pièce jointe a</w:t>
      </w:r>
      <w:r w:rsidRPr="007C4D8D">
        <w:rPr>
          <w:b/>
          <w:lang w:eastAsia="x-none"/>
        </w:rPr>
        <w:t xml:space="preserve">u </w:t>
      </w:r>
      <w:r w:rsidR="00A323DB">
        <w:rPr>
          <w:b/>
          <w:lang w:eastAsia="x-none"/>
        </w:rPr>
        <w:t xml:space="preserve">chapitre </w:t>
      </w:r>
      <w:hyperlink w:anchor="_Liste_des_données" w:history="1">
        <w:r w:rsidR="00C21BC0">
          <w:rPr>
            <w:rStyle w:val="Lienhypertexte"/>
            <w:b/>
            <w:lang w:eastAsia="x-none"/>
          </w:rPr>
          <w:t>Liste des données de la déclaration trimestrielle des opérations de paiement impliquant des non-IFM</w:t>
        </w:r>
      </w:hyperlink>
      <w:r>
        <w:rPr>
          <w:b/>
          <w:lang w:eastAsia="x-none"/>
        </w:rPr>
        <w:t xml:space="preserve"> du présent document</w:t>
      </w:r>
      <w:r w:rsidRPr="007C4D8D">
        <w:rPr>
          <w:b/>
          <w:lang w:eastAsia="x-none"/>
        </w:rPr>
        <w:t xml:space="preserve">. </w:t>
      </w:r>
    </w:p>
    <w:p w14:paraId="5B7A1825" w14:textId="77777777" w:rsidR="008E3511" w:rsidRDefault="008E3511" w:rsidP="008E3511">
      <w:pPr>
        <w:ind w:right="143"/>
        <w:rPr>
          <w:lang w:eastAsia="x-none"/>
        </w:rPr>
      </w:pPr>
      <w:r w:rsidRPr="007C4D8D">
        <w:rPr>
          <w:lang w:eastAsia="x-none"/>
        </w:rPr>
        <w:t xml:space="preserve">Chaque onglet de ce fichier </w:t>
      </w:r>
      <w:r>
        <w:rPr>
          <w:lang w:eastAsia="x-none"/>
        </w:rPr>
        <w:t xml:space="preserve">Excel </w:t>
      </w:r>
      <w:r w:rsidRPr="007C4D8D">
        <w:rPr>
          <w:lang w:eastAsia="x-none"/>
        </w:rPr>
        <w:t xml:space="preserve">correspond à un des axes d’analyse identifiés. Il propose une vision schématique de la structure des balises </w:t>
      </w:r>
      <w:r>
        <w:rPr>
          <w:lang w:eastAsia="x-none"/>
        </w:rPr>
        <w:t xml:space="preserve">et de leur contenu </w:t>
      </w:r>
      <w:r w:rsidRPr="007C4D8D">
        <w:rPr>
          <w:lang w:eastAsia="x-none"/>
        </w:rPr>
        <w:t xml:space="preserve">pour un axe d’analyse donné. </w:t>
      </w:r>
    </w:p>
    <w:p w14:paraId="75FD19AE" w14:textId="77777777" w:rsidR="008E3511" w:rsidRDefault="008E3511" w:rsidP="008E3511">
      <w:pPr>
        <w:ind w:right="143"/>
        <w:rPr>
          <w:lang w:eastAsia="x-none"/>
        </w:rPr>
      </w:pPr>
      <w:r>
        <w:rPr>
          <w:lang w:eastAsia="x-none"/>
        </w:rPr>
        <w:t xml:space="preserve">Par convention, </w:t>
      </w:r>
      <w:r w:rsidRPr="007C4D8D">
        <w:rPr>
          <w:lang w:eastAsia="x-none"/>
        </w:rPr>
        <w:t>dans le reste du document</w:t>
      </w:r>
      <w:r>
        <w:rPr>
          <w:lang w:eastAsia="x-none"/>
        </w:rPr>
        <w:t>, o</w:t>
      </w:r>
      <w:r w:rsidRPr="007C4D8D">
        <w:rPr>
          <w:lang w:eastAsia="x-none"/>
        </w:rPr>
        <w:t xml:space="preserve">n utilisera le terme de </w:t>
      </w:r>
      <w:r>
        <w:rPr>
          <w:lang w:eastAsia="x-none"/>
        </w:rPr>
        <w:t>« </w:t>
      </w:r>
      <w:r w:rsidRPr="007C4D8D">
        <w:rPr>
          <w:lang w:eastAsia="x-none"/>
        </w:rPr>
        <w:t>Tableau</w:t>
      </w:r>
      <w:r>
        <w:rPr>
          <w:lang w:eastAsia="x-none"/>
        </w:rPr>
        <w:t xml:space="preserve"> » pour désigner un onglet </w:t>
      </w:r>
      <w:r w:rsidRPr="007C4D8D">
        <w:rPr>
          <w:lang w:eastAsia="x-none"/>
        </w:rPr>
        <w:t>de ce fichier</w:t>
      </w:r>
      <w:r>
        <w:rPr>
          <w:lang w:eastAsia="x-none"/>
        </w:rPr>
        <w:t xml:space="preserve"> Excel.</w:t>
      </w:r>
      <w:r w:rsidRPr="007C4D8D">
        <w:rPr>
          <w:lang w:eastAsia="x-none"/>
        </w:rPr>
        <w:t xml:space="preserve"> </w:t>
      </w:r>
    </w:p>
    <w:p w14:paraId="09CF2B0A" w14:textId="77777777" w:rsidR="008E3511" w:rsidRPr="007C4D8D" w:rsidRDefault="008E3511" w:rsidP="008E3511">
      <w:pPr>
        <w:ind w:right="143"/>
        <w:rPr>
          <w:lang w:eastAsia="x-none"/>
        </w:rPr>
      </w:pPr>
      <w:r w:rsidRPr="007C4D8D">
        <w:rPr>
          <w:lang w:eastAsia="x-none"/>
        </w:rPr>
        <w:t>À noter, dans chaque Tableau</w:t>
      </w:r>
      <w:r>
        <w:rPr>
          <w:lang w:eastAsia="x-none"/>
        </w:rPr>
        <w:t xml:space="preserve"> (donc dans chaque onglet du fichier Excel)</w:t>
      </w:r>
      <w:r w:rsidRPr="007C4D8D">
        <w:rPr>
          <w:lang w:eastAsia="x-none"/>
        </w:rPr>
        <w:t> :</w:t>
      </w:r>
    </w:p>
    <w:p w14:paraId="6BB2D7CD" w14:textId="14199B5B" w:rsidR="008E3511" w:rsidRDefault="008E3511" w:rsidP="00150004">
      <w:pPr>
        <w:pStyle w:val="Paragraphedeliste"/>
        <w:numPr>
          <w:ilvl w:val="0"/>
          <w:numId w:val="4"/>
        </w:numPr>
        <w:ind w:left="720"/>
      </w:pPr>
      <w:proofErr w:type="gramStart"/>
      <w:r w:rsidRPr="007C4D8D">
        <w:t>la</w:t>
      </w:r>
      <w:proofErr w:type="gramEnd"/>
      <w:r w:rsidRPr="007C4D8D">
        <w:t xml:space="preserve"> première cellule (A1) indique le libellé attendu de la balise XML</w:t>
      </w:r>
      <w:r>
        <w:t> ;</w:t>
      </w:r>
    </w:p>
    <w:p w14:paraId="3569B0A0" w14:textId="7BF675F3" w:rsidR="009F7E1E" w:rsidRPr="007C4D8D" w:rsidRDefault="009F7E1E" w:rsidP="00150004">
      <w:pPr>
        <w:pStyle w:val="Paragraphedeliste"/>
        <w:numPr>
          <w:ilvl w:val="0"/>
          <w:numId w:val="4"/>
        </w:numPr>
        <w:ind w:left="720"/>
      </w:pPr>
      <w:proofErr w:type="gramStart"/>
      <w:r>
        <w:t>la</w:t>
      </w:r>
      <w:proofErr w:type="gramEnd"/>
      <w:r>
        <w:t xml:space="preserve"> cellule (C1) fait référence au(x) moyen(s) de paiement du tableau</w:t>
      </w:r>
    </w:p>
    <w:p w14:paraId="470DC404" w14:textId="0A693EDC" w:rsidR="008E3511" w:rsidRPr="002C1D85" w:rsidRDefault="008E3511" w:rsidP="00150004">
      <w:pPr>
        <w:pStyle w:val="Paragraphedeliste"/>
        <w:numPr>
          <w:ilvl w:val="0"/>
          <w:numId w:val="4"/>
        </w:numPr>
        <w:ind w:left="720"/>
      </w:pPr>
      <w:proofErr w:type="gramStart"/>
      <w:r w:rsidRPr="007C4D8D">
        <w:t>la</w:t>
      </w:r>
      <w:proofErr w:type="gramEnd"/>
      <w:r w:rsidRPr="007C4D8D">
        <w:t xml:space="preserve"> cellule </w:t>
      </w:r>
      <w:r w:rsidR="009F7E1E" w:rsidRPr="002C1D85">
        <w:t>(D</w:t>
      </w:r>
      <w:r w:rsidRPr="002C1D85">
        <w:t xml:space="preserve">1) indique, pour information, le nombre </w:t>
      </w:r>
      <w:r w:rsidR="00703EC5" w:rsidRPr="002C1D85">
        <w:t xml:space="preserve">total </w:t>
      </w:r>
      <w:r w:rsidRPr="002C1D85">
        <w:t>d’Identifiant de champ concerné ;</w:t>
      </w:r>
    </w:p>
    <w:p w14:paraId="7625A0B2" w14:textId="2D40D684" w:rsidR="008E3511" w:rsidRPr="007C4D8D" w:rsidRDefault="008E3511" w:rsidP="00150004">
      <w:pPr>
        <w:pStyle w:val="Paragraphedeliste"/>
        <w:numPr>
          <w:ilvl w:val="0"/>
          <w:numId w:val="4"/>
        </w:numPr>
        <w:ind w:left="720"/>
      </w:pPr>
      <w:proofErr w:type="gramStart"/>
      <w:r w:rsidRPr="002C1D85">
        <w:t>la</w:t>
      </w:r>
      <w:proofErr w:type="gramEnd"/>
      <w:r w:rsidRPr="002C1D85">
        <w:t xml:space="preserve"> cellule (E1)</w:t>
      </w:r>
      <w:r w:rsidRPr="007C4D8D">
        <w:t xml:space="preserve"> indique le nombre attendu d’indicateurs à renseigner</w:t>
      </w:r>
      <w:r w:rsidR="00D972C3">
        <w:t>, comprenan</w:t>
      </w:r>
      <w:r w:rsidR="00E14EBD">
        <w:t>t les indicateurs obligatoires et</w:t>
      </w:r>
      <w:r w:rsidR="00D972C3">
        <w:t xml:space="preserve"> les indicateurs facultatifs</w:t>
      </w:r>
      <w:r>
        <w:t> ;</w:t>
      </w:r>
    </w:p>
    <w:p w14:paraId="1C92C54D" w14:textId="77777777" w:rsidR="008E3511" w:rsidRPr="007C4D8D" w:rsidRDefault="008E3511" w:rsidP="00150004">
      <w:pPr>
        <w:pStyle w:val="Paragraphedeliste"/>
        <w:numPr>
          <w:ilvl w:val="0"/>
          <w:numId w:val="4"/>
        </w:numPr>
        <w:ind w:left="720"/>
      </w:pPr>
      <w:proofErr w:type="gramStart"/>
      <w:r w:rsidRPr="007C4D8D">
        <w:t>la</w:t>
      </w:r>
      <w:proofErr w:type="gramEnd"/>
      <w:r w:rsidRPr="007C4D8D">
        <w:t xml:space="preserve"> 3</w:t>
      </w:r>
      <w:r w:rsidRPr="007C4D8D">
        <w:rPr>
          <w:vertAlign w:val="superscript"/>
        </w:rPr>
        <w:t>ème</w:t>
      </w:r>
      <w:r w:rsidRPr="007C4D8D">
        <w:t xml:space="preserve"> ligne indique le nom des référentiels concernés puis en dernier l’</w:t>
      </w:r>
      <w:r>
        <w:t>Identifiant de champ ;</w:t>
      </w:r>
    </w:p>
    <w:p w14:paraId="0EA6E4EF" w14:textId="45A7DF88" w:rsidR="00C037A3" w:rsidRDefault="008E3511" w:rsidP="00150004">
      <w:pPr>
        <w:pStyle w:val="Paragraphedeliste"/>
        <w:numPr>
          <w:ilvl w:val="0"/>
          <w:numId w:val="4"/>
        </w:numPr>
        <w:ind w:left="720"/>
      </w:pPr>
      <w:proofErr w:type="gramStart"/>
      <w:r w:rsidRPr="007C4D8D">
        <w:t>les</w:t>
      </w:r>
      <w:proofErr w:type="gramEnd"/>
      <w:r w:rsidRPr="007C4D8D">
        <w:t xml:space="preserve"> lignes suivantes indiquent les libellés de</w:t>
      </w:r>
      <w:r>
        <w:t>s</w:t>
      </w:r>
      <w:r w:rsidRPr="007C4D8D">
        <w:t xml:space="preserve"> balises</w:t>
      </w:r>
      <w:r>
        <w:t xml:space="preserve"> fonctionnelles</w:t>
      </w:r>
      <w:r w:rsidRPr="007C4D8D">
        <w:t xml:space="preserve"> attendus et, pour information, l’</w:t>
      </w:r>
      <w:r>
        <w:t>identifiant de champ</w:t>
      </w:r>
      <w:r w:rsidRPr="007C4D8D">
        <w:t xml:space="preserve"> concerné.</w:t>
      </w:r>
    </w:p>
    <w:p w14:paraId="65EDAAD2" w14:textId="77777777" w:rsidR="00E14EBD" w:rsidRDefault="00E14EBD" w:rsidP="00E14EBD">
      <w:pPr>
        <w:ind w:right="143"/>
        <w:rPr>
          <w:b/>
          <w:lang w:eastAsia="x-none"/>
        </w:rPr>
      </w:pPr>
    </w:p>
    <w:p w14:paraId="69BF218A" w14:textId="77777777" w:rsidR="00E14EBD" w:rsidRPr="00D972C3" w:rsidRDefault="00E14EBD" w:rsidP="00E14EBD">
      <w:pPr>
        <w:ind w:right="143"/>
        <w:rPr>
          <w:lang w:eastAsia="x-none"/>
        </w:rPr>
      </w:pPr>
      <w:r w:rsidRPr="00D972C3">
        <w:rPr>
          <w:b/>
          <w:lang w:eastAsia="x-none"/>
        </w:rPr>
        <w:t xml:space="preserve">Par exemple, </w:t>
      </w:r>
      <w:r w:rsidRPr="00D972C3">
        <w:rPr>
          <w:lang w:eastAsia="x-none"/>
        </w:rPr>
        <w:t xml:space="preserve">pour l’axe d’analyse décrit dans le paragraphe </w:t>
      </w:r>
      <w:hyperlink w:anchor="_Spécification_des_champs" w:history="1">
        <w:r w:rsidRPr="003264AE">
          <w:rPr>
            <w:rStyle w:val="Lienhypertexte"/>
          </w:rPr>
          <w:t>« </w:t>
        </w:r>
        <w:r w:rsidRPr="003264AE">
          <w:rPr>
            <w:rStyle w:val="Lienhypertexte"/>
            <w:lang w:eastAsia="x-none"/>
          </w:rPr>
          <w:t>Virements » &lt;</w:t>
        </w:r>
        <w:proofErr w:type="spellStart"/>
        <w:r w:rsidRPr="003264AE">
          <w:rPr>
            <w:rStyle w:val="Lienhypertexte"/>
            <w:lang w:eastAsia="x-none"/>
          </w:rPr>
          <w:t>agMoyPaiTypeOpeCanalTransactZoneGeo</w:t>
        </w:r>
        <w:proofErr w:type="spellEnd"/>
        <w:r w:rsidRPr="003264AE">
          <w:rPr>
            <w:rStyle w:val="Lienhypertexte"/>
            <w:lang w:eastAsia="x-none"/>
          </w:rPr>
          <w:t>&gt;</w:t>
        </w:r>
      </w:hyperlink>
      <w:r w:rsidRPr="00D972C3">
        <w:rPr>
          <w:lang w:eastAsia="x-none"/>
        </w:rPr>
        <w:t> :</w:t>
      </w:r>
    </w:p>
    <w:p w14:paraId="64769082" w14:textId="066495A5" w:rsidR="00E14EBD" w:rsidRPr="00D972C3" w:rsidRDefault="00E14EBD" w:rsidP="00E14EBD">
      <w:pPr>
        <w:numPr>
          <w:ilvl w:val="0"/>
          <w:numId w:val="4"/>
        </w:numPr>
        <w:ind w:left="720" w:right="143"/>
        <w:rPr>
          <w:b/>
          <w:lang w:eastAsia="x-none"/>
        </w:rPr>
      </w:pPr>
      <w:r w:rsidRPr="00D972C3">
        <w:rPr>
          <w:lang w:eastAsia="x-none"/>
        </w:rPr>
        <w:t>« </w:t>
      </w:r>
      <w:r>
        <w:t>Tableau</w:t>
      </w:r>
      <w:r>
        <w:rPr>
          <w:b/>
          <w:lang w:eastAsia="x-none"/>
        </w:rPr>
        <w:t xml:space="preserve"> </w:t>
      </w:r>
      <w:r w:rsidRPr="001C6FEF">
        <w:rPr>
          <w:b/>
          <w:lang w:eastAsia="x-none"/>
        </w:rPr>
        <w:t>CT1</w:t>
      </w:r>
      <w:r w:rsidRPr="001C6FEF">
        <w:rPr>
          <w:lang w:eastAsia="x-none"/>
        </w:rPr>
        <w:t> » indique</w:t>
      </w:r>
      <w:r w:rsidRPr="00D972C3">
        <w:rPr>
          <w:lang w:eastAsia="x-none"/>
        </w:rPr>
        <w:t>, le nom du tableau concerné ;</w:t>
      </w:r>
    </w:p>
    <w:p w14:paraId="3392C237" w14:textId="4E27E2A8" w:rsidR="00E14EBD" w:rsidRPr="00D972C3" w:rsidRDefault="00E14EBD" w:rsidP="00E14EBD">
      <w:pPr>
        <w:numPr>
          <w:ilvl w:val="0"/>
          <w:numId w:val="4"/>
        </w:numPr>
        <w:ind w:left="720" w:right="143"/>
        <w:rPr>
          <w:b/>
          <w:lang w:eastAsia="x-none"/>
        </w:rPr>
      </w:pPr>
      <w:r w:rsidRPr="00D972C3">
        <w:rPr>
          <w:lang w:eastAsia="x-none"/>
        </w:rPr>
        <w:t>« </w:t>
      </w:r>
      <w:r w:rsidRPr="007C4D8D">
        <w:t xml:space="preserve">Spécification des champs </w:t>
      </w:r>
      <w:r>
        <w:t>de l’</w:t>
      </w:r>
      <w:r w:rsidRPr="007C4D8D">
        <w:t xml:space="preserve">axe d’analyse </w:t>
      </w:r>
      <w:r>
        <w:t>« VIREMENTS »</w:t>
      </w:r>
      <w:r w:rsidRPr="00D972C3">
        <w:rPr>
          <w:lang w:eastAsia="x-none"/>
        </w:rPr>
        <w:t xml:space="preserve"> indique l’axe d’analyse concerné ;</w:t>
      </w:r>
    </w:p>
    <w:p w14:paraId="20317C8B" w14:textId="77777777" w:rsidR="00E14EBD" w:rsidRPr="00D972C3" w:rsidRDefault="00E14EBD" w:rsidP="00E14EBD">
      <w:pPr>
        <w:numPr>
          <w:ilvl w:val="0"/>
          <w:numId w:val="4"/>
        </w:numPr>
        <w:ind w:left="720" w:right="143"/>
        <w:rPr>
          <w:b/>
          <w:lang w:eastAsia="x-none"/>
        </w:rPr>
      </w:pPr>
      <w:r w:rsidRPr="00D972C3">
        <w:rPr>
          <w:lang w:eastAsia="x-none"/>
        </w:rPr>
        <w:t>« </w:t>
      </w:r>
      <w:r w:rsidRPr="00D972C3">
        <w:rPr>
          <w:b/>
          <w:lang w:eastAsia="x-none"/>
        </w:rPr>
        <w:t>&lt;</w:t>
      </w:r>
      <w:proofErr w:type="spellStart"/>
      <w:r w:rsidRPr="00CE3FFF">
        <w:rPr>
          <w:b/>
          <w:lang w:eastAsia="x-none"/>
        </w:rPr>
        <w:t>agMoyPaiTypeOpeCanalTransactZoneGeo</w:t>
      </w:r>
      <w:proofErr w:type="spellEnd"/>
      <w:r w:rsidRPr="00D972C3">
        <w:rPr>
          <w:b/>
          <w:lang w:eastAsia="x-none"/>
        </w:rPr>
        <w:t>&gt;</w:t>
      </w:r>
      <w:r w:rsidRPr="00D972C3">
        <w:rPr>
          <w:lang w:eastAsia="x-none"/>
        </w:rPr>
        <w:t> » indique le libellé attendu de la balise concernée ;</w:t>
      </w:r>
    </w:p>
    <w:p w14:paraId="25839BB1" w14:textId="77777777" w:rsidR="00E14EBD" w:rsidRPr="00D972C3" w:rsidRDefault="00E14EBD" w:rsidP="00E14EBD">
      <w:pPr>
        <w:numPr>
          <w:ilvl w:val="0"/>
          <w:numId w:val="4"/>
        </w:numPr>
        <w:ind w:left="720" w:right="143"/>
        <w:rPr>
          <w:lang w:eastAsia="x-none"/>
        </w:rPr>
      </w:pPr>
      <w:r w:rsidRPr="00D972C3">
        <w:rPr>
          <w:lang w:eastAsia="x-none"/>
        </w:rPr>
        <w:t>« </w:t>
      </w:r>
      <w:r w:rsidRPr="00CE3FFF">
        <w:rPr>
          <w:b/>
          <w:lang w:eastAsia="x-none"/>
        </w:rPr>
        <w:t>CT1-01ZZZZ</w:t>
      </w:r>
      <w:r w:rsidRPr="00D972C3">
        <w:rPr>
          <w:b/>
          <w:lang w:eastAsia="x-none"/>
        </w:rPr>
        <w:t> »</w:t>
      </w:r>
      <w:r w:rsidRPr="00D972C3">
        <w:rPr>
          <w:lang w:eastAsia="x-none"/>
        </w:rPr>
        <w:t>, dans le Tableau C</w:t>
      </w:r>
      <w:r>
        <w:rPr>
          <w:lang w:eastAsia="x-none"/>
        </w:rPr>
        <w:t>T</w:t>
      </w:r>
      <w:r w:rsidRPr="00D972C3">
        <w:rPr>
          <w:lang w:eastAsia="x-none"/>
        </w:rPr>
        <w:t xml:space="preserve">1, indique que l’indicateur à déclarer correspond au nombre total de </w:t>
      </w:r>
      <w:r>
        <w:rPr>
          <w:lang w:eastAsia="x-none"/>
        </w:rPr>
        <w:t>virements</w:t>
      </w:r>
      <w:r w:rsidRPr="00D972C3">
        <w:rPr>
          <w:lang w:eastAsia="x-none"/>
        </w:rPr>
        <w:t xml:space="preserve"> émis par votre établissement et qu’il est de type « Volume »</w:t>
      </w:r>
      <w:r>
        <w:rPr>
          <w:lang w:eastAsia="x-none"/>
        </w:rPr>
        <w:t xml:space="preserve"> et « Valeur »</w:t>
      </w:r>
      <w:r w:rsidRPr="00D972C3">
        <w:rPr>
          <w:lang w:eastAsia="x-none"/>
        </w:rPr>
        <w:t>. À noter, dans le guide de remplissage, la description Métier précise est indiquée ;</w:t>
      </w:r>
    </w:p>
    <w:p w14:paraId="44F89BCF" w14:textId="513F0F2F" w:rsidR="00E14EBD" w:rsidRPr="00D972C3" w:rsidRDefault="00E14EBD" w:rsidP="00F97021">
      <w:pPr>
        <w:numPr>
          <w:ilvl w:val="0"/>
          <w:numId w:val="4"/>
        </w:numPr>
        <w:ind w:left="720" w:right="143"/>
        <w:rPr>
          <w:lang w:eastAsia="x-none"/>
        </w:rPr>
      </w:pPr>
      <w:r w:rsidRPr="00D972C3">
        <w:rPr>
          <w:b/>
          <w:lang w:eastAsia="x-none"/>
        </w:rPr>
        <w:t>« </w:t>
      </w:r>
      <w:r w:rsidRPr="00CE3FFF">
        <w:rPr>
          <w:b/>
          <w:lang w:eastAsia="x-none"/>
        </w:rPr>
        <w:t>CT1-01ZZZZ</w:t>
      </w:r>
      <w:r w:rsidRPr="00D972C3">
        <w:rPr>
          <w:b/>
          <w:lang w:eastAsia="x-none"/>
        </w:rPr>
        <w:t xml:space="preserve"> = </w:t>
      </w:r>
      <w:r w:rsidRPr="00870FC9">
        <w:rPr>
          <w:b/>
          <w:lang w:eastAsia="x-none"/>
        </w:rPr>
        <w:t>CT1-01CBZZ + CT1-01CCZZ</w:t>
      </w:r>
      <w:r w:rsidRPr="00D972C3">
        <w:rPr>
          <w:b/>
          <w:lang w:eastAsia="x-none"/>
        </w:rPr>
        <w:t xml:space="preserve"> » </w:t>
      </w:r>
      <w:r w:rsidRPr="00D972C3">
        <w:rPr>
          <w:lang w:eastAsia="x-none"/>
        </w:rPr>
        <w:t xml:space="preserve">indique le contrôle que vous devez appliquer sur le champ </w:t>
      </w:r>
      <w:r w:rsidRPr="00CE3FFF">
        <w:rPr>
          <w:lang w:eastAsia="x-none"/>
        </w:rPr>
        <w:t xml:space="preserve">CT1-01ZZZZ </w:t>
      </w:r>
      <w:r w:rsidRPr="00D972C3">
        <w:rPr>
          <w:lang w:eastAsia="x-none"/>
        </w:rPr>
        <w:t>pour éviter que votre remise ne soit rejetée.</w:t>
      </w:r>
    </w:p>
    <w:p w14:paraId="107E2B1F" w14:textId="77777777" w:rsidR="00E14EBD" w:rsidRDefault="00E14EBD" w:rsidP="00E14EBD">
      <w:pPr>
        <w:ind w:right="143"/>
        <w:rPr>
          <w:lang w:eastAsia="x-none"/>
        </w:rPr>
      </w:pPr>
    </w:p>
    <w:p w14:paraId="7C56D674" w14:textId="2EB33BAA" w:rsidR="008E3511" w:rsidRPr="007C4D8D" w:rsidRDefault="008E3511" w:rsidP="008E3511">
      <w:pPr>
        <w:ind w:right="143"/>
        <w:rPr>
          <w:b/>
        </w:rPr>
      </w:pPr>
      <w:r w:rsidRPr="007C4D8D">
        <w:rPr>
          <w:b/>
        </w:rPr>
        <w:t>Toutes les balises identifiées par un</w:t>
      </w:r>
      <w:r w:rsidRPr="007C4D8D">
        <w:t xml:space="preserve"> </w:t>
      </w:r>
      <w:r>
        <w:rPr>
          <w:b/>
        </w:rPr>
        <w:t>identifiant de champ</w:t>
      </w:r>
      <w:r w:rsidRPr="007C4D8D">
        <w:rPr>
          <w:b/>
        </w:rPr>
        <w:t xml:space="preserve"> </w:t>
      </w:r>
      <w:r w:rsidR="00703EC5">
        <w:rPr>
          <w:b/>
        </w:rPr>
        <w:t>sont à</w:t>
      </w:r>
      <w:r w:rsidRPr="007C4D8D">
        <w:rPr>
          <w:b/>
        </w:rPr>
        <w:t xml:space="preserve"> aliment</w:t>
      </w:r>
      <w:r w:rsidR="00703EC5">
        <w:rPr>
          <w:b/>
        </w:rPr>
        <w:t>er</w:t>
      </w:r>
      <w:r w:rsidRPr="007C4D8D">
        <w:rPr>
          <w:b/>
        </w:rPr>
        <w:t xml:space="preserve"> avec l’information correspondante</w:t>
      </w:r>
      <w:r w:rsidR="00AF3BF5">
        <w:rPr>
          <w:b/>
        </w:rPr>
        <w:t> ; il sera précisé dans la description de chaque axe les indicateurs facultatifs</w:t>
      </w:r>
      <w:r w:rsidR="00D972C3">
        <w:rPr>
          <w:b/>
        </w:rPr>
        <w:t>.</w:t>
      </w:r>
    </w:p>
    <w:p w14:paraId="2A6E272A" w14:textId="33EB9E65" w:rsidR="008E3511" w:rsidRPr="00581A22" w:rsidRDefault="008E3511" w:rsidP="008E3511">
      <w:pPr>
        <w:ind w:right="143"/>
        <w:rPr>
          <w:b/>
        </w:rPr>
      </w:pPr>
      <w:r w:rsidRPr="007C4D8D">
        <w:t xml:space="preserve">Les </w:t>
      </w:r>
      <w:r>
        <w:t>indicat</w:t>
      </w:r>
      <w:r w:rsidRPr="007C4D8D">
        <w:t xml:space="preserve">eurs à renseigner peuvent être </w:t>
      </w:r>
      <w:r w:rsidRPr="007C4D8D">
        <w:rPr>
          <w:b/>
        </w:rPr>
        <w:t>de type « Volume », « Valeur » ou « Commentaire »</w:t>
      </w:r>
      <w:r w:rsidRPr="007C4D8D">
        <w:t>.</w:t>
      </w:r>
      <w:r w:rsidR="00581A22">
        <w:t xml:space="preserve"> </w:t>
      </w:r>
      <w:r w:rsidR="00581A22" w:rsidRPr="00581A22">
        <w:rPr>
          <w:b/>
        </w:rPr>
        <w:t xml:space="preserve">Les </w:t>
      </w:r>
      <w:r w:rsidR="00581A22" w:rsidRPr="00746A34">
        <w:rPr>
          <w:b/>
        </w:rPr>
        <w:t xml:space="preserve">données en volume doivent être déclarées </w:t>
      </w:r>
      <w:r w:rsidR="00581A22" w:rsidRPr="00746A34">
        <w:rPr>
          <w:b/>
          <w:u w:val="single"/>
        </w:rPr>
        <w:t>en unités</w:t>
      </w:r>
      <w:r w:rsidR="00581A22" w:rsidRPr="00746A34">
        <w:rPr>
          <w:b/>
        </w:rPr>
        <w:t xml:space="preserve"> et celles exprimées en valeur</w:t>
      </w:r>
      <w:r w:rsidR="00DC061E">
        <w:rPr>
          <w:b/>
        </w:rPr>
        <w:t xml:space="preserve"> peuvent être déclarées</w:t>
      </w:r>
      <w:r w:rsidR="00581A22" w:rsidRPr="00746A34">
        <w:rPr>
          <w:b/>
        </w:rPr>
        <w:t xml:space="preserve"> </w:t>
      </w:r>
      <w:r w:rsidR="00581A22" w:rsidRPr="00746A34">
        <w:rPr>
          <w:b/>
          <w:u w:val="single"/>
        </w:rPr>
        <w:t xml:space="preserve">en euros </w:t>
      </w:r>
      <w:r w:rsidR="00746A34">
        <w:rPr>
          <w:b/>
          <w:u w:val="single"/>
        </w:rPr>
        <w:t>avec deux décimales</w:t>
      </w:r>
      <w:r w:rsidR="00C60A71">
        <w:rPr>
          <w:b/>
          <w:u w:val="single"/>
        </w:rPr>
        <w:t xml:space="preserve"> </w:t>
      </w:r>
      <w:r w:rsidR="00C60A71" w:rsidRPr="00C60A71">
        <w:rPr>
          <w:b/>
        </w:rPr>
        <w:t>et</w:t>
      </w:r>
      <w:r w:rsidR="00DC061E" w:rsidRPr="00C60A71">
        <w:rPr>
          <w:b/>
        </w:rPr>
        <w:t xml:space="preserve"> par défaut </w:t>
      </w:r>
      <w:r w:rsidR="00C60A71" w:rsidRPr="00C60A71">
        <w:rPr>
          <w:b/>
        </w:rPr>
        <w:t>en l’absence de</w:t>
      </w:r>
      <w:r w:rsidR="00DC061E" w:rsidRPr="00C60A71">
        <w:rPr>
          <w:b/>
        </w:rPr>
        <w:t xml:space="preserve"> décimales</w:t>
      </w:r>
      <w:r w:rsidR="00C60A71" w:rsidRPr="00C60A71">
        <w:rPr>
          <w:b/>
        </w:rPr>
        <w:t>, celles-ci</w:t>
      </w:r>
      <w:r w:rsidR="00DC061E" w:rsidRPr="00C60A71">
        <w:rPr>
          <w:b/>
        </w:rPr>
        <w:t xml:space="preserve"> sont systématiquement valorisées à « .00 »</w:t>
      </w:r>
      <w:r w:rsidR="00581A22" w:rsidRPr="00C60A71">
        <w:rPr>
          <w:b/>
        </w:rPr>
        <w:t>.</w:t>
      </w:r>
      <w:r w:rsidR="00DC061E" w:rsidRPr="00DC061E">
        <w:rPr>
          <w:b/>
        </w:rPr>
        <w:t xml:space="preserve"> Le séparateur est le </w:t>
      </w:r>
      <w:proofErr w:type="gramStart"/>
      <w:r w:rsidR="00DC061E" w:rsidRPr="00DC061E">
        <w:rPr>
          <w:b/>
        </w:rPr>
        <w:t>« .</w:t>
      </w:r>
      <w:proofErr w:type="gramEnd"/>
      <w:r w:rsidR="00DC061E" w:rsidRPr="00DC061E">
        <w:rPr>
          <w:b/>
        </w:rPr>
        <w:t> ».</w:t>
      </w:r>
      <w:r w:rsidR="00DC061E">
        <w:rPr>
          <w:b/>
        </w:rPr>
        <w:t xml:space="preserve"> </w:t>
      </w:r>
    </w:p>
    <w:p w14:paraId="5EE13605" w14:textId="77777777" w:rsidR="008E3511" w:rsidRPr="007C4D8D" w:rsidRDefault="008E3511" w:rsidP="008E3511">
      <w:pPr>
        <w:ind w:right="143"/>
      </w:pPr>
      <w:r w:rsidRPr="007C4D8D">
        <w:rPr>
          <w:lang w:eastAsia="x-none"/>
        </w:rPr>
        <w:t>Nous avons créé la notion d’</w:t>
      </w:r>
      <w:r>
        <w:rPr>
          <w:lang w:eastAsia="x-none"/>
        </w:rPr>
        <w:t>identifiant de champ</w:t>
      </w:r>
      <w:r w:rsidRPr="007C4D8D">
        <w:rPr>
          <w:lang w:eastAsia="x-none"/>
        </w:rPr>
        <w:t xml:space="preserve"> pour faciliter la communication entre les équipes Métier et les équipes techniques.</w:t>
      </w:r>
    </w:p>
    <w:p w14:paraId="00E24DC3" w14:textId="0ACBF926" w:rsidR="008E3511" w:rsidRPr="004C135B" w:rsidRDefault="008E3511" w:rsidP="008E3511">
      <w:pPr>
        <w:ind w:right="143"/>
        <w:rPr>
          <w:b/>
          <w:color w:val="0070C0"/>
        </w:rPr>
      </w:pPr>
      <w:r>
        <w:rPr>
          <w:b/>
          <w:lang w:eastAsia="x-none"/>
        </w:rPr>
        <w:t>C</w:t>
      </w:r>
      <w:r w:rsidRPr="007C4D8D">
        <w:rPr>
          <w:b/>
          <w:lang w:eastAsia="x-none"/>
        </w:rPr>
        <w:t>haque indicateur</w:t>
      </w:r>
      <w:r>
        <w:rPr>
          <w:b/>
          <w:lang w:eastAsia="x-none"/>
        </w:rPr>
        <w:t xml:space="preserve"> Métier renvoie à un identifiant de champ unique. </w:t>
      </w:r>
      <w:r w:rsidRPr="007C4D8D">
        <w:rPr>
          <w:lang w:eastAsia="x-none"/>
        </w:rPr>
        <w:t xml:space="preserve">À noter, </w:t>
      </w:r>
      <w:r w:rsidRPr="007C4D8D">
        <w:rPr>
          <w:b/>
          <w:lang w:eastAsia="x-none"/>
        </w:rPr>
        <w:t xml:space="preserve">les descriptions Métier précises </w:t>
      </w:r>
      <w:r w:rsidR="00051277">
        <w:rPr>
          <w:b/>
          <w:lang w:eastAsia="x-none"/>
        </w:rPr>
        <w:t>des</w:t>
      </w:r>
      <w:r w:rsidRPr="007C4D8D">
        <w:rPr>
          <w:b/>
          <w:lang w:eastAsia="x-none"/>
        </w:rPr>
        <w:t xml:space="preserve"> indicateur</w:t>
      </w:r>
      <w:r w:rsidR="00051277">
        <w:rPr>
          <w:b/>
          <w:lang w:eastAsia="x-none"/>
        </w:rPr>
        <w:t>s</w:t>
      </w:r>
      <w:r w:rsidRPr="007C4D8D">
        <w:rPr>
          <w:b/>
          <w:lang w:eastAsia="x-none"/>
        </w:rPr>
        <w:t xml:space="preserve"> sont indiquées dans le guide de remplissage </w:t>
      </w:r>
      <w:r>
        <w:rPr>
          <w:b/>
          <w:lang w:eastAsia="x-none"/>
        </w:rPr>
        <w:t xml:space="preserve">disponible </w:t>
      </w:r>
      <w:r w:rsidRPr="007C4D8D">
        <w:rPr>
          <w:b/>
          <w:lang w:eastAsia="x-none"/>
        </w:rPr>
        <w:t xml:space="preserve">sur le site </w:t>
      </w:r>
      <w:r w:rsidR="004C135B" w:rsidRPr="004C135B">
        <w:rPr>
          <w:b/>
          <w:lang w:eastAsia="x-none"/>
        </w:rPr>
        <w:t>internet, dans la rubrique dédiée de la page "</w:t>
      </w:r>
      <w:hyperlink r:id="rId15" w:history="1">
        <w:r w:rsidR="004C135B" w:rsidRPr="004C135B">
          <w:rPr>
            <w:rStyle w:val="Lienhypertexte"/>
            <w:rFonts w:ascii="Calibri" w:hAnsi="Calibri" w:cs="Calibri"/>
            <w:b/>
            <w:color w:val="1C1CDA"/>
          </w:rPr>
          <w:t>Collectes statistiques réglementaires (espace déclarants)</w:t>
        </w:r>
      </w:hyperlink>
      <w:r w:rsidR="004C135B" w:rsidRPr="004C135B">
        <w:rPr>
          <w:rFonts w:ascii="Calibri" w:hAnsi="Calibri" w:cs="Calibri"/>
          <w:b/>
        </w:rPr>
        <w:t>"</w:t>
      </w:r>
    </w:p>
    <w:p w14:paraId="04CDF38E" w14:textId="77777777" w:rsidR="008E3511" w:rsidRPr="007C4D8D" w:rsidRDefault="008E3511" w:rsidP="008E3511">
      <w:pPr>
        <w:ind w:right="143"/>
      </w:pPr>
    </w:p>
    <w:p w14:paraId="443F8B54" w14:textId="48719409" w:rsidR="008E3511" w:rsidRPr="007C4D8D" w:rsidRDefault="008E3511" w:rsidP="008E3511">
      <w:pPr>
        <w:ind w:right="143"/>
      </w:pPr>
      <w:r w:rsidRPr="007C4D8D">
        <w:t xml:space="preserve">Certaines de ces balises doivent faire l’objet d’un ou plusieurs contrôles préalables à leur alimentation. </w:t>
      </w:r>
      <w:r w:rsidRPr="007C4D8D">
        <w:rPr>
          <w:b/>
        </w:rPr>
        <w:t xml:space="preserve">La liste exhaustive des contrôles à respecter est indiquée </w:t>
      </w:r>
      <w:r w:rsidRPr="007C4D8D">
        <w:rPr>
          <w:b/>
          <w:lang w:eastAsia="x-none"/>
        </w:rPr>
        <w:t xml:space="preserve">dans le fichier </w:t>
      </w:r>
      <w:r w:rsidR="00644953">
        <w:rPr>
          <w:b/>
          <w:lang w:eastAsia="x-none"/>
        </w:rPr>
        <w:t xml:space="preserve">« Contrôles </w:t>
      </w:r>
      <w:proofErr w:type="spellStart"/>
      <w:r w:rsidR="005C564D" w:rsidRPr="005C564D">
        <w:rPr>
          <w:b/>
          <w:lang w:eastAsia="x-none"/>
        </w:rPr>
        <w:t>TrimOpePaiement</w:t>
      </w:r>
      <w:proofErr w:type="spellEnd"/>
      <w:r w:rsidR="00644953">
        <w:rPr>
          <w:b/>
          <w:lang w:eastAsia="x-none"/>
        </w:rPr>
        <w:t xml:space="preserve"> »</w:t>
      </w:r>
      <w:r w:rsidRPr="007C4D8D">
        <w:rPr>
          <w:b/>
          <w:lang w:eastAsia="x-none"/>
        </w:rPr>
        <w:t xml:space="preserve"> </w:t>
      </w:r>
      <w:r>
        <w:rPr>
          <w:b/>
          <w:lang w:eastAsia="x-none"/>
        </w:rPr>
        <w:t>en pièce jointe a</w:t>
      </w:r>
      <w:r w:rsidRPr="007C4D8D">
        <w:rPr>
          <w:b/>
          <w:lang w:eastAsia="x-none"/>
        </w:rPr>
        <w:t xml:space="preserve">u </w:t>
      </w:r>
      <w:r w:rsidRPr="0088645A">
        <w:rPr>
          <w:b/>
          <w:lang w:eastAsia="x-none"/>
        </w:rPr>
        <w:t xml:space="preserve">chapitre </w:t>
      </w:r>
      <w:hyperlink w:anchor="_Contrôles_CARTOGRAPHIE2" w:history="1">
        <w:r w:rsidR="00C21BC0">
          <w:rPr>
            <w:rStyle w:val="Lienhypertexte"/>
            <w:rFonts w:ascii="Calibri" w:hAnsi="Calibri" w:cs="Calibri"/>
            <w:b/>
            <w:color w:val="1C1CDA"/>
          </w:rPr>
          <w:t>Contrôles de la déclaration trimestrielle des opérations de paiement impliquant des non-IFM</w:t>
        </w:r>
      </w:hyperlink>
      <w:r w:rsidRPr="0088645A">
        <w:rPr>
          <w:b/>
          <w:lang w:eastAsia="x-none"/>
        </w:rPr>
        <w:t xml:space="preserve"> du présent document</w:t>
      </w:r>
      <w:r w:rsidRPr="00451134">
        <w:t>.</w:t>
      </w:r>
      <w:r w:rsidRPr="007C4D8D">
        <w:t xml:space="preserve"> </w:t>
      </w:r>
    </w:p>
    <w:p w14:paraId="04841009" w14:textId="3DE4239F" w:rsidR="008E3511" w:rsidRPr="008515D8" w:rsidRDefault="008E3511" w:rsidP="008E3511">
      <w:pPr>
        <w:ind w:right="143"/>
        <w:rPr>
          <w:lang w:eastAsia="x-none"/>
        </w:rPr>
      </w:pPr>
      <w:r>
        <w:rPr>
          <w:lang w:eastAsia="x-none"/>
        </w:rPr>
        <w:t xml:space="preserve">Pour information complémentaire, </w:t>
      </w:r>
      <w:r w:rsidRPr="008515D8">
        <w:rPr>
          <w:b/>
          <w:lang w:eastAsia="x-none"/>
        </w:rPr>
        <w:t>ce que nous appelons « axe d’analyse »</w:t>
      </w:r>
      <w:r>
        <w:rPr>
          <w:lang w:eastAsia="x-none"/>
        </w:rPr>
        <w:t xml:space="preserve"> doit être compris de la façon suivante en se rapportant à l’exemple ci-dessus.</w:t>
      </w:r>
    </w:p>
    <w:p w14:paraId="5967CD29" w14:textId="24945F25" w:rsidR="008E3511" w:rsidRPr="003B393A" w:rsidRDefault="008E3511" w:rsidP="005C1C5D">
      <w:pPr>
        <w:rPr>
          <w:rFonts w:cstheme="minorHAnsi"/>
        </w:rPr>
      </w:pPr>
      <w:r w:rsidRPr="003B393A">
        <w:rPr>
          <w:rFonts w:cstheme="minorHAnsi"/>
        </w:rPr>
        <w:t xml:space="preserve">L’axe </w:t>
      </w:r>
      <w:r w:rsidR="00CE3FFF">
        <w:rPr>
          <w:rFonts w:cstheme="minorHAnsi"/>
          <w:b/>
        </w:rPr>
        <w:t>Virements émis</w:t>
      </w:r>
      <w:r w:rsidRPr="008515D8">
        <w:rPr>
          <w:rFonts w:cstheme="minorHAnsi"/>
          <w:b/>
        </w:rPr>
        <w:t xml:space="preserve"> par </w:t>
      </w:r>
      <w:r w:rsidR="00CE3FFF">
        <w:rPr>
          <w:rFonts w:cstheme="minorHAnsi"/>
          <w:b/>
        </w:rPr>
        <w:t>canal, par type de transaction</w:t>
      </w:r>
      <w:r w:rsidRPr="008515D8">
        <w:rPr>
          <w:rFonts w:cstheme="minorHAnsi"/>
          <w:b/>
        </w:rPr>
        <w:t xml:space="preserve"> et </w:t>
      </w:r>
      <w:r w:rsidR="00CE3FFF">
        <w:rPr>
          <w:rFonts w:cstheme="minorHAnsi"/>
          <w:b/>
        </w:rPr>
        <w:t>par pays</w:t>
      </w:r>
      <w:r w:rsidRPr="008515D8">
        <w:rPr>
          <w:rFonts w:cstheme="minorHAnsi"/>
          <w:b/>
        </w:rPr>
        <w:t xml:space="preserve"> </w:t>
      </w:r>
      <w:r w:rsidRPr="008515D8">
        <w:rPr>
          <w:lang w:eastAsia="x-none"/>
        </w:rPr>
        <w:t>&lt;</w:t>
      </w:r>
      <w:proofErr w:type="spellStart"/>
      <w:r w:rsidR="00CE3FFF" w:rsidRPr="00CE3FFF">
        <w:rPr>
          <w:lang w:eastAsia="x-none"/>
        </w:rPr>
        <w:t>agMoyPaiTypeOpeCanalTransactZoneGeo</w:t>
      </w:r>
      <w:proofErr w:type="spellEnd"/>
      <w:r>
        <w:rPr>
          <w:lang w:eastAsia="x-none"/>
        </w:rPr>
        <w:t>&gt;</w:t>
      </w:r>
      <w:r>
        <w:rPr>
          <w:rFonts w:cstheme="minorHAnsi"/>
        </w:rPr>
        <w:t xml:space="preserve"> décrit </w:t>
      </w:r>
      <w:r w:rsidRPr="003B393A">
        <w:rPr>
          <w:rFonts w:cstheme="minorHAnsi"/>
        </w:rPr>
        <w:t>ci-dessous</w:t>
      </w:r>
      <w:r>
        <w:rPr>
          <w:rFonts w:cstheme="minorHAnsi"/>
        </w:rPr>
        <w:t xml:space="preserve"> </w:t>
      </w:r>
      <w:r w:rsidRPr="003B393A">
        <w:rPr>
          <w:rFonts w:cstheme="minorHAnsi"/>
        </w:rPr>
        <w:t>tien</w:t>
      </w:r>
      <w:r>
        <w:rPr>
          <w:rFonts w:cstheme="minorHAnsi"/>
        </w:rPr>
        <w:t>t</w:t>
      </w:r>
      <w:r w:rsidR="00CE3FFF">
        <w:rPr>
          <w:rFonts w:cstheme="minorHAnsi"/>
        </w:rPr>
        <w:t xml:space="preserve"> compte des</w:t>
      </w:r>
      <w:r>
        <w:rPr>
          <w:rFonts w:cstheme="minorHAnsi"/>
        </w:rPr>
        <w:t xml:space="preserve"> </w:t>
      </w:r>
      <w:r w:rsidR="00CE3FFF">
        <w:rPr>
          <w:rFonts w:cstheme="minorHAnsi"/>
        </w:rPr>
        <w:t>dimensions suivantes :</w:t>
      </w:r>
    </w:p>
    <w:p w14:paraId="7E3677F4" w14:textId="77777777" w:rsidR="008E3511" w:rsidRDefault="008E3511" w:rsidP="00150004">
      <w:pPr>
        <w:pStyle w:val="Paragraphedeliste"/>
        <w:numPr>
          <w:ilvl w:val="0"/>
          <w:numId w:val="7"/>
        </w:numPr>
        <w:spacing w:line="240" w:lineRule="auto"/>
        <w:jc w:val="left"/>
        <w:rPr>
          <w:rFonts w:cstheme="minorHAnsi"/>
        </w:rPr>
      </w:pPr>
      <w:r w:rsidRPr="001C4AE2">
        <w:rPr>
          <w:rFonts w:cstheme="minorHAnsi"/>
        </w:rPr>
        <w:t>Moyen de paiement</w:t>
      </w:r>
    </w:p>
    <w:p w14:paraId="0AA4D896" w14:textId="361F919D" w:rsidR="008E3511" w:rsidRDefault="00CE3FFF" w:rsidP="00150004">
      <w:pPr>
        <w:pStyle w:val="Paragraphedeliste"/>
        <w:numPr>
          <w:ilvl w:val="0"/>
          <w:numId w:val="7"/>
        </w:numPr>
        <w:spacing w:line="240" w:lineRule="auto"/>
        <w:jc w:val="left"/>
        <w:rPr>
          <w:rFonts w:cstheme="minorHAnsi"/>
        </w:rPr>
      </w:pPr>
      <w:r>
        <w:rPr>
          <w:rFonts w:cstheme="minorHAnsi"/>
        </w:rPr>
        <w:t>Type d’opération</w:t>
      </w:r>
    </w:p>
    <w:p w14:paraId="7115993A" w14:textId="4F6CE504" w:rsidR="008E3511" w:rsidRDefault="008E3511" w:rsidP="00150004">
      <w:pPr>
        <w:pStyle w:val="Paragraphedeliste"/>
        <w:numPr>
          <w:ilvl w:val="0"/>
          <w:numId w:val="7"/>
        </w:numPr>
        <w:spacing w:line="240" w:lineRule="auto"/>
        <w:jc w:val="left"/>
        <w:rPr>
          <w:rFonts w:cstheme="minorHAnsi"/>
        </w:rPr>
      </w:pPr>
      <w:r w:rsidRPr="001C4AE2">
        <w:rPr>
          <w:rFonts w:cstheme="minorHAnsi"/>
        </w:rPr>
        <w:t xml:space="preserve">Types de </w:t>
      </w:r>
      <w:r w:rsidR="00CE3FFF">
        <w:rPr>
          <w:rFonts w:cstheme="minorHAnsi"/>
        </w:rPr>
        <w:t>canal</w:t>
      </w:r>
    </w:p>
    <w:p w14:paraId="47E828D6" w14:textId="4D8B863A" w:rsidR="00CE3FFF" w:rsidRDefault="00CE3FFF" w:rsidP="00CE3FFF">
      <w:pPr>
        <w:pStyle w:val="Paragraphedeliste"/>
        <w:numPr>
          <w:ilvl w:val="0"/>
          <w:numId w:val="7"/>
        </w:numPr>
        <w:spacing w:line="240" w:lineRule="auto"/>
        <w:jc w:val="left"/>
        <w:rPr>
          <w:rFonts w:cstheme="minorHAnsi"/>
        </w:rPr>
      </w:pPr>
      <w:r w:rsidRPr="001C4AE2">
        <w:rPr>
          <w:rFonts w:cstheme="minorHAnsi"/>
        </w:rPr>
        <w:t xml:space="preserve">Types de </w:t>
      </w:r>
      <w:r>
        <w:rPr>
          <w:rFonts w:cstheme="minorHAnsi"/>
        </w:rPr>
        <w:t>transaction</w:t>
      </w:r>
    </w:p>
    <w:p w14:paraId="1F9A9934" w14:textId="136B94DA" w:rsidR="00CE3FFF" w:rsidRDefault="002C1D85" w:rsidP="00150004">
      <w:pPr>
        <w:pStyle w:val="Paragraphedeliste"/>
        <w:numPr>
          <w:ilvl w:val="0"/>
          <w:numId w:val="7"/>
        </w:numPr>
        <w:spacing w:line="240" w:lineRule="auto"/>
        <w:jc w:val="left"/>
        <w:rPr>
          <w:rFonts w:cstheme="minorHAnsi"/>
        </w:rPr>
      </w:pPr>
      <w:r>
        <w:rPr>
          <w:rFonts w:cstheme="minorHAnsi"/>
        </w:rPr>
        <w:t>Pays</w:t>
      </w:r>
    </w:p>
    <w:p w14:paraId="26F04D81" w14:textId="21E9626C" w:rsidR="008E3511" w:rsidRDefault="008E3511" w:rsidP="008E3511">
      <w:pPr>
        <w:ind w:right="143"/>
        <w:rPr>
          <w:lang w:eastAsia="x-none"/>
        </w:rPr>
      </w:pPr>
    </w:p>
    <w:p w14:paraId="7A501AAE" w14:textId="6D2AE984" w:rsidR="001C6FEF" w:rsidRDefault="001C6FEF" w:rsidP="001C6FEF">
      <w:pPr>
        <w:ind w:right="143"/>
        <w:rPr>
          <w:b/>
          <w:lang w:eastAsia="x-none"/>
        </w:rPr>
      </w:pPr>
      <w:r w:rsidRPr="007C4D8D">
        <w:rPr>
          <w:b/>
          <w:lang w:eastAsia="x-none"/>
        </w:rPr>
        <w:t>Les valeurs des balises XML</w:t>
      </w:r>
      <w:r>
        <w:rPr>
          <w:b/>
          <w:lang w:eastAsia="x-none"/>
        </w:rPr>
        <w:t xml:space="preserve"> et/ou des dimensions</w:t>
      </w:r>
      <w:r w:rsidRPr="007C4D8D">
        <w:rPr>
          <w:b/>
          <w:lang w:eastAsia="x-none"/>
        </w:rPr>
        <w:t xml:space="preserve"> attendues et leur description fonctionnelle sont indiquées </w:t>
      </w:r>
      <w:r w:rsidRPr="004649EF">
        <w:rPr>
          <w:b/>
          <w:lang w:eastAsia="x-none"/>
        </w:rPr>
        <w:t>dans le fichier « </w:t>
      </w:r>
      <w:r w:rsidRPr="005D17EF">
        <w:rPr>
          <w:b/>
          <w:lang w:eastAsia="x-none"/>
        </w:rPr>
        <w:t xml:space="preserve">Référentiels </w:t>
      </w:r>
      <w:proofErr w:type="spellStart"/>
      <w:r w:rsidR="005C564D" w:rsidRPr="005C564D">
        <w:rPr>
          <w:b/>
          <w:lang w:eastAsia="x-none"/>
        </w:rPr>
        <w:t>TrimOpePaiement</w:t>
      </w:r>
      <w:proofErr w:type="spellEnd"/>
      <w:r w:rsidR="00E14EBD">
        <w:rPr>
          <w:b/>
          <w:lang w:eastAsia="x-none"/>
        </w:rPr>
        <w:t> »</w:t>
      </w:r>
      <w:r w:rsidRPr="004649EF">
        <w:rPr>
          <w:b/>
          <w:lang w:eastAsia="x-none"/>
        </w:rPr>
        <w:t xml:space="preserve"> </w:t>
      </w:r>
      <w:r>
        <w:rPr>
          <w:b/>
          <w:lang w:eastAsia="x-none"/>
        </w:rPr>
        <w:t xml:space="preserve">en pièce </w:t>
      </w:r>
      <w:r w:rsidRPr="00451134">
        <w:rPr>
          <w:b/>
          <w:lang w:eastAsia="x-none"/>
        </w:rPr>
        <w:t xml:space="preserve">jointe </w:t>
      </w:r>
      <w:r w:rsidRPr="0088645A">
        <w:rPr>
          <w:b/>
          <w:lang w:eastAsia="x-none"/>
        </w:rPr>
        <w:t xml:space="preserve">au chapitre </w:t>
      </w:r>
      <w:hyperlink w:anchor="_Référentiels" w:history="1">
        <w:r w:rsidRPr="0088645A">
          <w:rPr>
            <w:rStyle w:val="Lienhypertexte"/>
            <w:b/>
            <w:lang w:eastAsia="x-none"/>
          </w:rPr>
          <w:t>Référentiels</w:t>
        </w:r>
      </w:hyperlink>
      <w:r w:rsidRPr="0088645A">
        <w:rPr>
          <w:b/>
          <w:lang w:eastAsia="x-none"/>
        </w:rPr>
        <w:t xml:space="preserve"> du présent document</w:t>
      </w:r>
      <w:r w:rsidRPr="007C4D8D">
        <w:rPr>
          <w:b/>
          <w:lang w:eastAsia="x-none"/>
        </w:rPr>
        <w:t>.</w:t>
      </w:r>
    </w:p>
    <w:p w14:paraId="46B08BD4" w14:textId="77777777" w:rsidR="001B4925" w:rsidRPr="00453E99" w:rsidRDefault="001B4925" w:rsidP="008E3511">
      <w:pPr>
        <w:ind w:right="143"/>
        <w:rPr>
          <w:lang w:eastAsia="x-none"/>
        </w:rPr>
      </w:pPr>
    </w:p>
    <w:p w14:paraId="03A76866" w14:textId="43FCBF8C" w:rsidR="00C037A3" w:rsidRDefault="008E3511" w:rsidP="003930A6">
      <w:pPr>
        <w:pStyle w:val="Titre4"/>
        <w:ind w:left="862" w:right="-142" w:hanging="862"/>
      </w:pPr>
      <w:bookmarkStart w:id="44" w:name="_Spécification_des_champs"/>
      <w:bookmarkStart w:id="45" w:name="_Toc19617467"/>
      <w:bookmarkStart w:id="46" w:name="_Toc38039670"/>
      <w:bookmarkStart w:id="47" w:name="_Toc45091754"/>
      <w:bookmarkStart w:id="48" w:name="_Toc166501139"/>
      <w:bookmarkEnd w:id="44"/>
      <w:r w:rsidRPr="007C4D8D">
        <w:t xml:space="preserve">Spécification des champs </w:t>
      </w:r>
      <w:r w:rsidR="00CE3FFF">
        <w:t>de l’</w:t>
      </w:r>
      <w:r w:rsidRPr="007C4D8D">
        <w:t xml:space="preserve">axe d’analyse </w:t>
      </w:r>
      <w:r w:rsidR="009F7E1E">
        <w:t xml:space="preserve">« VIREMENTS » - tableau </w:t>
      </w:r>
      <w:r w:rsidR="00CE3FFF">
        <w:t xml:space="preserve">CT1 : </w:t>
      </w:r>
      <w:bookmarkEnd w:id="45"/>
      <w:bookmarkEnd w:id="46"/>
      <w:bookmarkEnd w:id="47"/>
      <w:r w:rsidR="00CE3FFF" w:rsidRPr="00CE3FFF">
        <w:t>&lt;</w:t>
      </w:r>
      <w:proofErr w:type="spellStart"/>
      <w:r w:rsidR="00CE3FFF" w:rsidRPr="00CE3FFF">
        <w:t>agMoyPaiTypeOpeCanalTransactZoneGeo</w:t>
      </w:r>
      <w:proofErr w:type="spellEnd"/>
      <w:r w:rsidR="00CE3FFF" w:rsidRPr="00CE3FFF">
        <w:t>&gt;</w:t>
      </w:r>
      <w:bookmarkEnd w:id="48"/>
    </w:p>
    <w:p w14:paraId="6D0D5CAD" w14:textId="749A8872" w:rsidR="008E3511" w:rsidRPr="007C4D8D" w:rsidRDefault="008E3511" w:rsidP="008E3511">
      <w:pPr>
        <w:rPr>
          <w:b/>
        </w:rPr>
      </w:pPr>
      <w:r w:rsidRPr="007C4D8D">
        <w:rPr>
          <w:b/>
        </w:rPr>
        <w:t xml:space="preserve">Les informations collectées à ce niveau correspondent à des données de type « Volume » </w:t>
      </w:r>
      <w:r w:rsidR="00CE3FFF">
        <w:rPr>
          <w:b/>
        </w:rPr>
        <w:t>et « Valeur »</w:t>
      </w:r>
      <w:r w:rsidRPr="007C4D8D">
        <w:rPr>
          <w:b/>
        </w:rPr>
        <w:t xml:space="preserve">. </w:t>
      </w:r>
    </w:p>
    <w:p w14:paraId="1999FFD4" w14:textId="45DD5BD0" w:rsidR="00CC2568" w:rsidRPr="007C4D8D" w:rsidRDefault="008E3511" w:rsidP="00CC2568">
      <w:r w:rsidRPr="007C4D8D">
        <w:t xml:space="preserve">Il s’agit </w:t>
      </w:r>
      <w:r w:rsidR="00DC433F" w:rsidRPr="007C4D8D">
        <w:t>d’effectuer un recensement</w:t>
      </w:r>
      <w:r w:rsidR="00DC433F">
        <w:rPr>
          <w:rFonts w:cstheme="minorHAnsi"/>
        </w:rPr>
        <w:t>, en nombre et valeur, d</w:t>
      </w:r>
      <w:r w:rsidR="00CE3FFF">
        <w:rPr>
          <w:rFonts w:cstheme="minorHAnsi"/>
        </w:rPr>
        <w:t>es virements (SEPA ou non SEPA) émis par l’établissement en tant que PSP du payeur</w:t>
      </w:r>
      <w:r w:rsidRPr="007C4D8D">
        <w:t xml:space="preserve">. </w:t>
      </w:r>
      <w:r w:rsidR="00CC2568" w:rsidRPr="007C4D8D">
        <w:t xml:space="preserve">Les données attendues concernent les </w:t>
      </w:r>
      <w:r w:rsidR="00363DBB">
        <w:t>virements émis</w:t>
      </w:r>
      <w:r w:rsidR="00CC2568" w:rsidRPr="007C4D8D">
        <w:t xml:space="preserve"> selon les </w:t>
      </w:r>
      <w:r w:rsidR="00363DBB">
        <w:t>types de canaux et les types de transaction par pays pour tous les pays du monde</w:t>
      </w:r>
      <w:r w:rsidR="00CC2568" w:rsidRPr="007C4D8D">
        <w:t>.</w:t>
      </w:r>
    </w:p>
    <w:p w14:paraId="43F82036" w14:textId="77777777" w:rsidR="00CC2568" w:rsidRPr="007C4D8D" w:rsidRDefault="00CC2568" w:rsidP="00CC2568"/>
    <w:p w14:paraId="093D681D" w14:textId="20A42F35" w:rsidR="00363DBB" w:rsidRDefault="00CC2568" w:rsidP="00CC2568">
      <w:r w:rsidRPr="007C4D8D">
        <w:t xml:space="preserve">Les </w:t>
      </w:r>
      <w:r w:rsidR="0055729F">
        <w:t>964</w:t>
      </w:r>
      <w:r w:rsidR="00742D2D" w:rsidRPr="007C4D8D">
        <w:t xml:space="preserve"> </w:t>
      </w:r>
      <w:r w:rsidRPr="007C4D8D">
        <w:t>indicateurs à renseigner sont identifiés dans le Tableau C</w:t>
      </w:r>
      <w:r w:rsidR="00363DBB">
        <w:t>T</w:t>
      </w:r>
      <w:r w:rsidRPr="007C4D8D">
        <w:t>1.</w:t>
      </w:r>
      <w:r w:rsidR="00363DBB">
        <w:t xml:space="preserve"> </w:t>
      </w:r>
    </w:p>
    <w:p w14:paraId="4F897808" w14:textId="77777777" w:rsidR="00363DBB" w:rsidRDefault="00363DBB" w:rsidP="00CC2568"/>
    <w:p w14:paraId="20F89A4D" w14:textId="4713A4BB" w:rsidR="00CC2568" w:rsidRDefault="001B4925" w:rsidP="00CC2568">
      <w:r>
        <w:t>Particularités des indicateurs :</w:t>
      </w:r>
    </w:p>
    <w:p w14:paraId="4A5B9E45" w14:textId="0AF1B8F1" w:rsidR="00363DBB" w:rsidRDefault="00E14EBD" w:rsidP="00E14EBD">
      <w:pPr>
        <w:pStyle w:val="Paragraphedeliste"/>
        <w:numPr>
          <w:ilvl w:val="0"/>
          <w:numId w:val="7"/>
        </w:numPr>
        <w:spacing w:line="240" w:lineRule="auto"/>
        <w:jc w:val="left"/>
      </w:pPr>
      <w:r>
        <w:t>T</w:t>
      </w:r>
      <w:r w:rsidR="00363DBB">
        <w:t xml:space="preserve">ous les indicateurs </w:t>
      </w:r>
      <w:r>
        <w:t>sont obligatoires</w:t>
      </w:r>
      <w:r w:rsidR="0011407F">
        <w:t>.</w:t>
      </w:r>
      <w:r>
        <w:t xml:space="preserve"> </w:t>
      </w:r>
    </w:p>
    <w:p w14:paraId="1946CF5E" w14:textId="7B553AFB" w:rsidR="001B4925" w:rsidRPr="00186EC5" w:rsidRDefault="001B4925" w:rsidP="00E14EBD">
      <w:pPr>
        <w:pStyle w:val="Paragraphedeliste"/>
        <w:numPr>
          <w:ilvl w:val="0"/>
          <w:numId w:val="7"/>
        </w:numPr>
        <w:spacing w:line="240" w:lineRule="auto"/>
        <w:jc w:val="left"/>
      </w:pPr>
      <w:r w:rsidRPr="00186EC5">
        <w:rPr>
          <w:rFonts w:cstheme="minorHAnsi"/>
          <w:b/>
        </w:rPr>
        <w:t>Pour un indicateur donné et en l’absence de données à déclarer, l’établissement renseigne la rubrique concernée à zéro</w:t>
      </w:r>
      <w:r w:rsidR="0011407F">
        <w:rPr>
          <w:rFonts w:cstheme="minorHAnsi"/>
          <w:b/>
        </w:rPr>
        <w:t>.</w:t>
      </w:r>
      <w:r w:rsidRPr="00186EC5">
        <w:t xml:space="preserve"> </w:t>
      </w:r>
    </w:p>
    <w:p w14:paraId="7C4437E9" w14:textId="77777777" w:rsidR="00CC2568" w:rsidRDefault="00CC2568" w:rsidP="00CC2568"/>
    <w:p w14:paraId="6021F1D5" w14:textId="150E4E48" w:rsidR="00CC2568" w:rsidRPr="007C4D8D" w:rsidRDefault="00CC2568" w:rsidP="00CC2568">
      <w:r>
        <w:t xml:space="preserve">Les </w:t>
      </w:r>
      <w:r w:rsidR="00742D2D" w:rsidRPr="001824AF">
        <w:t>24</w:t>
      </w:r>
      <w:r w:rsidR="00742D2D">
        <w:t xml:space="preserve">6 </w:t>
      </w:r>
      <w:r>
        <w:t>contrôles du périmètre C</w:t>
      </w:r>
      <w:r w:rsidR="00363DBB">
        <w:t>T</w:t>
      </w:r>
      <w:r>
        <w:t>1 à appliquer sont l</w:t>
      </w:r>
      <w:r w:rsidRPr="00222690">
        <w:t xml:space="preserve">istés dans le fichier </w:t>
      </w:r>
      <w:r w:rsidR="00644953">
        <w:t xml:space="preserve">« Contrôles </w:t>
      </w:r>
      <w:proofErr w:type="spellStart"/>
      <w:r w:rsidR="005C564D">
        <w:rPr>
          <w:rFonts w:ascii="Segoe UI" w:hAnsi="Segoe UI" w:cs="Segoe UI"/>
          <w:color w:val="000000"/>
          <w:sz w:val="20"/>
          <w:szCs w:val="20"/>
        </w:rPr>
        <w:t>TrimOpePaiement</w:t>
      </w:r>
      <w:proofErr w:type="spellEnd"/>
      <w:r w:rsidR="00644953">
        <w:t xml:space="preserve"> »</w:t>
      </w:r>
      <w:r w:rsidRPr="00222690">
        <w:t xml:space="preserve"> en pièce jointe au </w:t>
      </w:r>
      <w:r w:rsidRPr="0088645A">
        <w:t xml:space="preserve">chapitre </w:t>
      </w:r>
      <w:hyperlink w:anchor="_Contrôles_CARTOGRAPHIE2" w:history="1">
        <w:r w:rsidR="00C21BC0">
          <w:rPr>
            <w:rStyle w:val="Lienhypertexte"/>
          </w:rPr>
          <w:t>Contrôles de la déclaration trimestrielle des opérations de paiement impliquant des non-IFM</w:t>
        </w:r>
      </w:hyperlink>
      <w:r w:rsidRPr="0088645A">
        <w:t xml:space="preserve"> du présent document</w:t>
      </w:r>
      <w:r w:rsidRPr="00505530">
        <w:t>.</w:t>
      </w:r>
      <w:r>
        <w:t xml:space="preserve"> Ils portent sur les indica</w:t>
      </w:r>
      <w:r w:rsidRPr="00A9136C">
        <w:t>teurs de type « Volume »</w:t>
      </w:r>
      <w:r w:rsidR="00363DBB">
        <w:t xml:space="preserve"> et en « Valeur »</w:t>
      </w:r>
      <w:r w:rsidRPr="00A9136C">
        <w:t>.</w:t>
      </w:r>
    </w:p>
    <w:p w14:paraId="114772E4" w14:textId="77777777" w:rsidR="00CC2568" w:rsidRPr="00A161B2" w:rsidRDefault="00CC2568" w:rsidP="00CC2568">
      <w:pPr>
        <w:rPr>
          <w:lang w:eastAsia="x-none"/>
        </w:rPr>
      </w:pPr>
    </w:p>
    <w:p w14:paraId="731A5ABE" w14:textId="003E9115" w:rsidR="001A37C4" w:rsidRDefault="00F94F6E" w:rsidP="003930A6">
      <w:pPr>
        <w:pStyle w:val="Titre4"/>
        <w:ind w:left="862" w:right="-142" w:hanging="862"/>
      </w:pPr>
      <w:bookmarkStart w:id="49" w:name="_Spécification_des_champs_1"/>
      <w:bookmarkStart w:id="50" w:name="_Toc19617470"/>
      <w:bookmarkStart w:id="51" w:name="_Toc38039671"/>
      <w:bookmarkStart w:id="52" w:name="_Toc45091755"/>
      <w:bookmarkStart w:id="53" w:name="_Toc166501140"/>
      <w:bookmarkEnd w:id="49"/>
      <w:r w:rsidRPr="007C4D8D">
        <w:t xml:space="preserve">Spécification des champs </w:t>
      </w:r>
      <w:r w:rsidR="00363DBB">
        <w:t>l’</w:t>
      </w:r>
      <w:r w:rsidRPr="007C4D8D">
        <w:t>axe d’analyse</w:t>
      </w:r>
      <w:r w:rsidR="009F7E1E">
        <w:t xml:space="preserve"> « CARTE » - tableau</w:t>
      </w:r>
      <w:r w:rsidRPr="007C4D8D">
        <w:t xml:space="preserve"> </w:t>
      </w:r>
      <w:r w:rsidR="00363DBB">
        <w:t xml:space="preserve">CT2 : </w:t>
      </w:r>
      <w:r w:rsidRPr="007C4D8D">
        <w:t>&lt;</w:t>
      </w:r>
      <w:proofErr w:type="spellStart"/>
      <w:r w:rsidR="00363DBB" w:rsidRPr="00363DBB">
        <w:t>agMoyPaiTypeOpeCanalTransactZoneGeoMcc</w:t>
      </w:r>
      <w:proofErr w:type="spellEnd"/>
      <w:r w:rsidRPr="007C4D8D">
        <w:t>&gt;</w:t>
      </w:r>
      <w:bookmarkEnd w:id="50"/>
      <w:bookmarkEnd w:id="51"/>
      <w:bookmarkEnd w:id="52"/>
      <w:bookmarkEnd w:id="53"/>
    </w:p>
    <w:p w14:paraId="4C3FEE02" w14:textId="7CBAB0EA" w:rsidR="00F94F6E" w:rsidRPr="007C4D8D" w:rsidRDefault="00F94F6E" w:rsidP="00F94F6E">
      <w:pPr>
        <w:rPr>
          <w:b/>
        </w:rPr>
      </w:pPr>
      <w:r w:rsidRPr="007C4D8D">
        <w:rPr>
          <w:b/>
        </w:rPr>
        <w:t>Les informations collectées à ce niveau correspondent à</w:t>
      </w:r>
      <w:r w:rsidR="003930A6">
        <w:rPr>
          <w:b/>
        </w:rPr>
        <w:t xml:space="preserve"> des données de type « Volume », </w:t>
      </w:r>
      <w:r w:rsidRPr="007C4D8D">
        <w:rPr>
          <w:b/>
        </w:rPr>
        <w:t>« Valeur »</w:t>
      </w:r>
      <w:r w:rsidR="003930A6">
        <w:rPr>
          <w:b/>
        </w:rPr>
        <w:t xml:space="preserve"> et « Commentaires »</w:t>
      </w:r>
      <w:r w:rsidRPr="007C4D8D">
        <w:rPr>
          <w:b/>
        </w:rPr>
        <w:t xml:space="preserve">. </w:t>
      </w:r>
    </w:p>
    <w:p w14:paraId="4B9A979F" w14:textId="7DC9B066" w:rsidR="00F94F6E" w:rsidRPr="007C4D8D" w:rsidRDefault="00F94F6E" w:rsidP="00F94F6E">
      <w:r w:rsidRPr="007C4D8D">
        <w:t>Il s’agit ic</w:t>
      </w:r>
      <w:r w:rsidR="00363DBB">
        <w:t>i d’effectuer un recensement</w:t>
      </w:r>
      <w:r w:rsidR="00363DBB">
        <w:rPr>
          <w:rFonts w:cstheme="minorHAnsi"/>
        </w:rPr>
        <w:t>, en nombre et valeur,</w:t>
      </w:r>
      <w:r w:rsidRPr="007C4D8D">
        <w:t xml:space="preserve"> </w:t>
      </w:r>
      <w:r w:rsidR="00363DBB">
        <w:t>d</w:t>
      </w:r>
      <w:r w:rsidR="00363DBB" w:rsidRPr="00363DBB">
        <w:t>es opérations de paiement effectuées à partir de cartes émises par l’établissement avec une ventilation par canal d’initiation</w:t>
      </w:r>
      <w:r w:rsidR="00632913">
        <w:t xml:space="preserve"> et par pays pour tous les pays du monde</w:t>
      </w:r>
      <w:r w:rsidR="00363DBB" w:rsidRPr="00363DBB">
        <w:t>. Les opérations initiées à distance et en proximité font l’objet d’une ventilation supplémentaire par code de catégorie du commerçant (</w:t>
      </w:r>
      <w:proofErr w:type="spellStart"/>
      <w:r w:rsidR="00363DBB" w:rsidRPr="00363DBB">
        <w:t>merchant</w:t>
      </w:r>
      <w:proofErr w:type="spellEnd"/>
      <w:r w:rsidR="00363DBB" w:rsidRPr="00363DBB">
        <w:t xml:space="preserve"> </w:t>
      </w:r>
      <w:proofErr w:type="spellStart"/>
      <w:r w:rsidR="00363DBB" w:rsidRPr="00363DBB">
        <w:t>category</w:t>
      </w:r>
      <w:proofErr w:type="spellEnd"/>
      <w:r w:rsidR="00363DBB" w:rsidRPr="00363DBB">
        <w:t xml:space="preserve"> code, MCC).</w:t>
      </w:r>
    </w:p>
    <w:p w14:paraId="66B74AAF" w14:textId="77777777" w:rsidR="00F94F6E" w:rsidRPr="007C4D8D" w:rsidRDefault="00F94F6E" w:rsidP="00E072DE">
      <w:pPr>
        <w:spacing w:line="240" w:lineRule="auto"/>
      </w:pPr>
    </w:p>
    <w:p w14:paraId="479CFCE3" w14:textId="03B241F5" w:rsidR="00363DBB" w:rsidRDefault="00363DBB" w:rsidP="00363DBB">
      <w:r w:rsidRPr="007C4D8D">
        <w:t>Les</w:t>
      </w:r>
      <w:r w:rsidR="002B23B1">
        <w:t xml:space="preserve"> </w:t>
      </w:r>
      <w:r w:rsidR="0055729F">
        <w:t>162 24</w:t>
      </w:r>
      <w:r w:rsidR="00F40D62">
        <w:t>4</w:t>
      </w:r>
      <w:r w:rsidR="00742D2D">
        <w:t xml:space="preserve"> </w:t>
      </w:r>
      <w:r w:rsidRPr="007C4D8D">
        <w:t>indicateurs à renseigner sont identifiés dans le Tableau C</w:t>
      </w:r>
      <w:r>
        <w:t>T2</w:t>
      </w:r>
      <w:r w:rsidRPr="007C4D8D">
        <w:t>.</w:t>
      </w:r>
    </w:p>
    <w:p w14:paraId="6C9E5F70" w14:textId="5C2A8516" w:rsidR="00363DBB" w:rsidRDefault="00363DBB" w:rsidP="00363DBB"/>
    <w:p w14:paraId="5BD15E2C" w14:textId="77777777" w:rsidR="001C6FEF" w:rsidRDefault="001C6FEF" w:rsidP="001C6FEF">
      <w:r>
        <w:t>Particularités des indicateurs :</w:t>
      </w:r>
    </w:p>
    <w:p w14:paraId="34F3B006" w14:textId="652EF439" w:rsidR="001C6FEF" w:rsidRPr="00186EC5" w:rsidRDefault="001C6FEF" w:rsidP="00581A22">
      <w:pPr>
        <w:pStyle w:val="Paragraphedeliste"/>
        <w:numPr>
          <w:ilvl w:val="0"/>
          <w:numId w:val="7"/>
        </w:numPr>
        <w:spacing w:line="240" w:lineRule="auto"/>
        <w:jc w:val="left"/>
      </w:pPr>
      <w:r w:rsidRPr="00186EC5">
        <w:rPr>
          <w:rFonts w:cstheme="minorHAnsi"/>
          <w:b/>
        </w:rPr>
        <w:t>Pour un indicateur donné et en l’absence de données à déclarer, l’établissement renseigne la rubrique concernée à zéro</w:t>
      </w:r>
      <w:r w:rsidR="003930A6" w:rsidRPr="00186EC5">
        <w:rPr>
          <w:rFonts w:cstheme="minorHAnsi"/>
          <w:b/>
        </w:rPr>
        <w:t xml:space="preserve"> à l’exception de celles relatives aux ventilations code catégorie commerçant</w:t>
      </w:r>
      <w:r w:rsidR="0011407F">
        <w:rPr>
          <w:rFonts w:cstheme="minorHAnsi"/>
          <w:b/>
        </w:rPr>
        <w:t>.</w:t>
      </w:r>
      <w:r w:rsidR="003930A6" w:rsidRPr="00186EC5">
        <w:rPr>
          <w:rFonts w:cstheme="minorHAnsi"/>
          <w:b/>
        </w:rPr>
        <w:t xml:space="preserve"> </w:t>
      </w:r>
    </w:p>
    <w:p w14:paraId="706A1252" w14:textId="6108EB87" w:rsidR="003930A6" w:rsidRPr="00186EC5" w:rsidRDefault="003930A6" w:rsidP="00581A22">
      <w:pPr>
        <w:pStyle w:val="Paragraphedeliste"/>
        <w:numPr>
          <w:ilvl w:val="0"/>
          <w:numId w:val="7"/>
        </w:numPr>
        <w:spacing w:line="240" w:lineRule="auto"/>
        <w:jc w:val="left"/>
        <w:rPr>
          <w:b/>
        </w:rPr>
      </w:pPr>
      <w:r w:rsidRPr="00186EC5">
        <w:rPr>
          <w:b/>
        </w:rPr>
        <w:t>L’utilisation du code MCC « R999 » doit être justifi</w:t>
      </w:r>
      <w:r w:rsidR="00632913">
        <w:rPr>
          <w:b/>
        </w:rPr>
        <w:t>é</w:t>
      </w:r>
      <w:r w:rsidRPr="00186EC5">
        <w:rPr>
          <w:b/>
        </w:rPr>
        <w:t>e dans la zone « Commentaires »</w:t>
      </w:r>
      <w:r w:rsidR="0011407F">
        <w:rPr>
          <w:b/>
        </w:rPr>
        <w:t>.</w:t>
      </w:r>
    </w:p>
    <w:p w14:paraId="66407C4D" w14:textId="77777777" w:rsidR="001C6FEF" w:rsidRDefault="001C6FEF" w:rsidP="00363DBB"/>
    <w:p w14:paraId="74F4CF92" w14:textId="7BE92449" w:rsidR="009D52F9" w:rsidRDefault="009D52F9" w:rsidP="009D52F9">
      <w:r>
        <w:t xml:space="preserve">Les </w:t>
      </w:r>
      <w:r w:rsidR="00FB499A">
        <w:t>72</w:t>
      </w:r>
      <w:r w:rsidR="00742D2D">
        <w:t>6</w:t>
      </w:r>
      <w:r>
        <w:t xml:space="preserve"> contrôles </w:t>
      </w:r>
      <w:r w:rsidR="00842106">
        <w:t>du périmètre C</w:t>
      </w:r>
      <w:r w:rsidR="003930A6">
        <w:t>T2</w:t>
      </w:r>
      <w:r w:rsidR="00842106">
        <w:t xml:space="preserve"> </w:t>
      </w:r>
      <w:r>
        <w:t xml:space="preserve">à appliquer </w:t>
      </w:r>
      <w:r w:rsidR="003930A6">
        <w:t>sont l</w:t>
      </w:r>
      <w:r w:rsidR="003930A6" w:rsidRPr="00222690">
        <w:t xml:space="preserve">istés dans le </w:t>
      </w:r>
      <w:r w:rsidR="0011407F" w:rsidRPr="00222690">
        <w:t xml:space="preserve">fichier </w:t>
      </w:r>
      <w:r w:rsidR="00644953">
        <w:t xml:space="preserve">« Contrôles </w:t>
      </w:r>
      <w:proofErr w:type="spellStart"/>
      <w:r w:rsidR="005C564D">
        <w:rPr>
          <w:rFonts w:ascii="Segoe UI" w:hAnsi="Segoe UI" w:cs="Segoe UI"/>
          <w:color w:val="000000"/>
          <w:sz w:val="20"/>
          <w:szCs w:val="20"/>
        </w:rPr>
        <w:t>TrimOpePaiement</w:t>
      </w:r>
      <w:proofErr w:type="spellEnd"/>
      <w:r w:rsidR="00644953">
        <w:t xml:space="preserve"> »</w:t>
      </w:r>
      <w:r w:rsidR="0011407F" w:rsidRPr="00222690">
        <w:t xml:space="preserve"> en pièce jointe au </w:t>
      </w:r>
      <w:r w:rsidR="0011407F" w:rsidRPr="0088645A">
        <w:t xml:space="preserve">chapitre </w:t>
      </w:r>
      <w:hyperlink w:anchor="_Contrôles_CARTOGRAPHIE2" w:history="1">
        <w:r w:rsidR="00C21BC0">
          <w:rPr>
            <w:rStyle w:val="Lienhypertexte"/>
          </w:rPr>
          <w:t>Contrôles de la déclaration trimestrielle des opérations de paiement impliquant des non-IFM</w:t>
        </w:r>
      </w:hyperlink>
      <w:r w:rsidR="003930A6" w:rsidRPr="0088645A">
        <w:t xml:space="preserve"> du présent document</w:t>
      </w:r>
      <w:r w:rsidR="003930A6" w:rsidRPr="00505530">
        <w:t>.</w:t>
      </w:r>
      <w:r w:rsidR="003930A6">
        <w:t xml:space="preserve"> Ils portent sur les indica</w:t>
      </w:r>
      <w:r w:rsidR="003930A6" w:rsidRPr="00A9136C">
        <w:t>teurs de type « Volume »</w:t>
      </w:r>
      <w:r w:rsidR="000C47AC">
        <w:t xml:space="preserve"> et</w:t>
      </w:r>
      <w:r w:rsidR="003930A6">
        <w:t xml:space="preserve"> « Valeur »</w:t>
      </w:r>
      <w:r w:rsidR="003930A6" w:rsidRPr="00A9136C">
        <w:t>.</w:t>
      </w:r>
    </w:p>
    <w:p w14:paraId="07CD9404" w14:textId="2FC83B94" w:rsidR="00FB499A" w:rsidRDefault="00FB499A" w:rsidP="009D52F9"/>
    <w:p w14:paraId="2FA25689" w14:textId="25CC5510" w:rsidR="00FB499A" w:rsidRPr="007C4D8D" w:rsidRDefault="00FB499A" w:rsidP="009D52F9">
      <w:r>
        <w:t xml:space="preserve">Les contrôles portant sur </w:t>
      </w:r>
      <w:r w:rsidR="000C47AC">
        <w:t>les indica</w:t>
      </w:r>
      <w:r w:rsidR="000C47AC" w:rsidRPr="00A9136C">
        <w:t xml:space="preserve">teurs de type </w:t>
      </w:r>
      <w:r w:rsidR="000C47AC">
        <w:t xml:space="preserve">« commentaires » </w:t>
      </w:r>
      <w:r>
        <w:t xml:space="preserve">sont effectués au niveau de la structure du fichier. Ceux-ci ont été intégrés dans le fichier </w:t>
      </w:r>
      <w:proofErr w:type="spellStart"/>
      <w:r>
        <w:t>xsd</w:t>
      </w:r>
      <w:proofErr w:type="spellEnd"/>
      <w:r>
        <w:t xml:space="preserve"> </w:t>
      </w:r>
      <w:r w:rsidRPr="00FB499A">
        <w:rPr>
          <w:lang w:eastAsia="x-none"/>
        </w:rPr>
        <w:t xml:space="preserve">au chapitre </w:t>
      </w:r>
      <w:hyperlink w:anchor="_XSD_du_fichier" w:history="1">
        <w:r>
          <w:rPr>
            <w:rStyle w:val="Lienhypertexte"/>
            <w:lang w:eastAsia="x-none"/>
          </w:rPr>
          <w:t>XSD du fichier de remise</w:t>
        </w:r>
      </w:hyperlink>
      <w:r>
        <w:rPr>
          <w:rStyle w:val="Lienhypertexte"/>
          <w:lang w:eastAsia="x-none"/>
        </w:rPr>
        <w:t>.</w:t>
      </w:r>
    </w:p>
    <w:p w14:paraId="23CA3BF3" w14:textId="77777777" w:rsidR="009D52F9" w:rsidRPr="007C4D8D" w:rsidRDefault="009D52F9" w:rsidP="009D52F9"/>
    <w:p w14:paraId="20925CF8" w14:textId="727FA397" w:rsidR="003930A6" w:rsidRDefault="003930A6" w:rsidP="003930A6">
      <w:pPr>
        <w:pStyle w:val="Titre4"/>
      </w:pPr>
      <w:bookmarkStart w:id="54" w:name="_Toc166501141"/>
      <w:r w:rsidRPr="007C4D8D">
        <w:t xml:space="preserve">Spécification des champs </w:t>
      </w:r>
      <w:r>
        <w:t>l’</w:t>
      </w:r>
      <w:r w:rsidRPr="007C4D8D">
        <w:t xml:space="preserve">axe d’analyse </w:t>
      </w:r>
      <w:r w:rsidR="009F7E1E">
        <w:t xml:space="preserve">« Autres moyens de paiement » - tableau </w:t>
      </w:r>
      <w:r>
        <w:t xml:space="preserve">CT3 : </w:t>
      </w:r>
      <w:r w:rsidRPr="007C4D8D">
        <w:t>&lt;</w:t>
      </w:r>
      <w:proofErr w:type="spellStart"/>
      <w:r w:rsidRPr="003930A6">
        <w:t>agMoyPaiTypeOpeZoneGeo</w:t>
      </w:r>
      <w:proofErr w:type="spellEnd"/>
      <w:r w:rsidRPr="007C4D8D">
        <w:t>&gt;</w:t>
      </w:r>
      <w:bookmarkEnd w:id="54"/>
    </w:p>
    <w:p w14:paraId="0E4982D1" w14:textId="3E05B267" w:rsidR="003930A6" w:rsidRPr="007C4D8D" w:rsidRDefault="003930A6" w:rsidP="003930A6">
      <w:pPr>
        <w:rPr>
          <w:b/>
        </w:rPr>
      </w:pPr>
      <w:r w:rsidRPr="007C4D8D">
        <w:rPr>
          <w:b/>
        </w:rPr>
        <w:t>Les informations collectées à ce niveau correspondent à</w:t>
      </w:r>
      <w:r>
        <w:rPr>
          <w:b/>
        </w:rPr>
        <w:t xml:space="preserve"> des données de type « Volume » et </w:t>
      </w:r>
      <w:r w:rsidRPr="007C4D8D">
        <w:rPr>
          <w:b/>
        </w:rPr>
        <w:t xml:space="preserve">« Valeur ». </w:t>
      </w:r>
    </w:p>
    <w:p w14:paraId="3C6E5CEF" w14:textId="5634C734" w:rsidR="003930A6" w:rsidRDefault="003930A6" w:rsidP="003930A6">
      <w:r w:rsidRPr="007C4D8D">
        <w:t>Il s’agit ic</w:t>
      </w:r>
      <w:r>
        <w:t>i d’effectuer un recensement</w:t>
      </w:r>
      <w:r>
        <w:rPr>
          <w:rFonts w:cstheme="minorHAnsi"/>
        </w:rPr>
        <w:t>, en nombre et valeur</w:t>
      </w:r>
      <w:r w:rsidR="000709D5">
        <w:rPr>
          <w:rFonts w:cstheme="minorHAnsi"/>
        </w:rPr>
        <w:t> :</w:t>
      </w:r>
    </w:p>
    <w:p w14:paraId="1517C5AC" w14:textId="7FEAC6D8" w:rsidR="003930A6" w:rsidRDefault="000709D5" w:rsidP="002B23B1">
      <w:pPr>
        <w:pStyle w:val="Paragraphedeliste"/>
        <w:numPr>
          <w:ilvl w:val="0"/>
          <w:numId w:val="7"/>
        </w:numPr>
        <w:spacing w:line="240" w:lineRule="auto"/>
        <w:jc w:val="left"/>
      </w:pPr>
      <w:r>
        <w:t>D</w:t>
      </w:r>
      <w:r w:rsidRPr="00363DBB">
        <w:t>es opérations de paiement</w:t>
      </w:r>
      <w:r w:rsidRPr="002B23B1">
        <w:t xml:space="preserve"> </w:t>
      </w:r>
      <w:r w:rsidR="003930A6" w:rsidRPr="002B23B1">
        <w:t>en monnaie électronique émises par l’établissement en tant que PSP du payeur</w:t>
      </w:r>
      <w:r w:rsidRPr="002B23B1">
        <w:t>.</w:t>
      </w:r>
    </w:p>
    <w:p w14:paraId="3A94682B" w14:textId="0F5D37C8" w:rsidR="003930A6" w:rsidRPr="000709D5" w:rsidRDefault="000709D5" w:rsidP="002B23B1">
      <w:pPr>
        <w:pStyle w:val="Paragraphedeliste"/>
        <w:numPr>
          <w:ilvl w:val="0"/>
          <w:numId w:val="7"/>
        </w:numPr>
        <w:spacing w:line="240" w:lineRule="auto"/>
        <w:jc w:val="left"/>
      </w:pPr>
      <w:r w:rsidRPr="002B23B1">
        <w:t xml:space="preserve">Des </w:t>
      </w:r>
      <w:r w:rsidRPr="000709D5">
        <w:t>prélèvements</w:t>
      </w:r>
      <w:r w:rsidRPr="002B23B1">
        <w:t xml:space="preserve"> au format européen SEPA (SEPA </w:t>
      </w:r>
      <w:r w:rsidRPr="00581A22">
        <w:rPr>
          <w:i/>
        </w:rPr>
        <w:t xml:space="preserve">direct </w:t>
      </w:r>
      <w:proofErr w:type="spellStart"/>
      <w:r w:rsidRPr="00581A22">
        <w:rPr>
          <w:i/>
        </w:rPr>
        <w:t>debit</w:t>
      </w:r>
      <w:proofErr w:type="spellEnd"/>
      <w:r w:rsidRPr="002B23B1">
        <w:t>) émis par l’établissement en tant que PSP du payé.</w:t>
      </w:r>
    </w:p>
    <w:p w14:paraId="52FDC718" w14:textId="5939292D" w:rsidR="000709D5" w:rsidRPr="000709D5" w:rsidRDefault="000709D5" w:rsidP="002B23B1">
      <w:pPr>
        <w:pStyle w:val="Paragraphedeliste"/>
        <w:numPr>
          <w:ilvl w:val="0"/>
          <w:numId w:val="7"/>
        </w:numPr>
        <w:spacing w:line="240" w:lineRule="auto"/>
        <w:jc w:val="left"/>
        <w:rPr>
          <w:rFonts w:cstheme="minorHAnsi"/>
        </w:rPr>
      </w:pPr>
      <w:r w:rsidRPr="002B23B1">
        <w:t>Des</w:t>
      </w:r>
      <w:r w:rsidRPr="000709D5">
        <w:rPr>
          <w:rFonts w:cstheme="minorHAnsi"/>
        </w:rPr>
        <w:t xml:space="preserve"> chèques reçus des clients pour encaissement par l’établissement. Les chèques concernés sont les chèques en euros ou en devises.</w:t>
      </w:r>
    </w:p>
    <w:p w14:paraId="664E98C6" w14:textId="77777777" w:rsidR="003930A6" w:rsidRDefault="003930A6" w:rsidP="003930A6"/>
    <w:p w14:paraId="32A78ACB" w14:textId="543AC768" w:rsidR="003930A6" w:rsidRDefault="003930A6" w:rsidP="003930A6">
      <w:r w:rsidRPr="007C4D8D">
        <w:t>Les</w:t>
      </w:r>
      <w:r w:rsidR="002B23B1">
        <w:t xml:space="preserve"> </w:t>
      </w:r>
      <w:r w:rsidR="0055729F">
        <w:t>72</w:t>
      </w:r>
      <w:r w:rsidR="00A84832">
        <w:t>3</w:t>
      </w:r>
      <w:r w:rsidRPr="007C4D8D">
        <w:t xml:space="preserve"> indicateurs à renseigner sont identifiés dans le Tableau C</w:t>
      </w:r>
      <w:r>
        <w:t>T</w:t>
      </w:r>
      <w:r w:rsidR="000709D5">
        <w:t>3</w:t>
      </w:r>
      <w:r w:rsidRPr="007C4D8D">
        <w:t>.</w:t>
      </w:r>
    </w:p>
    <w:p w14:paraId="60846616" w14:textId="77777777" w:rsidR="003930A6" w:rsidRDefault="003930A6" w:rsidP="003930A6"/>
    <w:p w14:paraId="524D39C0" w14:textId="77777777" w:rsidR="003930A6" w:rsidRDefault="003930A6" w:rsidP="003930A6">
      <w:r>
        <w:t>Particularités des indicateurs :</w:t>
      </w:r>
    </w:p>
    <w:p w14:paraId="6B4CB671" w14:textId="77777777" w:rsidR="002B23B1" w:rsidRDefault="002B23B1" w:rsidP="002B23B1">
      <w:pPr>
        <w:pStyle w:val="Paragraphedeliste"/>
        <w:numPr>
          <w:ilvl w:val="0"/>
          <w:numId w:val="7"/>
        </w:numPr>
        <w:spacing w:line="240" w:lineRule="auto"/>
        <w:jc w:val="left"/>
      </w:pPr>
      <w:r>
        <w:t xml:space="preserve">Tous les indicateurs sont obligatoires </w:t>
      </w:r>
    </w:p>
    <w:p w14:paraId="78FFEBC2" w14:textId="77777777" w:rsidR="002B23B1" w:rsidRPr="00186EC5" w:rsidRDefault="002B23B1" w:rsidP="002B23B1">
      <w:pPr>
        <w:pStyle w:val="Paragraphedeliste"/>
        <w:numPr>
          <w:ilvl w:val="0"/>
          <w:numId w:val="7"/>
        </w:numPr>
        <w:spacing w:line="240" w:lineRule="auto"/>
        <w:jc w:val="left"/>
      </w:pPr>
      <w:r w:rsidRPr="00186EC5">
        <w:rPr>
          <w:rFonts w:cstheme="minorHAnsi"/>
          <w:b/>
        </w:rPr>
        <w:t>Pour un indicateur donné et en l’absence de données à déclarer, l’établissement renseigne la rubrique concernée à zéro</w:t>
      </w:r>
      <w:r w:rsidRPr="00186EC5">
        <w:t xml:space="preserve"> </w:t>
      </w:r>
    </w:p>
    <w:p w14:paraId="683A02F4" w14:textId="77777777" w:rsidR="003930A6" w:rsidRDefault="003930A6" w:rsidP="003930A6"/>
    <w:p w14:paraId="149033FE" w14:textId="4F4BA0EF" w:rsidR="003930A6" w:rsidRPr="007C4D8D" w:rsidRDefault="003930A6" w:rsidP="003930A6">
      <w:r>
        <w:t xml:space="preserve">Les </w:t>
      </w:r>
      <w:r w:rsidR="000709D5" w:rsidRPr="001824AF">
        <w:t>3</w:t>
      </w:r>
      <w:r>
        <w:t xml:space="preserve"> contrôles du périmètre CT3 à appliquer sont l</w:t>
      </w:r>
      <w:r w:rsidRPr="00222690">
        <w:t xml:space="preserve">istés dans le </w:t>
      </w:r>
      <w:r w:rsidR="0011407F" w:rsidRPr="00222690">
        <w:t xml:space="preserve">fichier </w:t>
      </w:r>
      <w:r w:rsidR="000504B2">
        <w:t>« </w:t>
      </w:r>
      <w:r w:rsidR="00644953">
        <w:t xml:space="preserve">Contrôles </w:t>
      </w:r>
      <w:proofErr w:type="spellStart"/>
      <w:r w:rsidR="005C564D">
        <w:rPr>
          <w:rFonts w:ascii="Segoe UI" w:hAnsi="Segoe UI" w:cs="Segoe UI"/>
          <w:color w:val="000000"/>
          <w:sz w:val="20"/>
          <w:szCs w:val="20"/>
        </w:rPr>
        <w:t>TrimOpePaiement</w:t>
      </w:r>
      <w:proofErr w:type="spellEnd"/>
      <w:r w:rsidR="000504B2">
        <w:rPr>
          <w:rFonts w:ascii="Segoe UI" w:hAnsi="Segoe UI" w:cs="Segoe UI"/>
          <w:color w:val="000000"/>
          <w:sz w:val="20"/>
          <w:szCs w:val="20"/>
        </w:rPr>
        <w:t> »</w:t>
      </w:r>
      <w:r w:rsidR="0011407F" w:rsidRPr="00222690">
        <w:t xml:space="preserve"> en pièce jointe au </w:t>
      </w:r>
      <w:r w:rsidR="0011407F" w:rsidRPr="0088645A">
        <w:t xml:space="preserve">chapitre </w:t>
      </w:r>
      <w:hyperlink w:anchor="_Contrôles_CARTOGRAPHIE2" w:history="1">
        <w:r w:rsidR="00C21BC0">
          <w:rPr>
            <w:rStyle w:val="Lienhypertexte"/>
          </w:rPr>
          <w:t>Contrôles de la déclaration trimestrielle des opérations de paiement impliquant des non-IFM</w:t>
        </w:r>
      </w:hyperlink>
      <w:r w:rsidRPr="0088645A">
        <w:t xml:space="preserve"> du présent document</w:t>
      </w:r>
      <w:r w:rsidRPr="00505530">
        <w:t>.</w:t>
      </w:r>
      <w:r>
        <w:t xml:space="preserve"> Ils portent sur les indica</w:t>
      </w:r>
      <w:r w:rsidRPr="00A9136C">
        <w:t>teurs de type « Volume »</w:t>
      </w:r>
      <w:r>
        <w:t xml:space="preserve"> et en « Valeur »</w:t>
      </w:r>
      <w:r w:rsidRPr="00A9136C">
        <w:t>.</w:t>
      </w:r>
    </w:p>
    <w:p w14:paraId="7B275995" w14:textId="77777777" w:rsidR="003930A6" w:rsidRPr="007C4D8D" w:rsidRDefault="003930A6" w:rsidP="003930A6"/>
    <w:p w14:paraId="4741B015" w14:textId="69F398A5" w:rsidR="00803D3A" w:rsidRDefault="005F2418" w:rsidP="005F2418">
      <w:pPr>
        <w:pStyle w:val="Titre1"/>
      </w:pPr>
      <w:bookmarkStart w:id="55" w:name="_Exemple_de_fichier"/>
      <w:bookmarkStart w:id="56" w:name="_Toc496609873"/>
      <w:bookmarkStart w:id="57" w:name="_Toc16522099"/>
      <w:bookmarkStart w:id="58" w:name="_Toc19617473"/>
      <w:bookmarkStart w:id="59" w:name="_Toc38039673"/>
      <w:bookmarkStart w:id="60" w:name="_Toc45091757"/>
      <w:bookmarkStart w:id="61" w:name="_Ref58915454"/>
      <w:bookmarkStart w:id="62" w:name="_Toc166501142"/>
      <w:bookmarkEnd w:id="55"/>
      <w:r w:rsidRPr="007C4D8D">
        <w:t>Exemple de fichier de remise XML</w:t>
      </w:r>
      <w:bookmarkEnd w:id="56"/>
      <w:bookmarkEnd w:id="57"/>
      <w:bookmarkEnd w:id="58"/>
      <w:r>
        <w:t xml:space="preserve"> </w:t>
      </w:r>
      <w:r w:rsidRPr="007C4D8D">
        <w:t>« vide »</w:t>
      </w:r>
      <w:r>
        <w:t xml:space="preserve"> associé à la XSD</w:t>
      </w:r>
      <w:bookmarkEnd w:id="59"/>
      <w:bookmarkEnd w:id="60"/>
      <w:bookmarkEnd w:id="61"/>
      <w:bookmarkEnd w:id="62"/>
    </w:p>
    <w:p w14:paraId="2FA62172" w14:textId="209B7DC1" w:rsidR="00E8428D" w:rsidRDefault="00BE5245">
      <w:r>
        <w:object w:dxaOrig="1572" w:dyaOrig="816" w14:anchorId="030459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78.4pt;height:40.9pt" o:ole="">
            <v:imagedata r:id="rId16" o:title=""/>
          </v:shape>
          <o:OLEObject Type="Embed" ProgID="Package" ShapeID="_x0000_i1033" DrawAspect="Content" ObjectID="_1812881422" r:id="rId17"/>
        </w:object>
      </w:r>
    </w:p>
    <w:p w14:paraId="59D9A935" w14:textId="77777777" w:rsidR="00E679F6" w:rsidRDefault="00E679F6"/>
    <w:p w14:paraId="5E32BD20" w14:textId="107B00C8" w:rsidR="00744EC3" w:rsidRDefault="005F2418">
      <w:r w:rsidRPr="005F2418">
        <w:t>Ce fichier propose un exemple de fichier XML avec les indicateurs renseignés par défaut à zéro (champ numérique) et à blanc (champ texte) respectant la XSD ci-dessous.</w:t>
      </w:r>
      <w:r w:rsidR="001B5641">
        <w:t xml:space="preserve"> </w:t>
      </w:r>
    </w:p>
    <w:p w14:paraId="3E65B12F" w14:textId="1C0A7230" w:rsidR="00E5309B" w:rsidRDefault="00E5309B" w:rsidP="00E5309B">
      <w:r>
        <w:t>À titre indicatif, les identifiants de champs ont été ajoutés en commentaires dans ce fichier afin d’en faciliter la lecture et la com</w:t>
      </w:r>
      <w:r w:rsidR="001A2D60">
        <w:t>plétion manuelle ou automatisée.</w:t>
      </w:r>
    </w:p>
    <w:p w14:paraId="337D6C59" w14:textId="77777777" w:rsidR="00FB089A" w:rsidRDefault="00FB089A"/>
    <w:p w14:paraId="25C74077" w14:textId="0D5FE914" w:rsidR="00F766A9" w:rsidRDefault="00F766A9">
      <w:r>
        <w:t>Il est recommandé d’utiliser </w:t>
      </w:r>
      <w:r w:rsidRPr="00182852">
        <w:t xml:space="preserve">Notepad++ </w:t>
      </w:r>
      <w:hyperlink r:id="rId18" w:history="1">
        <w:r w:rsidRPr="00F766A9">
          <w:rPr>
            <w:rStyle w:val="Lienhypertexte"/>
          </w:rPr>
          <w:t>https://notepad-plus-plus.org/</w:t>
        </w:r>
      </w:hyperlink>
      <w:r>
        <w:t xml:space="preserve"> (logiciel libre et gratuit) pour visualiser ce fichier.</w:t>
      </w:r>
    </w:p>
    <w:p w14:paraId="3C16793F" w14:textId="1A154F3A" w:rsidR="005F2418" w:rsidRDefault="005F2418"/>
    <w:p w14:paraId="02BF0182" w14:textId="563AD50A" w:rsidR="00803D3A" w:rsidRDefault="005F2418" w:rsidP="005F2418">
      <w:pPr>
        <w:pStyle w:val="Titre1"/>
      </w:pPr>
      <w:bookmarkStart w:id="63" w:name="_XSD_du_fichier"/>
      <w:bookmarkStart w:id="64" w:name="_Toc496190296"/>
      <w:bookmarkStart w:id="65" w:name="_Toc496609874"/>
      <w:bookmarkStart w:id="66" w:name="_Toc16522100"/>
      <w:bookmarkStart w:id="67" w:name="_Toc19617474"/>
      <w:bookmarkStart w:id="68" w:name="_Toc38039674"/>
      <w:bookmarkStart w:id="69" w:name="_Toc45091758"/>
      <w:bookmarkStart w:id="70" w:name="_Toc166501143"/>
      <w:bookmarkEnd w:id="63"/>
      <w:r w:rsidRPr="007C4D8D">
        <w:t xml:space="preserve">XSD </w:t>
      </w:r>
      <w:bookmarkEnd w:id="64"/>
      <w:bookmarkEnd w:id="65"/>
      <w:bookmarkEnd w:id="66"/>
      <w:r w:rsidRPr="007C4D8D">
        <w:t>du fichier de remise</w:t>
      </w:r>
      <w:bookmarkEnd w:id="67"/>
      <w:bookmarkEnd w:id="68"/>
      <w:bookmarkEnd w:id="69"/>
      <w:bookmarkEnd w:id="70"/>
    </w:p>
    <w:p w14:paraId="2F326A02" w14:textId="77777777" w:rsidR="0055729F" w:rsidRDefault="0055729F" w:rsidP="005F2418"/>
    <w:p w14:paraId="61B90EFA" w14:textId="135081A5" w:rsidR="0088645A" w:rsidRDefault="00E90FDD" w:rsidP="005F2418">
      <w:r>
        <w:t xml:space="preserve">     </w:t>
      </w:r>
      <w:r w:rsidR="00620F11">
        <w:object w:dxaOrig="1504" w:dyaOrig="982" w14:anchorId="2D509259">
          <v:shape id="_x0000_i1026" type="#_x0000_t75" style="width:75pt;height:49.15pt" o:ole="">
            <v:imagedata r:id="rId19" o:title=""/>
          </v:shape>
          <o:OLEObject Type="Embed" ProgID="Package" ShapeID="_x0000_i1026" DrawAspect="Icon" ObjectID="_1812881423" r:id="rId20"/>
        </w:object>
      </w:r>
      <w:r w:rsidR="00620F11">
        <w:t xml:space="preserve">               </w:t>
      </w:r>
      <w:r w:rsidR="00BE5245">
        <w:object w:dxaOrig="1301" w:dyaOrig="850" w14:anchorId="0C3E2653">
          <v:shape id="_x0000_i1035" type="#_x0000_t75" style="width:64.9pt;height:42.4pt" o:ole="">
            <v:imagedata r:id="rId21" o:title=""/>
          </v:shape>
          <o:OLEObject Type="Embed" ProgID="Package" ShapeID="_x0000_i1035" DrawAspect="Icon" ObjectID="_1812881424" r:id="rId22"/>
        </w:object>
      </w:r>
    </w:p>
    <w:p w14:paraId="35B420A8" w14:textId="77777777" w:rsidR="00620F11" w:rsidRDefault="00620F11" w:rsidP="005F2418">
      <w:pPr>
        <w:rPr>
          <w:b/>
        </w:rPr>
      </w:pPr>
    </w:p>
    <w:p w14:paraId="10954BDE" w14:textId="496152D9" w:rsidR="005F2418" w:rsidRPr="005F2418" w:rsidRDefault="005F2418" w:rsidP="005F2418">
      <w:pPr>
        <w:rPr>
          <w:b/>
        </w:rPr>
      </w:pPr>
      <w:r w:rsidRPr="005F2418">
        <w:rPr>
          <w:b/>
        </w:rPr>
        <w:t>Ce fichier décrit la structure du fichier XML à respecter afin d’éviter le rejet du questionnaire remis sur le portail ONEGATE.</w:t>
      </w:r>
    </w:p>
    <w:p w14:paraId="28E9AFF0" w14:textId="1675420F" w:rsidR="00803D3A" w:rsidRDefault="00F766A9">
      <w:r>
        <w:t>Il est recommandé d’utiliser </w:t>
      </w:r>
      <w:r w:rsidRPr="00182852">
        <w:t xml:space="preserve">Notepad++ </w:t>
      </w:r>
      <w:hyperlink r:id="rId23" w:history="1">
        <w:r w:rsidRPr="00154EDE">
          <w:rPr>
            <w:rStyle w:val="Lienhypertexte"/>
          </w:rPr>
          <w:t>https://notepad-plus-plus.org/</w:t>
        </w:r>
      </w:hyperlink>
      <w:r>
        <w:t xml:space="preserve"> (logiciel libre et gratuit) pour visualiser ce fichier.</w:t>
      </w:r>
    </w:p>
    <w:p w14:paraId="565DD971" w14:textId="77777777" w:rsidR="005B5433" w:rsidRDefault="005B5433" w:rsidP="005B5433">
      <w:r>
        <w:t>Attention : Une contrainte a été ajoutée sur le code période afin de limiter celle-ci aux codes attendus (sans modification du nom de la XSD, aucun impact sur les fichiers exemples XML).</w:t>
      </w:r>
    </w:p>
    <w:p w14:paraId="2B73F026" w14:textId="77777777" w:rsidR="005B5433" w:rsidRDefault="005B5433"/>
    <w:p w14:paraId="30091210" w14:textId="118961D5" w:rsidR="00803D3A" w:rsidRDefault="005F2418" w:rsidP="00C21BC0">
      <w:pPr>
        <w:pStyle w:val="Titre1"/>
      </w:pPr>
      <w:bookmarkStart w:id="71" w:name="_Liste_des_données"/>
      <w:bookmarkStart w:id="72" w:name="_Toc19617475"/>
      <w:bookmarkStart w:id="73" w:name="_Toc38039675"/>
      <w:bookmarkStart w:id="74" w:name="_Toc45091759"/>
      <w:bookmarkStart w:id="75" w:name="_Toc166501144"/>
      <w:bookmarkEnd w:id="71"/>
      <w:r w:rsidRPr="007C4D8D">
        <w:t xml:space="preserve">Liste des données </w:t>
      </w:r>
      <w:bookmarkEnd w:id="72"/>
      <w:bookmarkEnd w:id="73"/>
      <w:bookmarkEnd w:id="74"/>
      <w:r w:rsidR="00C21BC0">
        <w:t>de la d</w:t>
      </w:r>
      <w:r w:rsidR="00C21BC0" w:rsidRPr="00C21BC0">
        <w:t>éclaration trimestrielle des opérations de paiement impliquant des non-IFM</w:t>
      </w:r>
      <w:bookmarkEnd w:id="75"/>
    </w:p>
    <w:p w14:paraId="0F86BF20" w14:textId="1A41F4AC" w:rsidR="00927D96" w:rsidRDefault="00047869" w:rsidP="005F2418">
      <w:r>
        <w:tab/>
      </w:r>
      <w:r w:rsidR="00620F11">
        <w:t xml:space="preserve">  </w:t>
      </w:r>
      <w:r w:rsidR="00BE5245">
        <w:object w:dxaOrig="1301" w:dyaOrig="850" w14:anchorId="5B05CC87">
          <v:shape id="_x0000_i1037" type="#_x0000_t75" style="width:64.9pt;height:42.4pt" o:ole="">
            <v:imagedata r:id="rId24" o:title=""/>
          </v:shape>
          <o:OLEObject Type="Embed" ProgID="Package" ShapeID="_x0000_i1037" DrawAspect="Icon" ObjectID="_1812881425" r:id="rId25"/>
        </w:object>
      </w:r>
    </w:p>
    <w:p w14:paraId="5C45A419" w14:textId="57AE18AE" w:rsidR="0088645A" w:rsidRDefault="00586402" w:rsidP="005F2418">
      <w:r>
        <w:fldChar w:fldCharType="begin"/>
      </w:r>
      <w:r>
        <w:fldChar w:fldCharType="end"/>
      </w:r>
    </w:p>
    <w:p w14:paraId="2FA445D3" w14:textId="19A0DF1E" w:rsidR="005F2418" w:rsidRDefault="005F2418" w:rsidP="005F2418">
      <w:pPr>
        <w:ind w:right="143"/>
        <w:rPr>
          <w:lang w:eastAsia="x-none"/>
        </w:rPr>
      </w:pPr>
      <w:r>
        <w:rPr>
          <w:lang w:eastAsia="x-none"/>
        </w:rPr>
        <w:t xml:space="preserve">Ce fichier liste, onglet par onglet, chaque Tableau du questionnaire </w:t>
      </w:r>
      <w:r w:rsidR="00C21BC0">
        <w:rPr>
          <w:lang w:eastAsia="x-none"/>
        </w:rPr>
        <w:t>de la d</w:t>
      </w:r>
      <w:r w:rsidR="00C21BC0" w:rsidRPr="00C21BC0">
        <w:rPr>
          <w:lang w:eastAsia="x-none"/>
        </w:rPr>
        <w:t>éclaration trimestrielle des opérations de paiement impliquant des non-IFM</w:t>
      </w:r>
      <w:r>
        <w:rPr>
          <w:lang w:eastAsia="x-none"/>
        </w:rPr>
        <w:t>.</w:t>
      </w:r>
    </w:p>
    <w:p w14:paraId="4C17697F" w14:textId="77777777" w:rsidR="005F2418" w:rsidRDefault="005F2418" w:rsidP="005F2418">
      <w:r>
        <w:t xml:space="preserve">Il permet de présenter une vision schématique fonctionnelle par axe d’analyse. </w:t>
      </w:r>
    </w:p>
    <w:p w14:paraId="39370FAB" w14:textId="77777777" w:rsidR="005F2418" w:rsidRDefault="005F2418" w:rsidP="005F2418">
      <w:r>
        <w:t xml:space="preserve">On y retrouve les libellés des balises structurant les axes d’analyses dans le fichier XML de remise. </w:t>
      </w:r>
    </w:p>
    <w:p w14:paraId="1060E77E" w14:textId="110B15C0" w:rsidR="005F2418" w:rsidRDefault="005F2418" w:rsidP="005F2418"/>
    <w:p w14:paraId="16ECB8B3" w14:textId="100C9541" w:rsidR="006E0C3A" w:rsidRDefault="006E0C3A" w:rsidP="005F2418"/>
    <w:p w14:paraId="261BA1CC" w14:textId="207835A1" w:rsidR="006E0C3A" w:rsidRDefault="006E0C3A" w:rsidP="006E0C3A"/>
    <w:p w14:paraId="62ADA01E" w14:textId="7CC82AB7" w:rsidR="006E0C3A" w:rsidRPr="00BF7210" w:rsidRDefault="006E0C3A" w:rsidP="006E0C3A">
      <w:r w:rsidRPr="00BF7210">
        <w:t>Le « fichier plat » a été ajouté afin de faciliter le traitement des informations demandées.</w:t>
      </w:r>
    </w:p>
    <w:p w14:paraId="65591925" w14:textId="77777777" w:rsidR="006E0C3A" w:rsidRDefault="006E0C3A" w:rsidP="005F2418"/>
    <w:p w14:paraId="709D947A" w14:textId="77777777" w:rsidR="005F2418" w:rsidRDefault="005F2418" w:rsidP="005F2418">
      <w:r w:rsidRPr="006E0C3A">
        <w:rPr>
          <w:u w:val="single"/>
        </w:rPr>
        <w:t>Attention</w:t>
      </w:r>
      <w:r>
        <w:t xml:space="preserve"> : </w:t>
      </w:r>
    </w:p>
    <w:p w14:paraId="68560600" w14:textId="4D52D8A0" w:rsidR="005F2418" w:rsidRDefault="005F2418" w:rsidP="005F2418">
      <w:r>
        <w:t>Dans le fichier de remise XML, en plus de ces balises fonctionnelles, on trouvera d’autres balises purement technique</w:t>
      </w:r>
      <w:r w:rsidR="00890E18">
        <w:t>s</w:t>
      </w:r>
      <w:r>
        <w:t>.</w:t>
      </w:r>
    </w:p>
    <w:p w14:paraId="47312D9A" w14:textId="570CB9F9" w:rsidR="005F2418" w:rsidRDefault="005F2418" w:rsidP="005F2418">
      <w:r>
        <w:t>Toutes les balises (fonctionnelles comme techniques) doivent être présentes dans le fichier XML de remise pour qu’il soit conforme à la XSD présentée au chapitre 7 ci-dessus</w:t>
      </w:r>
      <w:r w:rsidR="00581A22">
        <w:t>, excepté les balises facultatives</w:t>
      </w:r>
      <w:r>
        <w:t>.</w:t>
      </w:r>
    </w:p>
    <w:p w14:paraId="44AF5399" w14:textId="77777777" w:rsidR="005F2418" w:rsidRDefault="005F2418" w:rsidP="005F2418">
      <w:pPr>
        <w:rPr>
          <w:lang w:eastAsia="x-none"/>
        </w:rPr>
      </w:pPr>
    </w:p>
    <w:p w14:paraId="0466EB83" w14:textId="34662C38" w:rsidR="00803D3A" w:rsidRDefault="005F2418" w:rsidP="00C21BC0">
      <w:pPr>
        <w:pStyle w:val="Titre1"/>
      </w:pPr>
      <w:bookmarkStart w:id="76" w:name="_Contrôles_CARTOGRAPHIE2"/>
      <w:bookmarkStart w:id="77" w:name="_Contrôles_Paiements_Internationaux"/>
      <w:bookmarkStart w:id="78" w:name="_Toc45091760"/>
      <w:bookmarkStart w:id="79" w:name="_Toc166501145"/>
      <w:bookmarkEnd w:id="76"/>
      <w:bookmarkEnd w:id="77"/>
      <w:r w:rsidRPr="009460F5">
        <w:t xml:space="preserve">Contrôles </w:t>
      </w:r>
      <w:r w:rsidR="00C21BC0">
        <w:t>de la d</w:t>
      </w:r>
      <w:r w:rsidR="00C21BC0" w:rsidRPr="00C21BC0">
        <w:t>éclaration trimestrielle des opérations de paiement impliquant des non-IFM</w:t>
      </w:r>
      <w:bookmarkEnd w:id="78"/>
      <w:bookmarkEnd w:id="79"/>
    </w:p>
    <w:p w14:paraId="3807D5F1" w14:textId="12E6BB3E" w:rsidR="00AC3C6E" w:rsidRDefault="00E62CE5" w:rsidP="005F2418">
      <w:r>
        <w:t xml:space="preserve">       </w:t>
      </w:r>
      <w:r w:rsidR="0095085B">
        <w:t xml:space="preserve"> </w:t>
      </w:r>
      <w:bookmarkStart w:id="80" w:name="_MON_1812881106"/>
      <w:bookmarkEnd w:id="80"/>
      <w:r w:rsidR="00BE5245">
        <w:object w:dxaOrig="1301" w:dyaOrig="850" w14:anchorId="0D099C8C">
          <v:shape id="_x0000_i1039" type="#_x0000_t75" style="width:64.9pt;height:42.4pt" o:ole="">
            <v:imagedata r:id="rId26" o:title=""/>
          </v:shape>
          <o:OLEObject Type="Embed" ProgID="Excel.Sheet.12" ShapeID="_x0000_i1039" DrawAspect="Icon" ObjectID="_1812881426" r:id="rId27"/>
        </w:object>
      </w:r>
      <w:bookmarkStart w:id="81" w:name="_MON_1810629560"/>
      <w:bookmarkEnd w:id="81"/>
      <w:r w:rsidR="00C4474B">
        <w:object w:dxaOrig="10486" w:dyaOrig="519" w14:anchorId="7C061A09">
          <v:shape id="_x0000_i1030" type="#_x0000_t75" style="width:524.25pt;height:26.65pt" o:ole="">
            <v:imagedata r:id="rId28" o:title=""/>
          </v:shape>
          <o:OLEObject Type="Embed" ProgID="Word.OpenDocumentText.12" ShapeID="_x0000_i1030" DrawAspect="Content" ObjectID="_1812881427" r:id="rId29"/>
        </w:object>
      </w:r>
    </w:p>
    <w:p w14:paraId="113063EA" w14:textId="70D4397F" w:rsidR="005F2418" w:rsidRDefault="005F2418" w:rsidP="005F2418">
      <w:pPr>
        <w:ind w:right="143"/>
        <w:rPr>
          <w:lang w:eastAsia="x-none"/>
        </w:rPr>
      </w:pPr>
      <w:r>
        <w:rPr>
          <w:lang w:eastAsia="x-none"/>
        </w:rPr>
        <w:t>Ce fichier liste l’exhaustivité des contrôles (CRT1 et CRT2) appliqués par OSCAMPS sur le questionnaire remis à la Banque de France via le portail ONEGATE.</w:t>
      </w:r>
    </w:p>
    <w:p w14:paraId="0875C0CF" w14:textId="77777777" w:rsidR="005F2418" w:rsidRDefault="005F2418" w:rsidP="005F2418">
      <w:pPr>
        <w:ind w:right="143"/>
        <w:rPr>
          <w:lang w:eastAsia="x-none"/>
        </w:rPr>
      </w:pPr>
      <w:r>
        <w:rPr>
          <w:lang w:eastAsia="x-none"/>
        </w:rPr>
        <w:t>Il n’indique pas les contrôles effectués par ONEGATE.</w:t>
      </w:r>
    </w:p>
    <w:p w14:paraId="3223CD71" w14:textId="77777777" w:rsidR="005F2418" w:rsidRDefault="005F2418" w:rsidP="005F2418">
      <w:pPr>
        <w:ind w:right="143"/>
        <w:rPr>
          <w:lang w:eastAsia="x-none"/>
        </w:rPr>
      </w:pPr>
    </w:p>
    <w:p w14:paraId="28726C8A" w14:textId="48D06C70" w:rsidR="005F2418" w:rsidRDefault="005F2418" w:rsidP="00990CC2">
      <w:pPr>
        <w:ind w:right="143"/>
        <w:rPr>
          <w:lang w:eastAsia="x-none"/>
        </w:rPr>
      </w:pPr>
      <w:r>
        <w:rPr>
          <w:lang w:eastAsia="x-none"/>
        </w:rPr>
        <w:t>NB : pour information, l’onglet « </w:t>
      </w:r>
      <w:r w:rsidRPr="003D53B6">
        <w:rPr>
          <w:lang w:eastAsia="x-none"/>
        </w:rPr>
        <w:t>Messages génériques</w:t>
      </w:r>
      <w:r>
        <w:rPr>
          <w:lang w:eastAsia="x-none"/>
        </w:rPr>
        <w:t> »</w:t>
      </w:r>
      <w:r w:rsidRPr="003D53B6">
        <w:rPr>
          <w:lang w:eastAsia="x-none"/>
        </w:rPr>
        <w:t xml:space="preserve"> </w:t>
      </w:r>
      <w:r>
        <w:rPr>
          <w:lang w:eastAsia="x-none"/>
        </w:rPr>
        <w:t>liste les messages OSCAMPS que ONEGATE mettra à disposition à l’issue des contrôles effectués par OSCAMPS.</w:t>
      </w:r>
    </w:p>
    <w:p w14:paraId="6520087D" w14:textId="1B75493B" w:rsidR="00803D3A" w:rsidRDefault="00803D3A"/>
    <w:p w14:paraId="7D870F62" w14:textId="0AC14215" w:rsidR="00803D3A" w:rsidRDefault="005F2418" w:rsidP="005F2418">
      <w:pPr>
        <w:pStyle w:val="Titre1"/>
      </w:pPr>
      <w:bookmarkStart w:id="82" w:name="_Référentiels"/>
      <w:bookmarkStart w:id="83" w:name="_Toc45091761"/>
      <w:bookmarkStart w:id="84" w:name="_Toc166501146"/>
      <w:bookmarkEnd w:id="82"/>
      <w:r w:rsidRPr="007C4D8D">
        <w:t>Référentiels</w:t>
      </w:r>
      <w:bookmarkEnd w:id="83"/>
      <w:bookmarkEnd w:id="84"/>
    </w:p>
    <w:p w14:paraId="60477C83" w14:textId="65C289CB" w:rsidR="00966D8A" w:rsidRDefault="00E62CE5" w:rsidP="005F2418">
      <w:pPr>
        <w:ind w:right="143"/>
        <w:rPr>
          <w:lang w:eastAsia="x-none"/>
        </w:rPr>
      </w:pPr>
      <w:r>
        <w:t xml:space="preserve">        </w:t>
      </w:r>
      <w:bookmarkStart w:id="85" w:name="_MON_1812881389"/>
      <w:bookmarkEnd w:id="85"/>
      <w:r w:rsidR="00573B87">
        <w:object w:dxaOrig="1520" w:dyaOrig="987" w14:anchorId="16FAFC48">
          <v:shape id="_x0000_i1047" type="#_x0000_t75" style="width:76.15pt;height:49.5pt" o:ole="">
            <v:imagedata r:id="rId30" o:title=""/>
          </v:shape>
          <o:OLEObject Type="Embed" ProgID="Excel.Sheet.12" ShapeID="_x0000_i1047" DrawAspect="Icon" ObjectID="_1812881428" r:id="rId31"/>
        </w:object>
      </w:r>
    </w:p>
    <w:p w14:paraId="1332C7F9" w14:textId="5E33B557" w:rsidR="005F2418" w:rsidRDefault="005F2418" w:rsidP="005F2418">
      <w:pPr>
        <w:ind w:right="143"/>
        <w:rPr>
          <w:lang w:eastAsia="x-none"/>
        </w:rPr>
      </w:pPr>
      <w:r>
        <w:rPr>
          <w:lang w:eastAsia="x-none"/>
        </w:rPr>
        <w:t xml:space="preserve">Ce fichier liste, onglet par onglet, chaque référentiel des balises. </w:t>
      </w:r>
      <w:r w:rsidR="002141D1">
        <w:rPr>
          <w:lang w:eastAsia="x-none"/>
        </w:rPr>
        <w:t xml:space="preserve">Certains onglets sont communs au référentiel </w:t>
      </w:r>
      <w:r>
        <w:rPr>
          <w:lang w:eastAsia="x-none"/>
        </w:rPr>
        <w:t>CARTOGRAPHIE</w:t>
      </w:r>
      <w:r w:rsidR="00450E6E">
        <w:rPr>
          <w:lang w:eastAsia="x-none"/>
        </w:rPr>
        <w:t>2</w:t>
      </w:r>
      <w:r>
        <w:rPr>
          <w:lang w:eastAsia="x-none"/>
        </w:rPr>
        <w:t>.</w:t>
      </w:r>
    </w:p>
    <w:p w14:paraId="2B982DC4" w14:textId="77777777" w:rsidR="005F2418" w:rsidRDefault="005F2418" w:rsidP="005F2418">
      <w:pPr>
        <w:ind w:right="143"/>
        <w:rPr>
          <w:lang w:eastAsia="x-none"/>
        </w:rPr>
      </w:pPr>
    </w:p>
    <w:p w14:paraId="1E2E6544" w14:textId="1DDFBE67" w:rsidR="005F2418" w:rsidRDefault="005F2418" w:rsidP="005F2418">
      <w:pPr>
        <w:ind w:right="143"/>
        <w:rPr>
          <w:lang w:eastAsia="x-none"/>
        </w:rPr>
      </w:pPr>
      <w:r>
        <w:rPr>
          <w:lang w:eastAsia="x-none"/>
        </w:rPr>
        <w:t>NB : pour information, la colonne jaune « </w:t>
      </w:r>
      <w:r w:rsidRPr="004A1979">
        <w:rPr>
          <w:lang w:eastAsia="x-none"/>
        </w:rPr>
        <w:t>Identifiant</w:t>
      </w:r>
      <w:r>
        <w:rPr>
          <w:lang w:eastAsia="x-none"/>
        </w:rPr>
        <w:t xml:space="preserve"> de</w:t>
      </w:r>
      <w:r w:rsidRPr="004A1979">
        <w:rPr>
          <w:lang w:eastAsia="x-none"/>
        </w:rPr>
        <w:t xml:space="preserve"> champ</w:t>
      </w:r>
      <w:r>
        <w:rPr>
          <w:lang w:eastAsia="x-none"/>
        </w:rPr>
        <w:t> » et la ligne jaune « Ligne à blanc » n’ont pas d’utilité pour la compréhension de ce document. Elles sont utilisées pour construire les i</w:t>
      </w:r>
      <w:r w:rsidRPr="004A1979">
        <w:rPr>
          <w:lang w:eastAsia="x-none"/>
        </w:rPr>
        <w:t>dentifiant</w:t>
      </w:r>
      <w:r>
        <w:rPr>
          <w:lang w:eastAsia="x-none"/>
        </w:rPr>
        <w:t>s de</w:t>
      </w:r>
      <w:r w:rsidRPr="004A1979">
        <w:rPr>
          <w:lang w:eastAsia="x-none"/>
        </w:rPr>
        <w:t xml:space="preserve"> champ</w:t>
      </w:r>
      <w:r>
        <w:rPr>
          <w:lang w:eastAsia="x-none"/>
        </w:rPr>
        <w:t xml:space="preserve"> des indicateurs.</w:t>
      </w:r>
    </w:p>
    <w:p w14:paraId="7E4E4EDD" w14:textId="4C98E204" w:rsidR="00FB089A" w:rsidRDefault="00FB089A">
      <w:pPr>
        <w:spacing w:after="160" w:line="259" w:lineRule="auto"/>
        <w:jc w:val="left"/>
      </w:pPr>
    </w:p>
    <w:p w14:paraId="2C7C84DA" w14:textId="5758FA66" w:rsidR="00803D3A" w:rsidRDefault="005F2418" w:rsidP="005F2418">
      <w:pPr>
        <w:pStyle w:val="Titre1"/>
      </w:pPr>
      <w:bookmarkStart w:id="86" w:name="_Exemples_de_fichier"/>
      <w:bookmarkStart w:id="87" w:name="_Toc20136296"/>
      <w:bookmarkStart w:id="88" w:name="_Toc38039677"/>
      <w:bookmarkStart w:id="89" w:name="_Toc45091762"/>
      <w:bookmarkStart w:id="90" w:name="_Toc166501147"/>
      <w:bookmarkEnd w:id="86"/>
      <w:r w:rsidRPr="007C4D8D">
        <w:t>Annexes</w:t>
      </w:r>
      <w:bookmarkEnd w:id="87"/>
      <w:bookmarkEnd w:id="88"/>
      <w:bookmarkEnd w:id="89"/>
      <w:bookmarkEnd w:id="90"/>
    </w:p>
    <w:p w14:paraId="53988A22" w14:textId="5F13C7D9" w:rsidR="00803D3A" w:rsidRDefault="005F2418" w:rsidP="005F2418">
      <w:pPr>
        <w:pStyle w:val="Titre2"/>
      </w:pPr>
      <w:bookmarkStart w:id="91" w:name="_Annexe_1_:"/>
      <w:bookmarkStart w:id="92" w:name="_Toc20136297"/>
      <w:bookmarkStart w:id="93" w:name="_Toc38039678"/>
      <w:bookmarkStart w:id="94" w:name="_Toc45091763"/>
      <w:bookmarkStart w:id="95" w:name="_Toc166501148"/>
      <w:bookmarkEnd w:id="91"/>
      <w:r w:rsidRPr="007C4D8D">
        <w:t>Annexe 1 : Liste des abréviations ONEGATE</w:t>
      </w:r>
      <w:bookmarkEnd w:id="92"/>
      <w:bookmarkEnd w:id="93"/>
      <w:bookmarkEnd w:id="94"/>
      <w:bookmarkEnd w:id="95"/>
    </w:p>
    <w:p w14:paraId="02042DE2" w14:textId="46FBDDAD" w:rsidR="00803D3A" w:rsidRDefault="00803D3A"/>
    <w:tbl>
      <w:tblPr>
        <w:tblW w:w="0" w:type="auto"/>
        <w:jc w:val="center"/>
        <w:tblCellMar>
          <w:left w:w="70" w:type="dxa"/>
          <w:right w:w="70" w:type="dxa"/>
        </w:tblCellMar>
        <w:tblLook w:val="04A0" w:firstRow="1" w:lastRow="0" w:firstColumn="1" w:lastColumn="0" w:noHBand="0" w:noVBand="1"/>
      </w:tblPr>
      <w:tblGrid>
        <w:gridCol w:w="2117"/>
        <w:gridCol w:w="5103"/>
      </w:tblGrid>
      <w:tr w:rsidR="005F2418" w:rsidRPr="005F2418" w14:paraId="03EB7D19" w14:textId="77777777" w:rsidTr="005F2418">
        <w:trPr>
          <w:trHeight w:val="315"/>
          <w:jc w:val="center"/>
        </w:trPr>
        <w:tc>
          <w:tcPr>
            <w:tcW w:w="7220" w:type="dxa"/>
            <w:gridSpan w:val="2"/>
            <w:tcBorders>
              <w:top w:val="single" w:sz="8" w:space="0" w:color="auto"/>
              <w:left w:val="single" w:sz="8" w:space="0" w:color="auto"/>
              <w:bottom w:val="single" w:sz="8" w:space="0" w:color="auto"/>
              <w:right w:val="single" w:sz="8" w:space="0" w:color="000000"/>
            </w:tcBorders>
            <w:shd w:val="clear" w:color="000000" w:fill="EEECE1"/>
            <w:noWrap/>
            <w:vAlign w:val="center"/>
            <w:hideMark/>
          </w:tcPr>
          <w:p w14:paraId="66E896BB" w14:textId="77777777" w:rsidR="005F2418" w:rsidRPr="005F2418" w:rsidRDefault="005F2418" w:rsidP="006C11F6">
            <w:pPr>
              <w:jc w:val="center"/>
              <w:rPr>
                <w:rFonts w:ascii="Calibri" w:hAnsi="Calibri"/>
                <w:b/>
                <w:bCs/>
                <w:color w:val="44546A" w:themeColor="text2"/>
              </w:rPr>
            </w:pPr>
            <w:r w:rsidRPr="005F2418">
              <w:rPr>
                <w:rFonts w:ascii="Calibri" w:hAnsi="Calibri"/>
                <w:b/>
                <w:bCs/>
                <w:color w:val="44546A" w:themeColor="text2"/>
              </w:rPr>
              <w:t>Liste des abréviations ONEGATE</w:t>
            </w:r>
          </w:p>
        </w:tc>
      </w:tr>
      <w:tr w:rsidR="005F2418" w:rsidRPr="005F2418" w14:paraId="3FD5B54D" w14:textId="77777777" w:rsidTr="005F2418">
        <w:trPr>
          <w:trHeight w:val="315"/>
          <w:jc w:val="center"/>
        </w:trPr>
        <w:tc>
          <w:tcPr>
            <w:tcW w:w="2117" w:type="dxa"/>
            <w:tcBorders>
              <w:top w:val="nil"/>
              <w:left w:val="single" w:sz="8" w:space="0" w:color="auto"/>
              <w:bottom w:val="single" w:sz="8" w:space="0" w:color="auto"/>
              <w:right w:val="single" w:sz="8" w:space="0" w:color="auto"/>
            </w:tcBorders>
            <w:shd w:val="clear" w:color="auto" w:fill="auto"/>
            <w:noWrap/>
            <w:vAlign w:val="center"/>
            <w:hideMark/>
          </w:tcPr>
          <w:p w14:paraId="7C2AD08A" w14:textId="77777777" w:rsidR="005F2418" w:rsidRPr="005F2418" w:rsidRDefault="005F2418" w:rsidP="006C11F6">
            <w:pPr>
              <w:jc w:val="center"/>
              <w:rPr>
                <w:rFonts w:ascii="Calibri" w:hAnsi="Calibri"/>
                <w:b/>
                <w:bCs/>
                <w:color w:val="000000"/>
              </w:rPr>
            </w:pPr>
            <w:r w:rsidRPr="005F2418">
              <w:rPr>
                <w:rFonts w:ascii="Calibri" w:hAnsi="Calibri"/>
                <w:b/>
                <w:bCs/>
                <w:color w:val="000000"/>
              </w:rPr>
              <w:t>Abréviation</w:t>
            </w:r>
          </w:p>
        </w:tc>
        <w:tc>
          <w:tcPr>
            <w:tcW w:w="5103" w:type="dxa"/>
            <w:tcBorders>
              <w:top w:val="nil"/>
              <w:left w:val="nil"/>
              <w:bottom w:val="single" w:sz="8" w:space="0" w:color="auto"/>
              <w:right w:val="single" w:sz="8" w:space="0" w:color="auto"/>
            </w:tcBorders>
            <w:shd w:val="clear" w:color="auto" w:fill="auto"/>
            <w:noWrap/>
            <w:vAlign w:val="center"/>
            <w:hideMark/>
          </w:tcPr>
          <w:p w14:paraId="118F41A3" w14:textId="77777777" w:rsidR="005F2418" w:rsidRPr="005F2418" w:rsidRDefault="005F2418" w:rsidP="006C11F6">
            <w:pPr>
              <w:jc w:val="center"/>
              <w:rPr>
                <w:rFonts w:ascii="Calibri" w:hAnsi="Calibri"/>
                <w:b/>
                <w:bCs/>
                <w:color w:val="000000"/>
              </w:rPr>
            </w:pPr>
            <w:r w:rsidRPr="005F2418">
              <w:rPr>
                <w:rFonts w:ascii="Calibri" w:hAnsi="Calibri"/>
                <w:b/>
                <w:bCs/>
                <w:color w:val="000000"/>
              </w:rPr>
              <w:t>Signification</w:t>
            </w:r>
          </w:p>
        </w:tc>
      </w:tr>
      <w:tr w:rsidR="005F2418" w:rsidRPr="007C4D8D" w14:paraId="450C2159" w14:textId="77777777" w:rsidTr="005F2418">
        <w:trPr>
          <w:trHeight w:val="300"/>
          <w:jc w:val="center"/>
        </w:trPr>
        <w:tc>
          <w:tcPr>
            <w:tcW w:w="2117" w:type="dxa"/>
            <w:tcBorders>
              <w:top w:val="single" w:sz="8" w:space="0" w:color="auto"/>
              <w:left w:val="single" w:sz="8" w:space="0" w:color="auto"/>
              <w:bottom w:val="single" w:sz="4" w:space="0" w:color="auto"/>
              <w:right w:val="single" w:sz="8" w:space="0" w:color="auto"/>
            </w:tcBorders>
            <w:shd w:val="clear" w:color="auto" w:fill="auto"/>
            <w:noWrap/>
            <w:hideMark/>
          </w:tcPr>
          <w:p w14:paraId="04990F76" w14:textId="77777777" w:rsidR="005F2418" w:rsidRPr="007C4D8D" w:rsidRDefault="005F2418" w:rsidP="005F2418">
            <w:pPr>
              <w:ind w:left="351"/>
              <w:rPr>
                <w:rFonts w:ascii="Calibri" w:hAnsi="Calibri"/>
                <w:sz w:val="16"/>
                <w:szCs w:val="16"/>
              </w:rPr>
            </w:pPr>
            <w:r w:rsidRPr="007C4D8D">
              <w:t>N</w:t>
            </w:r>
          </w:p>
        </w:tc>
        <w:tc>
          <w:tcPr>
            <w:tcW w:w="5103" w:type="dxa"/>
            <w:tcBorders>
              <w:top w:val="single" w:sz="8" w:space="0" w:color="auto"/>
              <w:left w:val="nil"/>
              <w:bottom w:val="single" w:sz="4" w:space="0" w:color="auto"/>
              <w:right w:val="single" w:sz="8" w:space="0" w:color="auto"/>
            </w:tcBorders>
            <w:shd w:val="clear" w:color="000000" w:fill="FFFFFF"/>
            <w:noWrap/>
            <w:hideMark/>
          </w:tcPr>
          <w:p w14:paraId="7EF2D617" w14:textId="77777777" w:rsidR="005F2418" w:rsidRPr="007C4D8D" w:rsidRDefault="005F2418" w:rsidP="005F2418">
            <w:pPr>
              <w:ind w:left="123"/>
              <w:rPr>
                <w:rFonts w:ascii="Calibri" w:hAnsi="Calibri"/>
                <w:color w:val="000000"/>
                <w:sz w:val="16"/>
                <w:szCs w:val="16"/>
              </w:rPr>
            </w:pPr>
            <w:r w:rsidRPr="007C4D8D">
              <w:t>Numérique</w:t>
            </w:r>
          </w:p>
        </w:tc>
      </w:tr>
      <w:tr w:rsidR="005F2418" w:rsidRPr="007C4D8D" w14:paraId="51B34D61" w14:textId="77777777" w:rsidTr="005F2418">
        <w:trPr>
          <w:trHeight w:val="300"/>
          <w:jc w:val="center"/>
        </w:trPr>
        <w:tc>
          <w:tcPr>
            <w:tcW w:w="2117" w:type="dxa"/>
            <w:tcBorders>
              <w:top w:val="nil"/>
              <w:left w:val="single" w:sz="8" w:space="0" w:color="auto"/>
              <w:bottom w:val="single" w:sz="4" w:space="0" w:color="auto"/>
              <w:right w:val="single" w:sz="8" w:space="0" w:color="auto"/>
            </w:tcBorders>
            <w:shd w:val="clear" w:color="auto" w:fill="auto"/>
            <w:noWrap/>
            <w:hideMark/>
          </w:tcPr>
          <w:p w14:paraId="7D6829DF" w14:textId="77777777" w:rsidR="005F2418" w:rsidRPr="007C4D8D" w:rsidRDefault="005F2418" w:rsidP="005F2418">
            <w:pPr>
              <w:ind w:left="351"/>
              <w:rPr>
                <w:rFonts w:ascii="Calibri" w:hAnsi="Calibri"/>
                <w:sz w:val="16"/>
                <w:szCs w:val="16"/>
              </w:rPr>
            </w:pPr>
            <w:r w:rsidRPr="007C4D8D">
              <w:t>AN</w:t>
            </w:r>
          </w:p>
        </w:tc>
        <w:tc>
          <w:tcPr>
            <w:tcW w:w="5103" w:type="dxa"/>
            <w:tcBorders>
              <w:top w:val="nil"/>
              <w:left w:val="nil"/>
              <w:bottom w:val="single" w:sz="4" w:space="0" w:color="auto"/>
              <w:right w:val="single" w:sz="8" w:space="0" w:color="auto"/>
            </w:tcBorders>
            <w:shd w:val="clear" w:color="auto" w:fill="auto"/>
            <w:noWrap/>
            <w:hideMark/>
          </w:tcPr>
          <w:p w14:paraId="201B4859" w14:textId="77777777" w:rsidR="005F2418" w:rsidRPr="007C4D8D" w:rsidRDefault="005F2418" w:rsidP="005F2418">
            <w:pPr>
              <w:ind w:left="123"/>
              <w:rPr>
                <w:rFonts w:ascii="Calibri" w:hAnsi="Calibri"/>
                <w:color w:val="000000"/>
                <w:sz w:val="16"/>
                <w:szCs w:val="16"/>
              </w:rPr>
            </w:pPr>
            <w:r w:rsidRPr="007C4D8D">
              <w:t>Alphanumérique</w:t>
            </w:r>
          </w:p>
        </w:tc>
      </w:tr>
      <w:tr w:rsidR="005F2418" w:rsidRPr="007C4D8D" w14:paraId="6CE73742" w14:textId="77777777" w:rsidTr="005F2418">
        <w:trPr>
          <w:trHeight w:val="300"/>
          <w:jc w:val="center"/>
        </w:trPr>
        <w:tc>
          <w:tcPr>
            <w:tcW w:w="2117" w:type="dxa"/>
            <w:tcBorders>
              <w:top w:val="nil"/>
              <w:left w:val="single" w:sz="8" w:space="0" w:color="auto"/>
              <w:bottom w:val="single" w:sz="4" w:space="0" w:color="auto"/>
              <w:right w:val="single" w:sz="8" w:space="0" w:color="auto"/>
            </w:tcBorders>
            <w:shd w:val="clear" w:color="auto" w:fill="auto"/>
            <w:noWrap/>
          </w:tcPr>
          <w:p w14:paraId="66AC7447" w14:textId="77777777" w:rsidR="005F2418" w:rsidRPr="007C4D8D" w:rsidRDefault="005F2418" w:rsidP="005F2418">
            <w:pPr>
              <w:ind w:left="351"/>
            </w:pPr>
            <w:r w:rsidRPr="007C4D8D">
              <w:t>O</w:t>
            </w:r>
          </w:p>
        </w:tc>
        <w:tc>
          <w:tcPr>
            <w:tcW w:w="5103" w:type="dxa"/>
            <w:tcBorders>
              <w:top w:val="nil"/>
              <w:left w:val="nil"/>
              <w:bottom w:val="single" w:sz="4" w:space="0" w:color="auto"/>
              <w:right w:val="single" w:sz="8" w:space="0" w:color="auto"/>
            </w:tcBorders>
            <w:shd w:val="clear" w:color="auto" w:fill="auto"/>
            <w:noWrap/>
          </w:tcPr>
          <w:p w14:paraId="00F5B32B" w14:textId="77777777" w:rsidR="005F2418" w:rsidRPr="007C4D8D" w:rsidRDefault="005F2418" w:rsidP="005F2418">
            <w:pPr>
              <w:ind w:left="123"/>
            </w:pPr>
            <w:r w:rsidRPr="007C4D8D">
              <w:t>Obligatoire</w:t>
            </w:r>
          </w:p>
        </w:tc>
      </w:tr>
      <w:tr w:rsidR="005F2418" w:rsidRPr="007C4D8D" w14:paraId="02E7DA56" w14:textId="77777777" w:rsidTr="005F2418">
        <w:trPr>
          <w:trHeight w:val="300"/>
          <w:jc w:val="center"/>
        </w:trPr>
        <w:tc>
          <w:tcPr>
            <w:tcW w:w="2117" w:type="dxa"/>
            <w:tcBorders>
              <w:top w:val="nil"/>
              <w:left w:val="single" w:sz="8" w:space="0" w:color="auto"/>
              <w:bottom w:val="single" w:sz="4" w:space="0" w:color="auto"/>
              <w:right w:val="single" w:sz="8" w:space="0" w:color="auto"/>
            </w:tcBorders>
            <w:shd w:val="clear" w:color="auto" w:fill="auto"/>
            <w:noWrap/>
            <w:hideMark/>
          </w:tcPr>
          <w:p w14:paraId="7D3FD97B" w14:textId="77777777" w:rsidR="005F2418" w:rsidRPr="007C4D8D" w:rsidRDefault="005F2418" w:rsidP="005F2418">
            <w:pPr>
              <w:ind w:left="351"/>
              <w:rPr>
                <w:rFonts w:ascii="Calibri" w:hAnsi="Calibri"/>
                <w:sz w:val="16"/>
                <w:szCs w:val="16"/>
              </w:rPr>
            </w:pPr>
            <w:r w:rsidRPr="007C4D8D">
              <w:t>F</w:t>
            </w:r>
          </w:p>
        </w:tc>
        <w:tc>
          <w:tcPr>
            <w:tcW w:w="5103" w:type="dxa"/>
            <w:tcBorders>
              <w:top w:val="nil"/>
              <w:left w:val="nil"/>
              <w:bottom w:val="single" w:sz="4" w:space="0" w:color="auto"/>
              <w:right w:val="single" w:sz="8" w:space="0" w:color="auto"/>
            </w:tcBorders>
            <w:shd w:val="clear" w:color="auto" w:fill="auto"/>
            <w:noWrap/>
            <w:hideMark/>
          </w:tcPr>
          <w:p w14:paraId="15874ED4" w14:textId="77777777" w:rsidR="005F2418" w:rsidRPr="007C4D8D" w:rsidRDefault="005F2418" w:rsidP="005F2418">
            <w:pPr>
              <w:ind w:left="123"/>
              <w:rPr>
                <w:rFonts w:ascii="Calibri" w:hAnsi="Calibri"/>
                <w:color w:val="000000"/>
                <w:sz w:val="16"/>
                <w:szCs w:val="16"/>
              </w:rPr>
            </w:pPr>
            <w:r w:rsidRPr="007C4D8D">
              <w:t>Facultatif</w:t>
            </w:r>
          </w:p>
        </w:tc>
      </w:tr>
      <w:tr w:rsidR="005F2418" w:rsidRPr="007C4D8D" w14:paraId="20FA4B1A" w14:textId="77777777" w:rsidTr="005F2418">
        <w:trPr>
          <w:trHeight w:val="300"/>
          <w:jc w:val="center"/>
        </w:trPr>
        <w:tc>
          <w:tcPr>
            <w:tcW w:w="2117" w:type="dxa"/>
            <w:tcBorders>
              <w:top w:val="nil"/>
              <w:left w:val="single" w:sz="8" w:space="0" w:color="auto"/>
              <w:bottom w:val="single" w:sz="4" w:space="0" w:color="auto"/>
              <w:right w:val="single" w:sz="8" w:space="0" w:color="auto"/>
            </w:tcBorders>
            <w:shd w:val="clear" w:color="auto" w:fill="auto"/>
            <w:noWrap/>
            <w:hideMark/>
          </w:tcPr>
          <w:p w14:paraId="13AFB504" w14:textId="77777777" w:rsidR="005F2418" w:rsidRPr="007C4D8D" w:rsidRDefault="005F2418" w:rsidP="005F2418">
            <w:pPr>
              <w:ind w:left="351"/>
              <w:rPr>
                <w:rFonts w:ascii="Calibri" w:hAnsi="Calibri"/>
                <w:sz w:val="16"/>
                <w:szCs w:val="16"/>
              </w:rPr>
            </w:pPr>
            <w:r w:rsidRPr="007C4D8D">
              <w:t>CO</w:t>
            </w:r>
          </w:p>
        </w:tc>
        <w:tc>
          <w:tcPr>
            <w:tcW w:w="5103" w:type="dxa"/>
            <w:tcBorders>
              <w:top w:val="nil"/>
              <w:left w:val="nil"/>
              <w:bottom w:val="single" w:sz="4" w:space="0" w:color="auto"/>
              <w:right w:val="single" w:sz="8" w:space="0" w:color="auto"/>
            </w:tcBorders>
            <w:shd w:val="clear" w:color="auto" w:fill="auto"/>
            <w:noWrap/>
            <w:hideMark/>
          </w:tcPr>
          <w:p w14:paraId="56C00E88" w14:textId="77777777" w:rsidR="005F2418" w:rsidRPr="007C4D8D" w:rsidRDefault="005F2418" w:rsidP="005F2418">
            <w:pPr>
              <w:ind w:left="123"/>
              <w:rPr>
                <w:rFonts w:ascii="Calibri" w:hAnsi="Calibri"/>
                <w:color w:val="000000"/>
                <w:sz w:val="16"/>
                <w:szCs w:val="16"/>
              </w:rPr>
            </w:pPr>
            <w:r w:rsidRPr="007C4D8D">
              <w:t>Conditionné</w:t>
            </w:r>
          </w:p>
        </w:tc>
      </w:tr>
      <w:tr w:rsidR="005F2418" w:rsidRPr="007C4D8D" w14:paraId="67055934" w14:textId="77777777" w:rsidTr="005F2418">
        <w:trPr>
          <w:trHeight w:val="300"/>
          <w:jc w:val="center"/>
        </w:trPr>
        <w:tc>
          <w:tcPr>
            <w:tcW w:w="2117" w:type="dxa"/>
            <w:tcBorders>
              <w:top w:val="nil"/>
              <w:left w:val="single" w:sz="8" w:space="0" w:color="auto"/>
              <w:bottom w:val="single" w:sz="4" w:space="0" w:color="auto"/>
              <w:right w:val="single" w:sz="8" w:space="0" w:color="auto"/>
            </w:tcBorders>
            <w:shd w:val="clear" w:color="auto" w:fill="auto"/>
            <w:noWrap/>
            <w:hideMark/>
          </w:tcPr>
          <w:p w14:paraId="3D1FFA2A" w14:textId="77777777" w:rsidR="005F2418" w:rsidRPr="007C4D8D" w:rsidRDefault="005F2418" w:rsidP="005F2418">
            <w:pPr>
              <w:ind w:left="351"/>
              <w:rPr>
                <w:rFonts w:ascii="Calibri" w:hAnsi="Calibri"/>
                <w:sz w:val="16"/>
                <w:szCs w:val="16"/>
              </w:rPr>
            </w:pPr>
            <w:r w:rsidRPr="007C4D8D">
              <w:t>B</w:t>
            </w:r>
          </w:p>
        </w:tc>
        <w:tc>
          <w:tcPr>
            <w:tcW w:w="5103" w:type="dxa"/>
            <w:tcBorders>
              <w:top w:val="nil"/>
              <w:left w:val="nil"/>
              <w:bottom w:val="single" w:sz="4" w:space="0" w:color="auto"/>
              <w:right w:val="single" w:sz="8" w:space="0" w:color="auto"/>
            </w:tcBorders>
            <w:shd w:val="clear" w:color="auto" w:fill="auto"/>
            <w:noWrap/>
            <w:hideMark/>
          </w:tcPr>
          <w:p w14:paraId="0ECCEF4F" w14:textId="77777777" w:rsidR="005F2418" w:rsidRPr="007C4D8D" w:rsidRDefault="005F2418" w:rsidP="005F2418">
            <w:pPr>
              <w:ind w:left="123"/>
              <w:rPr>
                <w:rFonts w:ascii="Calibri" w:hAnsi="Calibri"/>
                <w:color w:val="000000"/>
                <w:sz w:val="16"/>
                <w:szCs w:val="16"/>
              </w:rPr>
            </w:pPr>
            <w:r w:rsidRPr="007C4D8D">
              <w:t>Bloquant</w:t>
            </w:r>
          </w:p>
        </w:tc>
      </w:tr>
      <w:tr w:rsidR="005F2418" w:rsidRPr="007C4D8D" w14:paraId="435D9ABC" w14:textId="77777777" w:rsidTr="005F2418">
        <w:trPr>
          <w:trHeight w:val="300"/>
          <w:jc w:val="center"/>
        </w:trPr>
        <w:tc>
          <w:tcPr>
            <w:tcW w:w="2117" w:type="dxa"/>
            <w:tcBorders>
              <w:top w:val="nil"/>
              <w:left w:val="single" w:sz="8" w:space="0" w:color="auto"/>
              <w:bottom w:val="single" w:sz="4" w:space="0" w:color="auto"/>
              <w:right w:val="single" w:sz="8" w:space="0" w:color="auto"/>
            </w:tcBorders>
            <w:shd w:val="clear" w:color="auto" w:fill="auto"/>
            <w:noWrap/>
            <w:hideMark/>
          </w:tcPr>
          <w:p w14:paraId="533BFFDF" w14:textId="77777777" w:rsidR="005F2418" w:rsidRPr="007C4D8D" w:rsidRDefault="005F2418" w:rsidP="005F2418">
            <w:pPr>
              <w:ind w:left="351"/>
              <w:rPr>
                <w:rFonts w:ascii="Calibri" w:hAnsi="Calibri"/>
                <w:sz w:val="16"/>
                <w:szCs w:val="16"/>
              </w:rPr>
            </w:pPr>
            <w:r w:rsidRPr="007C4D8D">
              <w:t>W</w:t>
            </w:r>
          </w:p>
        </w:tc>
        <w:tc>
          <w:tcPr>
            <w:tcW w:w="5103" w:type="dxa"/>
            <w:tcBorders>
              <w:top w:val="nil"/>
              <w:left w:val="nil"/>
              <w:bottom w:val="single" w:sz="4" w:space="0" w:color="auto"/>
              <w:right w:val="single" w:sz="8" w:space="0" w:color="auto"/>
            </w:tcBorders>
            <w:shd w:val="clear" w:color="auto" w:fill="auto"/>
            <w:noWrap/>
            <w:hideMark/>
          </w:tcPr>
          <w:p w14:paraId="3FD40200" w14:textId="77777777" w:rsidR="005F2418" w:rsidRPr="007C4D8D" w:rsidRDefault="005F2418" w:rsidP="005F2418">
            <w:pPr>
              <w:ind w:left="123"/>
              <w:rPr>
                <w:rFonts w:ascii="Calibri" w:hAnsi="Calibri"/>
                <w:color w:val="000000"/>
                <w:sz w:val="16"/>
                <w:szCs w:val="16"/>
              </w:rPr>
            </w:pPr>
            <w:r w:rsidRPr="007C4D8D">
              <w:t>Information (Warning)</w:t>
            </w:r>
          </w:p>
        </w:tc>
      </w:tr>
      <w:tr w:rsidR="005F2418" w:rsidRPr="00884BE7" w14:paraId="6022E987" w14:textId="77777777" w:rsidTr="005F2418">
        <w:trPr>
          <w:trHeight w:val="300"/>
          <w:jc w:val="center"/>
        </w:trPr>
        <w:tc>
          <w:tcPr>
            <w:tcW w:w="2117" w:type="dxa"/>
            <w:tcBorders>
              <w:top w:val="nil"/>
              <w:left w:val="single" w:sz="8" w:space="0" w:color="auto"/>
              <w:bottom w:val="single" w:sz="4" w:space="0" w:color="auto"/>
              <w:right w:val="single" w:sz="8" w:space="0" w:color="auto"/>
            </w:tcBorders>
            <w:shd w:val="clear" w:color="auto" w:fill="auto"/>
            <w:noWrap/>
            <w:hideMark/>
          </w:tcPr>
          <w:p w14:paraId="7905E4E0" w14:textId="77777777" w:rsidR="005F2418" w:rsidRPr="007C4D8D" w:rsidRDefault="005F2418" w:rsidP="005F2418">
            <w:pPr>
              <w:ind w:left="351"/>
              <w:rPr>
                <w:rFonts w:ascii="Calibri" w:hAnsi="Calibri"/>
                <w:sz w:val="16"/>
                <w:szCs w:val="16"/>
              </w:rPr>
            </w:pPr>
            <w:r w:rsidRPr="007C4D8D">
              <w:t>I</w:t>
            </w:r>
          </w:p>
        </w:tc>
        <w:tc>
          <w:tcPr>
            <w:tcW w:w="5103" w:type="dxa"/>
            <w:tcBorders>
              <w:top w:val="nil"/>
              <w:left w:val="nil"/>
              <w:bottom w:val="single" w:sz="4" w:space="0" w:color="auto"/>
              <w:right w:val="single" w:sz="8" w:space="0" w:color="auto"/>
            </w:tcBorders>
            <w:shd w:val="clear" w:color="auto" w:fill="auto"/>
            <w:noWrap/>
            <w:hideMark/>
          </w:tcPr>
          <w:p w14:paraId="722A699F" w14:textId="77777777" w:rsidR="005F2418" w:rsidRPr="00884BE7" w:rsidRDefault="005F2418" w:rsidP="005F2418">
            <w:pPr>
              <w:ind w:left="123"/>
              <w:rPr>
                <w:rFonts w:ascii="Calibri" w:hAnsi="Calibri"/>
                <w:color w:val="000000"/>
                <w:sz w:val="16"/>
                <w:szCs w:val="16"/>
              </w:rPr>
            </w:pPr>
            <w:r w:rsidRPr="007C4D8D">
              <w:t>Ignorer</w:t>
            </w:r>
          </w:p>
        </w:tc>
      </w:tr>
    </w:tbl>
    <w:p w14:paraId="47741694" w14:textId="77777777" w:rsidR="005F2418" w:rsidRDefault="005F2418"/>
    <w:sectPr w:rsidR="005F2418">
      <w:footerReference w:type="default" r:id="rId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3AEB46" w14:textId="77777777" w:rsidR="00E73846" w:rsidRDefault="00E73846" w:rsidP="008F5445">
      <w:pPr>
        <w:spacing w:line="240" w:lineRule="auto"/>
      </w:pPr>
      <w:r>
        <w:separator/>
      </w:r>
    </w:p>
  </w:endnote>
  <w:endnote w:type="continuationSeparator" w:id="0">
    <w:p w14:paraId="1679CF89" w14:textId="77777777" w:rsidR="00E73846" w:rsidRDefault="00E73846" w:rsidP="008F54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Sans Serif">
    <w:altName w:val="Microsoft Sans Serif"/>
    <w:panose1 w:val="00000000000000000000"/>
    <w:charset w:val="4D"/>
    <w:family w:val="swiss"/>
    <w:notTrueType/>
    <w:pitch w:val="variable"/>
    <w:sig w:usb0="03000000"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A0172" w14:textId="2A3877C7" w:rsidR="00E73846" w:rsidRPr="00C60ADE" w:rsidRDefault="00E73846" w:rsidP="008F5445">
    <w:pPr>
      <w:pBdr>
        <w:top w:val="dotted" w:sz="4" w:space="1" w:color="auto"/>
      </w:pBdr>
      <w:tabs>
        <w:tab w:val="center" w:pos="-4962"/>
        <w:tab w:val="right" w:pos="9781"/>
      </w:tabs>
      <w:spacing w:after="100"/>
      <w:jc w:val="center"/>
      <w:rPr>
        <w:rFonts w:cstheme="minorHAnsi"/>
        <w:b/>
        <w:bCs/>
        <w:i/>
        <w:iCs/>
        <w:color w:val="808080" w:themeColor="background1" w:themeShade="80"/>
        <w:sz w:val="20"/>
        <w:szCs w:val="20"/>
      </w:rPr>
    </w:pPr>
    <w:r w:rsidRPr="00C60ADE">
      <w:rPr>
        <w:rFonts w:cstheme="minorHAnsi"/>
        <w:b/>
        <w:bCs/>
        <w:i/>
        <w:iCs/>
        <w:color w:val="808080" w:themeColor="background1" w:themeShade="80"/>
        <w:sz w:val="20"/>
        <w:szCs w:val="20"/>
      </w:rPr>
      <w:t>Contrat d’interface remettants – Collecte OSCAMPS –</w:t>
    </w:r>
    <w:r>
      <w:rPr>
        <w:rFonts w:cstheme="minorHAnsi"/>
        <w:b/>
        <w:bCs/>
        <w:i/>
        <w:iCs/>
        <w:color w:val="808080" w:themeColor="background1" w:themeShade="80"/>
        <w:sz w:val="20"/>
        <w:szCs w:val="20"/>
      </w:rPr>
      <w:t xml:space="preserve"> </w:t>
    </w:r>
    <w:r w:rsidRPr="009A34F6">
      <w:rPr>
        <w:rFonts w:cstheme="minorHAnsi"/>
        <w:b/>
        <w:bCs/>
        <w:i/>
        <w:iCs/>
        <w:color w:val="808080" w:themeColor="background1" w:themeShade="80"/>
        <w:sz w:val="20"/>
        <w:szCs w:val="20"/>
      </w:rPr>
      <w:t>Déclaration trimestrielle des opérations de paiement impliquant des non-IFM</w:t>
    </w:r>
  </w:p>
  <w:p w14:paraId="1AE630FB" w14:textId="28902DB4" w:rsidR="00E73846" w:rsidRPr="00C60ADE" w:rsidRDefault="00E73846" w:rsidP="008F5445">
    <w:pPr>
      <w:spacing w:after="100"/>
      <w:rPr>
        <w:snapToGrid w:val="0"/>
      </w:rPr>
    </w:pPr>
    <w:r w:rsidRPr="00C60ADE">
      <w:rPr>
        <w:b/>
        <w:bCs/>
        <w:i/>
        <w:iCs/>
        <w:color w:val="000000"/>
      </w:rPr>
      <w:t xml:space="preserve">Propriété de la BDF </w:t>
    </w:r>
    <w:r w:rsidRPr="00C60ADE">
      <w:rPr>
        <w:b/>
      </w:rPr>
      <w:tab/>
    </w:r>
    <w:r w:rsidRPr="00C60ADE">
      <w:rPr>
        <w:b/>
      </w:rPr>
      <w:tab/>
    </w:r>
    <w:r w:rsidRPr="00C60ADE">
      <w:rPr>
        <w:b/>
      </w:rPr>
      <w:tab/>
    </w:r>
    <w:r w:rsidRPr="00C60ADE">
      <w:rPr>
        <w:b/>
      </w:rPr>
      <w:tab/>
    </w:r>
    <w:r w:rsidRPr="00C60ADE">
      <w:rPr>
        <w:b/>
      </w:rPr>
      <w:tab/>
    </w:r>
    <w:r w:rsidRPr="00C60ADE">
      <w:rPr>
        <w:b/>
      </w:rPr>
      <w:tab/>
    </w:r>
    <w:r w:rsidRPr="00C60ADE">
      <w:rPr>
        <w:b/>
      </w:rPr>
      <w:tab/>
    </w:r>
    <w:r w:rsidRPr="00C60ADE">
      <w:rPr>
        <w:b/>
      </w:rPr>
      <w:tab/>
    </w:r>
    <w:r w:rsidRPr="00C60ADE">
      <w:rPr>
        <w:snapToGrid w:val="0"/>
      </w:rPr>
      <w:t xml:space="preserve">Page </w:t>
    </w:r>
    <w:r w:rsidRPr="00C60ADE">
      <w:rPr>
        <w:b/>
        <w:snapToGrid w:val="0"/>
      </w:rPr>
      <w:fldChar w:fldCharType="begin"/>
    </w:r>
    <w:r w:rsidRPr="00C60ADE">
      <w:rPr>
        <w:b/>
        <w:snapToGrid w:val="0"/>
      </w:rPr>
      <w:instrText xml:space="preserve"> PAGE </w:instrText>
    </w:r>
    <w:r w:rsidRPr="00C60ADE">
      <w:rPr>
        <w:b/>
        <w:snapToGrid w:val="0"/>
      </w:rPr>
      <w:fldChar w:fldCharType="separate"/>
    </w:r>
    <w:r w:rsidR="00B47458">
      <w:rPr>
        <w:b/>
        <w:noProof/>
        <w:snapToGrid w:val="0"/>
      </w:rPr>
      <w:t>10</w:t>
    </w:r>
    <w:r w:rsidRPr="00C60ADE">
      <w:rPr>
        <w:b/>
        <w:snapToGrid w:val="0"/>
      </w:rPr>
      <w:fldChar w:fldCharType="end"/>
    </w:r>
    <w:r w:rsidRPr="00C60ADE">
      <w:rPr>
        <w:snapToGrid w:val="0"/>
      </w:rPr>
      <w:t xml:space="preserve"> sur </w:t>
    </w:r>
    <w:r w:rsidRPr="00C60ADE">
      <w:rPr>
        <w:snapToGrid w:val="0"/>
      </w:rPr>
      <w:fldChar w:fldCharType="begin"/>
    </w:r>
    <w:r w:rsidRPr="00C60ADE">
      <w:rPr>
        <w:snapToGrid w:val="0"/>
      </w:rPr>
      <w:instrText xml:space="preserve"> NUMPAGES </w:instrText>
    </w:r>
    <w:r w:rsidRPr="00C60ADE">
      <w:rPr>
        <w:snapToGrid w:val="0"/>
      </w:rPr>
      <w:fldChar w:fldCharType="separate"/>
    </w:r>
    <w:r w:rsidR="00B47458">
      <w:rPr>
        <w:noProof/>
        <w:snapToGrid w:val="0"/>
      </w:rPr>
      <w:t>21</w:t>
    </w:r>
    <w:r w:rsidRPr="00C60ADE">
      <w:rPr>
        <w:snapToGrid w:val="0"/>
      </w:rPr>
      <w:fldChar w:fldCharType="end"/>
    </w:r>
  </w:p>
  <w:p w14:paraId="0BF1DA5D" w14:textId="77777777" w:rsidR="00E73846" w:rsidRDefault="00E73846" w:rsidP="008F5445">
    <w:pPr>
      <w:spacing w:after="100"/>
    </w:pPr>
    <w:r w:rsidRPr="00C60ADE">
      <w:rPr>
        <w:noProof/>
        <w:snapToGrid w:val="0"/>
        <w:lang w:eastAsia="fr-FR"/>
      </w:rPr>
      <w:drawing>
        <wp:inline distT="0" distB="0" distL="0" distR="0" wp14:anchorId="7903C48C" wp14:editId="20982C37">
          <wp:extent cx="800091" cy="484390"/>
          <wp:effectExtent l="19050" t="0" r="9" b="0"/>
          <wp:docPr id="2" name="Image 1552" descr="logoarna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descr="logoarnaud"/>
                  <pic:cNvPicPr>
                    <a:picLocks noChangeAspect="1" noChangeArrowheads="1"/>
                  </pic:cNvPicPr>
                </pic:nvPicPr>
                <pic:blipFill>
                  <a:blip r:embed="rId1"/>
                  <a:srcRect t="-7050" b="-52872"/>
                  <a:stretch>
                    <a:fillRect/>
                  </a:stretch>
                </pic:blipFill>
                <pic:spPr bwMode="auto">
                  <a:xfrm>
                    <a:off x="0" y="0"/>
                    <a:ext cx="800458" cy="484612"/>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22BD31" w14:textId="77777777" w:rsidR="00E73846" w:rsidRDefault="00E73846" w:rsidP="008F5445">
      <w:pPr>
        <w:spacing w:line="240" w:lineRule="auto"/>
      </w:pPr>
      <w:r>
        <w:separator/>
      </w:r>
    </w:p>
  </w:footnote>
  <w:footnote w:type="continuationSeparator" w:id="0">
    <w:p w14:paraId="4E99B964" w14:textId="77777777" w:rsidR="00E73846" w:rsidRDefault="00E73846" w:rsidP="008F544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16E98"/>
    <w:multiLevelType w:val="hybridMultilevel"/>
    <w:tmpl w:val="E556C3C6"/>
    <w:lvl w:ilvl="0" w:tplc="33E09122">
      <w:start w:val="1"/>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9216B49"/>
    <w:multiLevelType w:val="hybridMultilevel"/>
    <w:tmpl w:val="2EFA98A8"/>
    <w:lvl w:ilvl="0" w:tplc="3E60597A">
      <w:numFmt w:val="bullet"/>
      <w:lvlText w:val="-"/>
      <w:lvlJc w:val="left"/>
      <w:pPr>
        <w:ind w:left="1295" w:hanging="360"/>
      </w:pPr>
      <w:rPr>
        <w:rFonts w:ascii="Calibri" w:eastAsiaTheme="minorHAnsi" w:hAnsi="Calibri" w:cs="Calibri" w:hint="default"/>
      </w:rPr>
    </w:lvl>
    <w:lvl w:ilvl="1" w:tplc="040C0003">
      <w:start w:val="1"/>
      <w:numFmt w:val="bullet"/>
      <w:lvlText w:val="o"/>
      <w:lvlJc w:val="left"/>
      <w:pPr>
        <w:ind w:left="2015" w:hanging="360"/>
      </w:pPr>
      <w:rPr>
        <w:rFonts w:ascii="Courier New" w:hAnsi="Courier New" w:cs="Courier New" w:hint="default"/>
      </w:rPr>
    </w:lvl>
    <w:lvl w:ilvl="2" w:tplc="040C0005" w:tentative="1">
      <w:start w:val="1"/>
      <w:numFmt w:val="bullet"/>
      <w:lvlText w:val=""/>
      <w:lvlJc w:val="left"/>
      <w:pPr>
        <w:ind w:left="2735" w:hanging="360"/>
      </w:pPr>
      <w:rPr>
        <w:rFonts w:ascii="Wingdings" w:hAnsi="Wingdings" w:hint="default"/>
      </w:rPr>
    </w:lvl>
    <w:lvl w:ilvl="3" w:tplc="040C0001" w:tentative="1">
      <w:start w:val="1"/>
      <w:numFmt w:val="bullet"/>
      <w:lvlText w:val=""/>
      <w:lvlJc w:val="left"/>
      <w:pPr>
        <w:ind w:left="3455" w:hanging="360"/>
      </w:pPr>
      <w:rPr>
        <w:rFonts w:ascii="Symbol" w:hAnsi="Symbol" w:hint="default"/>
      </w:rPr>
    </w:lvl>
    <w:lvl w:ilvl="4" w:tplc="040C0003" w:tentative="1">
      <w:start w:val="1"/>
      <w:numFmt w:val="bullet"/>
      <w:lvlText w:val="o"/>
      <w:lvlJc w:val="left"/>
      <w:pPr>
        <w:ind w:left="4175" w:hanging="360"/>
      </w:pPr>
      <w:rPr>
        <w:rFonts w:ascii="Courier New" w:hAnsi="Courier New" w:cs="Courier New" w:hint="default"/>
      </w:rPr>
    </w:lvl>
    <w:lvl w:ilvl="5" w:tplc="040C0005" w:tentative="1">
      <w:start w:val="1"/>
      <w:numFmt w:val="bullet"/>
      <w:lvlText w:val=""/>
      <w:lvlJc w:val="left"/>
      <w:pPr>
        <w:ind w:left="4895" w:hanging="360"/>
      </w:pPr>
      <w:rPr>
        <w:rFonts w:ascii="Wingdings" w:hAnsi="Wingdings" w:hint="default"/>
      </w:rPr>
    </w:lvl>
    <w:lvl w:ilvl="6" w:tplc="040C0001" w:tentative="1">
      <w:start w:val="1"/>
      <w:numFmt w:val="bullet"/>
      <w:lvlText w:val=""/>
      <w:lvlJc w:val="left"/>
      <w:pPr>
        <w:ind w:left="5615" w:hanging="360"/>
      </w:pPr>
      <w:rPr>
        <w:rFonts w:ascii="Symbol" w:hAnsi="Symbol" w:hint="default"/>
      </w:rPr>
    </w:lvl>
    <w:lvl w:ilvl="7" w:tplc="040C0003" w:tentative="1">
      <w:start w:val="1"/>
      <w:numFmt w:val="bullet"/>
      <w:lvlText w:val="o"/>
      <w:lvlJc w:val="left"/>
      <w:pPr>
        <w:ind w:left="6335" w:hanging="360"/>
      </w:pPr>
      <w:rPr>
        <w:rFonts w:ascii="Courier New" w:hAnsi="Courier New" w:cs="Courier New" w:hint="default"/>
      </w:rPr>
    </w:lvl>
    <w:lvl w:ilvl="8" w:tplc="040C0005" w:tentative="1">
      <w:start w:val="1"/>
      <w:numFmt w:val="bullet"/>
      <w:lvlText w:val=""/>
      <w:lvlJc w:val="left"/>
      <w:pPr>
        <w:ind w:left="7055" w:hanging="360"/>
      </w:pPr>
      <w:rPr>
        <w:rFonts w:ascii="Wingdings" w:hAnsi="Wingdings" w:hint="default"/>
      </w:rPr>
    </w:lvl>
  </w:abstractNum>
  <w:abstractNum w:abstractNumId="2" w15:restartNumberingAfterBreak="0">
    <w:nsid w:val="0A3A16FA"/>
    <w:multiLevelType w:val="hybridMultilevel"/>
    <w:tmpl w:val="6E82D9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6472B6F"/>
    <w:multiLevelType w:val="hybridMultilevel"/>
    <w:tmpl w:val="EEA4C66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9CA5A47"/>
    <w:multiLevelType w:val="hybridMultilevel"/>
    <w:tmpl w:val="25D838DC"/>
    <w:lvl w:ilvl="0" w:tplc="040C0001">
      <w:start w:val="1"/>
      <w:numFmt w:val="bullet"/>
      <w:lvlText w:val=""/>
      <w:lvlJc w:val="left"/>
      <w:pPr>
        <w:ind w:left="743" w:hanging="360"/>
      </w:pPr>
      <w:rPr>
        <w:rFonts w:ascii="Symbol" w:hAnsi="Symbol" w:hint="default"/>
      </w:rPr>
    </w:lvl>
    <w:lvl w:ilvl="1" w:tplc="040C0003">
      <w:start w:val="1"/>
      <w:numFmt w:val="bullet"/>
      <w:lvlText w:val="o"/>
      <w:lvlJc w:val="left"/>
      <w:pPr>
        <w:ind w:left="1463" w:hanging="360"/>
      </w:pPr>
      <w:rPr>
        <w:rFonts w:ascii="Courier New" w:hAnsi="Courier New" w:cs="Courier New" w:hint="default"/>
      </w:rPr>
    </w:lvl>
    <w:lvl w:ilvl="2" w:tplc="040C0005">
      <w:start w:val="1"/>
      <w:numFmt w:val="bullet"/>
      <w:lvlText w:val=""/>
      <w:lvlJc w:val="left"/>
      <w:pPr>
        <w:ind w:left="2183" w:hanging="360"/>
      </w:pPr>
      <w:rPr>
        <w:rFonts w:ascii="Wingdings" w:hAnsi="Wingdings" w:hint="default"/>
      </w:rPr>
    </w:lvl>
    <w:lvl w:ilvl="3" w:tplc="040C0001">
      <w:start w:val="1"/>
      <w:numFmt w:val="bullet"/>
      <w:lvlText w:val=""/>
      <w:lvlJc w:val="left"/>
      <w:pPr>
        <w:ind w:left="2903" w:hanging="360"/>
      </w:pPr>
      <w:rPr>
        <w:rFonts w:ascii="Symbol" w:hAnsi="Symbol" w:hint="default"/>
      </w:rPr>
    </w:lvl>
    <w:lvl w:ilvl="4" w:tplc="040C0003">
      <w:start w:val="1"/>
      <w:numFmt w:val="bullet"/>
      <w:lvlText w:val="o"/>
      <w:lvlJc w:val="left"/>
      <w:pPr>
        <w:ind w:left="3623" w:hanging="360"/>
      </w:pPr>
      <w:rPr>
        <w:rFonts w:ascii="Courier New" w:hAnsi="Courier New" w:cs="Courier New" w:hint="default"/>
      </w:rPr>
    </w:lvl>
    <w:lvl w:ilvl="5" w:tplc="040C0005">
      <w:start w:val="1"/>
      <w:numFmt w:val="bullet"/>
      <w:lvlText w:val=""/>
      <w:lvlJc w:val="left"/>
      <w:pPr>
        <w:ind w:left="4343" w:hanging="360"/>
      </w:pPr>
      <w:rPr>
        <w:rFonts w:ascii="Wingdings" w:hAnsi="Wingdings" w:hint="default"/>
      </w:rPr>
    </w:lvl>
    <w:lvl w:ilvl="6" w:tplc="040C0001">
      <w:start w:val="1"/>
      <w:numFmt w:val="bullet"/>
      <w:lvlText w:val=""/>
      <w:lvlJc w:val="left"/>
      <w:pPr>
        <w:ind w:left="5063" w:hanging="360"/>
      </w:pPr>
      <w:rPr>
        <w:rFonts w:ascii="Symbol" w:hAnsi="Symbol" w:hint="default"/>
      </w:rPr>
    </w:lvl>
    <w:lvl w:ilvl="7" w:tplc="040C0003">
      <w:start w:val="1"/>
      <w:numFmt w:val="bullet"/>
      <w:lvlText w:val="o"/>
      <w:lvlJc w:val="left"/>
      <w:pPr>
        <w:ind w:left="5783" w:hanging="360"/>
      </w:pPr>
      <w:rPr>
        <w:rFonts w:ascii="Courier New" w:hAnsi="Courier New" w:cs="Courier New" w:hint="default"/>
      </w:rPr>
    </w:lvl>
    <w:lvl w:ilvl="8" w:tplc="040C0005">
      <w:start w:val="1"/>
      <w:numFmt w:val="bullet"/>
      <w:lvlText w:val=""/>
      <w:lvlJc w:val="left"/>
      <w:pPr>
        <w:ind w:left="6503" w:hanging="360"/>
      </w:pPr>
      <w:rPr>
        <w:rFonts w:ascii="Wingdings" w:hAnsi="Wingdings" w:hint="default"/>
      </w:rPr>
    </w:lvl>
  </w:abstractNum>
  <w:abstractNum w:abstractNumId="5" w15:restartNumberingAfterBreak="0">
    <w:nsid w:val="3382384E"/>
    <w:multiLevelType w:val="hybridMultilevel"/>
    <w:tmpl w:val="AF46B7B6"/>
    <w:lvl w:ilvl="0" w:tplc="A6220A84">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B665234"/>
    <w:multiLevelType w:val="hybridMultilevel"/>
    <w:tmpl w:val="CF06C194"/>
    <w:lvl w:ilvl="0" w:tplc="F40611A2">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A025981"/>
    <w:multiLevelType w:val="hybridMultilevel"/>
    <w:tmpl w:val="73ACF542"/>
    <w:lvl w:ilvl="0" w:tplc="33E09122">
      <w:start w:val="1"/>
      <w:numFmt w:val="bullet"/>
      <w:lvlText w:val="-"/>
      <w:lvlJc w:val="left"/>
      <w:pPr>
        <w:ind w:left="757" w:hanging="360"/>
      </w:pPr>
      <w:rPr>
        <w:rFonts w:ascii="Arial" w:eastAsia="Times New Roman" w:hAnsi="Arial" w:cs="Arial" w:hint="default"/>
      </w:rPr>
    </w:lvl>
    <w:lvl w:ilvl="1" w:tplc="040C0003">
      <w:start w:val="1"/>
      <w:numFmt w:val="bullet"/>
      <w:lvlText w:val="o"/>
      <w:lvlJc w:val="left"/>
      <w:pPr>
        <w:ind w:left="1477" w:hanging="360"/>
      </w:pPr>
      <w:rPr>
        <w:rFonts w:ascii="Courier New" w:hAnsi="Courier New" w:cs="Courier New" w:hint="default"/>
      </w:rPr>
    </w:lvl>
    <w:lvl w:ilvl="2" w:tplc="040C0005">
      <w:start w:val="1"/>
      <w:numFmt w:val="bullet"/>
      <w:lvlText w:val=""/>
      <w:lvlJc w:val="left"/>
      <w:pPr>
        <w:ind w:left="2197" w:hanging="360"/>
      </w:pPr>
      <w:rPr>
        <w:rFonts w:ascii="Wingdings" w:hAnsi="Wingdings" w:hint="default"/>
      </w:rPr>
    </w:lvl>
    <w:lvl w:ilvl="3" w:tplc="040C0001" w:tentative="1">
      <w:start w:val="1"/>
      <w:numFmt w:val="bullet"/>
      <w:lvlText w:val=""/>
      <w:lvlJc w:val="left"/>
      <w:pPr>
        <w:ind w:left="2917" w:hanging="360"/>
      </w:pPr>
      <w:rPr>
        <w:rFonts w:ascii="Symbol" w:hAnsi="Symbol" w:hint="default"/>
      </w:rPr>
    </w:lvl>
    <w:lvl w:ilvl="4" w:tplc="040C0003" w:tentative="1">
      <w:start w:val="1"/>
      <w:numFmt w:val="bullet"/>
      <w:lvlText w:val="o"/>
      <w:lvlJc w:val="left"/>
      <w:pPr>
        <w:ind w:left="3637" w:hanging="360"/>
      </w:pPr>
      <w:rPr>
        <w:rFonts w:ascii="Courier New" w:hAnsi="Courier New" w:cs="Courier New" w:hint="default"/>
      </w:rPr>
    </w:lvl>
    <w:lvl w:ilvl="5" w:tplc="040C0005" w:tentative="1">
      <w:start w:val="1"/>
      <w:numFmt w:val="bullet"/>
      <w:lvlText w:val=""/>
      <w:lvlJc w:val="left"/>
      <w:pPr>
        <w:ind w:left="4357" w:hanging="360"/>
      </w:pPr>
      <w:rPr>
        <w:rFonts w:ascii="Wingdings" w:hAnsi="Wingdings" w:hint="default"/>
      </w:rPr>
    </w:lvl>
    <w:lvl w:ilvl="6" w:tplc="040C0001" w:tentative="1">
      <w:start w:val="1"/>
      <w:numFmt w:val="bullet"/>
      <w:lvlText w:val=""/>
      <w:lvlJc w:val="left"/>
      <w:pPr>
        <w:ind w:left="5077" w:hanging="360"/>
      </w:pPr>
      <w:rPr>
        <w:rFonts w:ascii="Symbol" w:hAnsi="Symbol" w:hint="default"/>
      </w:rPr>
    </w:lvl>
    <w:lvl w:ilvl="7" w:tplc="040C0003" w:tentative="1">
      <w:start w:val="1"/>
      <w:numFmt w:val="bullet"/>
      <w:lvlText w:val="o"/>
      <w:lvlJc w:val="left"/>
      <w:pPr>
        <w:ind w:left="5797" w:hanging="360"/>
      </w:pPr>
      <w:rPr>
        <w:rFonts w:ascii="Courier New" w:hAnsi="Courier New" w:cs="Courier New" w:hint="default"/>
      </w:rPr>
    </w:lvl>
    <w:lvl w:ilvl="8" w:tplc="040C0005" w:tentative="1">
      <w:start w:val="1"/>
      <w:numFmt w:val="bullet"/>
      <w:lvlText w:val=""/>
      <w:lvlJc w:val="left"/>
      <w:pPr>
        <w:ind w:left="6517" w:hanging="360"/>
      </w:pPr>
      <w:rPr>
        <w:rFonts w:ascii="Wingdings" w:hAnsi="Wingdings" w:hint="default"/>
      </w:rPr>
    </w:lvl>
  </w:abstractNum>
  <w:abstractNum w:abstractNumId="8" w15:restartNumberingAfterBreak="0">
    <w:nsid w:val="5F2E2FFF"/>
    <w:multiLevelType w:val="hybridMultilevel"/>
    <w:tmpl w:val="16D2B3AA"/>
    <w:lvl w:ilvl="0" w:tplc="33E09122">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222022E"/>
    <w:multiLevelType w:val="hybridMultilevel"/>
    <w:tmpl w:val="8BD28EB4"/>
    <w:lvl w:ilvl="0" w:tplc="A6220A84">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31C6AD2"/>
    <w:multiLevelType w:val="hybridMultilevel"/>
    <w:tmpl w:val="7E3417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CBB0E7E"/>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1569" w:hanging="576"/>
      </w:pPr>
    </w:lvl>
    <w:lvl w:ilvl="2">
      <w:start w:val="1"/>
      <w:numFmt w:val="decimal"/>
      <w:pStyle w:val="Titre3"/>
      <w:lvlText w:val="%1.%2.%3"/>
      <w:lvlJc w:val="left"/>
      <w:pPr>
        <w:ind w:left="1288"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2" w15:restartNumberingAfterBreak="0">
    <w:nsid w:val="6E272F1E"/>
    <w:multiLevelType w:val="hybridMultilevel"/>
    <w:tmpl w:val="A42241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3B7063F"/>
    <w:multiLevelType w:val="hybridMultilevel"/>
    <w:tmpl w:val="106EC13C"/>
    <w:lvl w:ilvl="0" w:tplc="8F563B5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75D6DDC"/>
    <w:multiLevelType w:val="hybridMultilevel"/>
    <w:tmpl w:val="BA1C3C02"/>
    <w:lvl w:ilvl="0" w:tplc="040C0001">
      <w:start w:val="1"/>
      <w:numFmt w:val="bullet"/>
      <w:lvlText w:val=""/>
      <w:lvlJc w:val="left"/>
      <w:pPr>
        <w:ind w:left="743" w:hanging="360"/>
      </w:pPr>
      <w:rPr>
        <w:rFonts w:ascii="Symbol" w:hAnsi="Symbol" w:hint="default"/>
      </w:rPr>
    </w:lvl>
    <w:lvl w:ilvl="1" w:tplc="040C0003" w:tentative="1">
      <w:start w:val="1"/>
      <w:numFmt w:val="bullet"/>
      <w:lvlText w:val="o"/>
      <w:lvlJc w:val="left"/>
      <w:pPr>
        <w:ind w:left="1463" w:hanging="360"/>
      </w:pPr>
      <w:rPr>
        <w:rFonts w:ascii="Courier New" w:hAnsi="Courier New" w:cs="Courier New" w:hint="default"/>
      </w:rPr>
    </w:lvl>
    <w:lvl w:ilvl="2" w:tplc="040C0005" w:tentative="1">
      <w:start w:val="1"/>
      <w:numFmt w:val="bullet"/>
      <w:lvlText w:val=""/>
      <w:lvlJc w:val="left"/>
      <w:pPr>
        <w:ind w:left="2183" w:hanging="360"/>
      </w:pPr>
      <w:rPr>
        <w:rFonts w:ascii="Wingdings" w:hAnsi="Wingdings" w:hint="default"/>
      </w:rPr>
    </w:lvl>
    <w:lvl w:ilvl="3" w:tplc="040C0001" w:tentative="1">
      <w:start w:val="1"/>
      <w:numFmt w:val="bullet"/>
      <w:lvlText w:val=""/>
      <w:lvlJc w:val="left"/>
      <w:pPr>
        <w:ind w:left="2903" w:hanging="360"/>
      </w:pPr>
      <w:rPr>
        <w:rFonts w:ascii="Symbol" w:hAnsi="Symbol" w:hint="default"/>
      </w:rPr>
    </w:lvl>
    <w:lvl w:ilvl="4" w:tplc="040C0003" w:tentative="1">
      <w:start w:val="1"/>
      <w:numFmt w:val="bullet"/>
      <w:lvlText w:val="o"/>
      <w:lvlJc w:val="left"/>
      <w:pPr>
        <w:ind w:left="3623" w:hanging="360"/>
      </w:pPr>
      <w:rPr>
        <w:rFonts w:ascii="Courier New" w:hAnsi="Courier New" w:cs="Courier New" w:hint="default"/>
      </w:rPr>
    </w:lvl>
    <w:lvl w:ilvl="5" w:tplc="040C0005" w:tentative="1">
      <w:start w:val="1"/>
      <w:numFmt w:val="bullet"/>
      <w:lvlText w:val=""/>
      <w:lvlJc w:val="left"/>
      <w:pPr>
        <w:ind w:left="4343" w:hanging="360"/>
      </w:pPr>
      <w:rPr>
        <w:rFonts w:ascii="Wingdings" w:hAnsi="Wingdings" w:hint="default"/>
      </w:rPr>
    </w:lvl>
    <w:lvl w:ilvl="6" w:tplc="040C0001" w:tentative="1">
      <w:start w:val="1"/>
      <w:numFmt w:val="bullet"/>
      <w:lvlText w:val=""/>
      <w:lvlJc w:val="left"/>
      <w:pPr>
        <w:ind w:left="5063" w:hanging="360"/>
      </w:pPr>
      <w:rPr>
        <w:rFonts w:ascii="Symbol" w:hAnsi="Symbol" w:hint="default"/>
      </w:rPr>
    </w:lvl>
    <w:lvl w:ilvl="7" w:tplc="040C0003" w:tentative="1">
      <w:start w:val="1"/>
      <w:numFmt w:val="bullet"/>
      <w:lvlText w:val="o"/>
      <w:lvlJc w:val="left"/>
      <w:pPr>
        <w:ind w:left="5783" w:hanging="360"/>
      </w:pPr>
      <w:rPr>
        <w:rFonts w:ascii="Courier New" w:hAnsi="Courier New" w:cs="Courier New" w:hint="default"/>
      </w:rPr>
    </w:lvl>
    <w:lvl w:ilvl="8" w:tplc="040C0005" w:tentative="1">
      <w:start w:val="1"/>
      <w:numFmt w:val="bullet"/>
      <w:lvlText w:val=""/>
      <w:lvlJc w:val="left"/>
      <w:pPr>
        <w:ind w:left="6503" w:hanging="360"/>
      </w:pPr>
      <w:rPr>
        <w:rFonts w:ascii="Wingdings" w:hAnsi="Wingdings" w:hint="default"/>
      </w:rPr>
    </w:lvl>
  </w:abstractNum>
  <w:abstractNum w:abstractNumId="15" w15:restartNumberingAfterBreak="0">
    <w:nsid w:val="77E84CAF"/>
    <w:multiLevelType w:val="hybridMultilevel"/>
    <w:tmpl w:val="2964369A"/>
    <w:lvl w:ilvl="0" w:tplc="21AC326E">
      <w:numFmt w:val="bullet"/>
      <w:lvlText w:val="-"/>
      <w:lvlJc w:val="left"/>
      <w:pPr>
        <w:ind w:left="720" w:hanging="360"/>
      </w:pPr>
      <w:rPr>
        <w:rFonts w:ascii="Calibri" w:eastAsia="Times New Roman"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CFC1E4D"/>
    <w:multiLevelType w:val="hybridMultilevel"/>
    <w:tmpl w:val="62385260"/>
    <w:lvl w:ilvl="0" w:tplc="99FCC54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032992835">
    <w:abstractNumId w:val="13"/>
  </w:num>
  <w:num w:numId="2" w16cid:durableId="1614630088">
    <w:abstractNumId w:val="16"/>
  </w:num>
  <w:num w:numId="3" w16cid:durableId="335308005">
    <w:abstractNumId w:val="15"/>
  </w:num>
  <w:num w:numId="4" w16cid:durableId="1152059382">
    <w:abstractNumId w:val="1"/>
  </w:num>
  <w:num w:numId="5" w16cid:durableId="1785727108">
    <w:abstractNumId w:val="9"/>
  </w:num>
  <w:num w:numId="6" w16cid:durableId="389156758">
    <w:abstractNumId w:val="5"/>
  </w:num>
  <w:num w:numId="7" w16cid:durableId="1528061636">
    <w:abstractNumId w:val="7"/>
  </w:num>
  <w:num w:numId="8" w16cid:durableId="1654217055">
    <w:abstractNumId w:val="8"/>
  </w:num>
  <w:num w:numId="9" w16cid:durableId="1094786260">
    <w:abstractNumId w:val="11"/>
  </w:num>
  <w:num w:numId="10" w16cid:durableId="668025801">
    <w:abstractNumId w:val="0"/>
  </w:num>
  <w:num w:numId="11" w16cid:durableId="1616594355">
    <w:abstractNumId w:val="12"/>
  </w:num>
  <w:num w:numId="12" w16cid:durableId="1249390389">
    <w:abstractNumId w:val="6"/>
  </w:num>
  <w:num w:numId="13" w16cid:durableId="926500766">
    <w:abstractNumId w:val="2"/>
  </w:num>
  <w:num w:numId="14" w16cid:durableId="600918127">
    <w:abstractNumId w:val="11"/>
  </w:num>
  <w:num w:numId="15" w16cid:durableId="354500212">
    <w:abstractNumId w:val="11"/>
  </w:num>
  <w:num w:numId="16" w16cid:durableId="543098728">
    <w:abstractNumId w:val="10"/>
  </w:num>
  <w:num w:numId="17" w16cid:durableId="1867523226">
    <w:abstractNumId w:val="14"/>
  </w:num>
  <w:num w:numId="18" w16cid:durableId="1193761116">
    <w:abstractNumId w:val="4"/>
  </w:num>
  <w:num w:numId="19" w16cid:durableId="1312245639">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09"/>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2067"/>
    <w:rsid w:val="00014B9C"/>
    <w:rsid w:val="000267BE"/>
    <w:rsid w:val="000331D9"/>
    <w:rsid w:val="00047869"/>
    <w:rsid w:val="000504B2"/>
    <w:rsid w:val="00051277"/>
    <w:rsid w:val="00057556"/>
    <w:rsid w:val="00066B59"/>
    <w:rsid w:val="00066C07"/>
    <w:rsid w:val="000709D5"/>
    <w:rsid w:val="00072FA9"/>
    <w:rsid w:val="00073B68"/>
    <w:rsid w:val="000748A0"/>
    <w:rsid w:val="000852E7"/>
    <w:rsid w:val="000942CA"/>
    <w:rsid w:val="000B5ADC"/>
    <w:rsid w:val="000C47AC"/>
    <w:rsid w:val="000E3CC0"/>
    <w:rsid w:val="000F2F8F"/>
    <w:rsid w:val="00103E34"/>
    <w:rsid w:val="0011407F"/>
    <w:rsid w:val="0011484F"/>
    <w:rsid w:val="00127D55"/>
    <w:rsid w:val="001369ED"/>
    <w:rsid w:val="00146F0F"/>
    <w:rsid w:val="00150004"/>
    <w:rsid w:val="001650C8"/>
    <w:rsid w:val="0016575D"/>
    <w:rsid w:val="00166651"/>
    <w:rsid w:val="00180827"/>
    <w:rsid w:val="001824AF"/>
    <w:rsid w:val="00186257"/>
    <w:rsid w:val="00186EC5"/>
    <w:rsid w:val="001A2D60"/>
    <w:rsid w:val="001A37C4"/>
    <w:rsid w:val="001B4925"/>
    <w:rsid w:val="001B5641"/>
    <w:rsid w:val="001C2E7C"/>
    <w:rsid w:val="001C6FEF"/>
    <w:rsid w:val="001F7C33"/>
    <w:rsid w:val="0020241B"/>
    <w:rsid w:val="0020309C"/>
    <w:rsid w:val="002141D1"/>
    <w:rsid w:val="00233FA4"/>
    <w:rsid w:val="00242315"/>
    <w:rsid w:val="002444FA"/>
    <w:rsid w:val="00254AB1"/>
    <w:rsid w:val="00260635"/>
    <w:rsid w:val="00270258"/>
    <w:rsid w:val="00272067"/>
    <w:rsid w:val="002A6DB7"/>
    <w:rsid w:val="002A7CE6"/>
    <w:rsid w:val="002B0285"/>
    <w:rsid w:val="002B03EB"/>
    <w:rsid w:val="002B23AC"/>
    <w:rsid w:val="002B23B1"/>
    <w:rsid w:val="002B340C"/>
    <w:rsid w:val="002C1D85"/>
    <w:rsid w:val="002E3B72"/>
    <w:rsid w:val="002F7BAF"/>
    <w:rsid w:val="002F7D84"/>
    <w:rsid w:val="003126CB"/>
    <w:rsid w:val="003174EA"/>
    <w:rsid w:val="003264AE"/>
    <w:rsid w:val="003324D9"/>
    <w:rsid w:val="00333B9B"/>
    <w:rsid w:val="00336885"/>
    <w:rsid w:val="00363DBB"/>
    <w:rsid w:val="00365211"/>
    <w:rsid w:val="00367442"/>
    <w:rsid w:val="003815E1"/>
    <w:rsid w:val="00381A66"/>
    <w:rsid w:val="00390873"/>
    <w:rsid w:val="003930A6"/>
    <w:rsid w:val="003967EB"/>
    <w:rsid w:val="003C0031"/>
    <w:rsid w:val="003C2C10"/>
    <w:rsid w:val="003C4500"/>
    <w:rsid w:val="003C48BC"/>
    <w:rsid w:val="003D68C3"/>
    <w:rsid w:val="003E69DD"/>
    <w:rsid w:val="004075BE"/>
    <w:rsid w:val="00424368"/>
    <w:rsid w:val="004318A9"/>
    <w:rsid w:val="00446872"/>
    <w:rsid w:val="00450E6E"/>
    <w:rsid w:val="00451134"/>
    <w:rsid w:val="00454DF0"/>
    <w:rsid w:val="00466894"/>
    <w:rsid w:val="0047653C"/>
    <w:rsid w:val="00486952"/>
    <w:rsid w:val="00486F3B"/>
    <w:rsid w:val="004C135B"/>
    <w:rsid w:val="00501DA3"/>
    <w:rsid w:val="00504499"/>
    <w:rsid w:val="00505530"/>
    <w:rsid w:val="00513D9B"/>
    <w:rsid w:val="00552BCE"/>
    <w:rsid w:val="0055729F"/>
    <w:rsid w:val="00557C64"/>
    <w:rsid w:val="0056106E"/>
    <w:rsid w:val="00563621"/>
    <w:rsid w:val="00573B87"/>
    <w:rsid w:val="00581A22"/>
    <w:rsid w:val="00584853"/>
    <w:rsid w:val="00586402"/>
    <w:rsid w:val="0058773C"/>
    <w:rsid w:val="005917D3"/>
    <w:rsid w:val="005A64C9"/>
    <w:rsid w:val="005B5433"/>
    <w:rsid w:val="005C1C5D"/>
    <w:rsid w:val="005C564D"/>
    <w:rsid w:val="005C68A0"/>
    <w:rsid w:val="005D1EBD"/>
    <w:rsid w:val="005E0E76"/>
    <w:rsid w:val="005F219C"/>
    <w:rsid w:val="005F2418"/>
    <w:rsid w:val="005F2E31"/>
    <w:rsid w:val="005F79C4"/>
    <w:rsid w:val="00610D38"/>
    <w:rsid w:val="00620F11"/>
    <w:rsid w:val="0062450B"/>
    <w:rsid w:val="006274CB"/>
    <w:rsid w:val="00632913"/>
    <w:rsid w:val="0063612F"/>
    <w:rsid w:val="0064242B"/>
    <w:rsid w:val="00644953"/>
    <w:rsid w:val="00647BCB"/>
    <w:rsid w:val="00661FCD"/>
    <w:rsid w:val="006967D5"/>
    <w:rsid w:val="006B44E6"/>
    <w:rsid w:val="006B46F3"/>
    <w:rsid w:val="006B7669"/>
    <w:rsid w:val="006C11F6"/>
    <w:rsid w:val="006D2295"/>
    <w:rsid w:val="006D50A5"/>
    <w:rsid w:val="006E0C3A"/>
    <w:rsid w:val="00700BE2"/>
    <w:rsid w:val="00703EC5"/>
    <w:rsid w:val="00710DE8"/>
    <w:rsid w:val="0073481A"/>
    <w:rsid w:val="00735AE5"/>
    <w:rsid w:val="00742D2D"/>
    <w:rsid w:val="00744BAE"/>
    <w:rsid w:val="00744EC3"/>
    <w:rsid w:val="00746A34"/>
    <w:rsid w:val="00754850"/>
    <w:rsid w:val="00755AB3"/>
    <w:rsid w:val="007576A7"/>
    <w:rsid w:val="00760ABE"/>
    <w:rsid w:val="007645D6"/>
    <w:rsid w:val="007829D0"/>
    <w:rsid w:val="00785C58"/>
    <w:rsid w:val="007876FE"/>
    <w:rsid w:val="007A0F71"/>
    <w:rsid w:val="007A3008"/>
    <w:rsid w:val="007B095A"/>
    <w:rsid w:val="007C7F57"/>
    <w:rsid w:val="007D45A3"/>
    <w:rsid w:val="007F1616"/>
    <w:rsid w:val="007F3CEE"/>
    <w:rsid w:val="007F41F5"/>
    <w:rsid w:val="00803D3A"/>
    <w:rsid w:val="00812ACE"/>
    <w:rsid w:val="00815344"/>
    <w:rsid w:val="00817215"/>
    <w:rsid w:val="008175FE"/>
    <w:rsid w:val="00826497"/>
    <w:rsid w:val="00834A67"/>
    <w:rsid w:val="00842106"/>
    <w:rsid w:val="00866C16"/>
    <w:rsid w:val="00870FC9"/>
    <w:rsid w:val="00871FF7"/>
    <w:rsid w:val="00877BB6"/>
    <w:rsid w:val="00881EEB"/>
    <w:rsid w:val="0088645A"/>
    <w:rsid w:val="00890E18"/>
    <w:rsid w:val="008925B7"/>
    <w:rsid w:val="008A63AA"/>
    <w:rsid w:val="008B6071"/>
    <w:rsid w:val="008C5BA1"/>
    <w:rsid w:val="008E3511"/>
    <w:rsid w:val="008E6C9D"/>
    <w:rsid w:val="008F5445"/>
    <w:rsid w:val="008F7E60"/>
    <w:rsid w:val="00904D73"/>
    <w:rsid w:val="00913692"/>
    <w:rsid w:val="00927D96"/>
    <w:rsid w:val="0095085B"/>
    <w:rsid w:val="009579E3"/>
    <w:rsid w:val="00966D8A"/>
    <w:rsid w:val="009731D4"/>
    <w:rsid w:val="0097566A"/>
    <w:rsid w:val="00990CC2"/>
    <w:rsid w:val="009A34F6"/>
    <w:rsid w:val="009B1351"/>
    <w:rsid w:val="009B2A3D"/>
    <w:rsid w:val="009B361A"/>
    <w:rsid w:val="009B42FD"/>
    <w:rsid w:val="009B51D1"/>
    <w:rsid w:val="009C17BF"/>
    <w:rsid w:val="009C20DB"/>
    <w:rsid w:val="009C5DBF"/>
    <w:rsid w:val="009D2853"/>
    <w:rsid w:val="009D52F9"/>
    <w:rsid w:val="009E6985"/>
    <w:rsid w:val="009F7E1E"/>
    <w:rsid w:val="00A072BD"/>
    <w:rsid w:val="00A2052A"/>
    <w:rsid w:val="00A323DB"/>
    <w:rsid w:val="00A3438D"/>
    <w:rsid w:val="00A34F97"/>
    <w:rsid w:val="00A354F2"/>
    <w:rsid w:val="00A42B50"/>
    <w:rsid w:val="00A50313"/>
    <w:rsid w:val="00A621B8"/>
    <w:rsid w:val="00A72BFF"/>
    <w:rsid w:val="00A77E67"/>
    <w:rsid w:val="00A84832"/>
    <w:rsid w:val="00A97936"/>
    <w:rsid w:val="00AA4876"/>
    <w:rsid w:val="00AA56F2"/>
    <w:rsid w:val="00AA7A9C"/>
    <w:rsid w:val="00AB34E9"/>
    <w:rsid w:val="00AB4B91"/>
    <w:rsid w:val="00AC27BA"/>
    <w:rsid w:val="00AC3C6E"/>
    <w:rsid w:val="00AD2F58"/>
    <w:rsid w:val="00AF22F0"/>
    <w:rsid w:val="00AF3BF5"/>
    <w:rsid w:val="00B209E1"/>
    <w:rsid w:val="00B274CA"/>
    <w:rsid w:val="00B335E4"/>
    <w:rsid w:val="00B47280"/>
    <w:rsid w:val="00B47458"/>
    <w:rsid w:val="00B75BF5"/>
    <w:rsid w:val="00B75F75"/>
    <w:rsid w:val="00B80723"/>
    <w:rsid w:val="00BA35D4"/>
    <w:rsid w:val="00BB2ED0"/>
    <w:rsid w:val="00BB30D4"/>
    <w:rsid w:val="00BC23E1"/>
    <w:rsid w:val="00BC5C36"/>
    <w:rsid w:val="00BD0911"/>
    <w:rsid w:val="00BD1FAD"/>
    <w:rsid w:val="00BE44C8"/>
    <w:rsid w:val="00BE5245"/>
    <w:rsid w:val="00C001C1"/>
    <w:rsid w:val="00C037A3"/>
    <w:rsid w:val="00C16F4D"/>
    <w:rsid w:val="00C21BC0"/>
    <w:rsid w:val="00C30577"/>
    <w:rsid w:val="00C4474B"/>
    <w:rsid w:val="00C60A71"/>
    <w:rsid w:val="00C60ACE"/>
    <w:rsid w:val="00C67D16"/>
    <w:rsid w:val="00C835FB"/>
    <w:rsid w:val="00CA2F2D"/>
    <w:rsid w:val="00CC2568"/>
    <w:rsid w:val="00CD7F4F"/>
    <w:rsid w:val="00CE1FC3"/>
    <w:rsid w:val="00CE3FFF"/>
    <w:rsid w:val="00CE4857"/>
    <w:rsid w:val="00D07CCF"/>
    <w:rsid w:val="00D13C46"/>
    <w:rsid w:val="00D63747"/>
    <w:rsid w:val="00D67750"/>
    <w:rsid w:val="00D74DF1"/>
    <w:rsid w:val="00D83AAB"/>
    <w:rsid w:val="00D86E87"/>
    <w:rsid w:val="00D970CB"/>
    <w:rsid w:val="00D972C3"/>
    <w:rsid w:val="00DB11A0"/>
    <w:rsid w:val="00DB31D9"/>
    <w:rsid w:val="00DC061E"/>
    <w:rsid w:val="00DC433F"/>
    <w:rsid w:val="00DC4E2E"/>
    <w:rsid w:val="00DC791D"/>
    <w:rsid w:val="00DE7259"/>
    <w:rsid w:val="00DF62F6"/>
    <w:rsid w:val="00E023AB"/>
    <w:rsid w:val="00E072DE"/>
    <w:rsid w:val="00E14EBD"/>
    <w:rsid w:val="00E31081"/>
    <w:rsid w:val="00E328A8"/>
    <w:rsid w:val="00E44D65"/>
    <w:rsid w:val="00E5309B"/>
    <w:rsid w:val="00E62CE5"/>
    <w:rsid w:val="00E679F6"/>
    <w:rsid w:val="00E73846"/>
    <w:rsid w:val="00E76CB9"/>
    <w:rsid w:val="00E80621"/>
    <w:rsid w:val="00E80812"/>
    <w:rsid w:val="00E831D2"/>
    <w:rsid w:val="00E8428D"/>
    <w:rsid w:val="00E87ECA"/>
    <w:rsid w:val="00E90112"/>
    <w:rsid w:val="00E90FDD"/>
    <w:rsid w:val="00E933D6"/>
    <w:rsid w:val="00E933E0"/>
    <w:rsid w:val="00E95574"/>
    <w:rsid w:val="00EA537F"/>
    <w:rsid w:val="00EA61BF"/>
    <w:rsid w:val="00EB1D6F"/>
    <w:rsid w:val="00EB3206"/>
    <w:rsid w:val="00ED2283"/>
    <w:rsid w:val="00ED7671"/>
    <w:rsid w:val="00ED7D7C"/>
    <w:rsid w:val="00F03AE4"/>
    <w:rsid w:val="00F03BF3"/>
    <w:rsid w:val="00F26EC1"/>
    <w:rsid w:val="00F40D62"/>
    <w:rsid w:val="00F42277"/>
    <w:rsid w:val="00F42572"/>
    <w:rsid w:val="00F42C29"/>
    <w:rsid w:val="00F66025"/>
    <w:rsid w:val="00F6716F"/>
    <w:rsid w:val="00F75288"/>
    <w:rsid w:val="00F75F7A"/>
    <w:rsid w:val="00F766A9"/>
    <w:rsid w:val="00F84D20"/>
    <w:rsid w:val="00F85F90"/>
    <w:rsid w:val="00F86EE1"/>
    <w:rsid w:val="00F94F6E"/>
    <w:rsid w:val="00F97021"/>
    <w:rsid w:val="00FB089A"/>
    <w:rsid w:val="00FB499A"/>
    <w:rsid w:val="00FB603C"/>
    <w:rsid w:val="00FC40EF"/>
    <w:rsid w:val="00FD0550"/>
    <w:rsid w:val="00FD1BDD"/>
    <w:rsid w:val="00FE1995"/>
    <w:rsid w:val="00FE5575"/>
    <w:rsid w:val="00FE6422"/>
    <w:rsid w:val="00FE788A"/>
    <w:rsid w:val="00FF3F79"/>
    <w:rsid w:val="00FF5BF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683BDAB4"/>
  <w15:chartTrackingRefBased/>
  <w15:docId w15:val="{42AD2285-4CD2-4CE6-9224-53EDF1EE0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5445"/>
    <w:pPr>
      <w:spacing w:after="0" w:line="276" w:lineRule="auto"/>
      <w:jc w:val="both"/>
    </w:pPr>
  </w:style>
  <w:style w:type="paragraph" w:styleId="Titre1">
    <w:name w:val="heading 1"/>
    <w:basedOn w:val="Normal"/>
    <w:next w:val="Normal"/>
    <w:link w:val="Titre1Car"/>
    <w:uiPriority w:val="9"/>
    <w:qFormat/>
    <w:rsid w:val="008F5445"/>
    <w:pPr>
      <w:keepNext/>
      <w:keepLines/>
      <w:numPr>
        <w:numId w:val="9"/>
      </w:numPr>
      <w:spacing w:before="240" w:after="240"/>
      <w:outlineLvl w:val="0"/>
    </w:pPr>
    <w:rPr>
      <w:rFonts w:ascii="Cambria" w:eastAsiaTheme="majorEastAsia" w:hAnsi="Cambria" w:cstheme="majorBidi"/>
      <w:b/>
      <w:color w:val="2E74B5" w:themeColor="accent1" w:themeShade="BF"/>
      <w:sz w:val="28"/>
      <w:szCs w:val="32"/>
    </w:rPr>
  </w:style>
  <w:style w:type="paragraph" w:styleId="Titre2">
    <w:name w:val="heading 2"/>
    <w:basedOn w:val="Normal"/>
    <w:next w:val="Normal"/>
    <w:link w:val="Titre2Car"/>
    <w:uiPriority w:val="9"/>
    <w:unhideWhenUsed/>
    <w:qFormat/>
    <w:rsid w:val="008F5445"/>
    <w:pPr>
      <w:keepNext/>
      <w:keepLines/>
      <w:numPr>
        <w:ilvl w:val="1"/>
        <w:numId w:val="9"/>
      </w:numPr>
      <w:spacing w:before="40" w:after="240"/>
      <w:outlineLvl w:val="1"/>
    </w:pPr>
    <w:rPr>
      <w:rFonts w:ascii="Cambria" w:eastAsiaTheme="majorEastAsia" w:hAnsi="Cambria" w:cstheme="majorBidi"/>
      <w:b/>
      <w:color w:val="4F81BD"/>
      <w:sz w:val="26"/>
      <w:szCs w:val="26"/>
    </w:rPr>
  </w:style>
  <w:style w:type="paragraph" w:styleId="Titre3">
    <w:name w:val="heading 3"/>
    <w:basedOn w:val="Normal"/>
    <w:next w:val="Normal"/>
    <w:link w:val="Titre3Car"/>
    <w:uiPriority w:val="9"/>
    <w:unhideWhenUsed/>
    <w:qFormat/>
    <w:rsid w:val="008F5445"/>
    <w:pPr>
      <w:keepNext/>
      <w:keepLines/>
      <w:numPr>
        <w:ilvl w:val="2"/>
        <w:numId w:val="9"/>
      </w:numPr>
      <w:spacing w:before="40" w:after="240"/>
      <w:ind w:left="720"/>
      <w:outlineLvl w:val="2"/>
    </w:pPr>
    <w:rPr>
      <w:rFonts w:asciiTheme="majorHAnsi" w:eastAsiaTheme="majorEastAsia" w:hAnsiTheme="majorHAnsi" w:cstheme="majorBidi"/>
      <w:b/>
      <w:color w:val="4F81BD"/>
      <w:sz w:val="24"/>
      <w:szCs w:val="24"/>
    </w:rPr>
  </w:style>
  <w:style w:type="paragraph" w:styleId="Titre4">
    <w:name w:val="heading 4"/>
    <w:basedOn w:val="Normal"/>
    <w:next w:val="Normal"/>
    <w:link w:val="Titre4Car"/>
    <w:uiPriority w:val="9"/>
    <w:unhideWhenUsed/>
    <w:qFormat/>
    <w:rsid w:val="00F94F6E"/>
    <w:pPr>
      <w:keepNext/>
      <w:keepLines/>
      <w:numPr>
        <w:ilvl w:val="3"/>
        <w:numId w:val="9"/>
      </w:numPr>
      <w:spacing w:before="40" w:after="240"/>
      <w:outlineLvl w:val="3"/>
    </w:pPr>
    <w:rPr>
      <w:rFonts w:asciiTheme="majorHAnsi" w:eastAsiaTheme="majorEastAsia" w:hAnsiTheme="majorHAnsi" w:cstheme="majorBidi"/>
      <w:b/>
      <w:i/>
      <w:iCs/>
      <w:color w:val="2E74B5" w:themeColor="accent1" w:themeShade="BF"/>
    </w:rPr>
  </w:style>
  <w:style w:type="paragraph" w:styleId="Titre5">
    <w:name w:val="heading 5"/>
    <w:basedOn w:val="Normal"/>
    <w:next w:val="Normal"/>
    <w:link w:val="Titre5Car"/>
    <w:uiPriority w:val="9"/>
    <w:semiHidden/>
    <w:unhideWhenUsed/>
    <w:qFormat/>
    <w:rsid w:val="001A37C4"/>
    <w:pPr>
      <w:keepNext/>
      <w:keepLines/>
      <w:numPr>
        <w:ilvl w:val="4"/>
        <w:numId w:val="9"/>
      </w:numPr>
      <w:spacing w:before="4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1A37C4"/>
    <w:pPr>
      <w:keepNext/>
      <w:keepLines/>
      <w:numPr>
        <w:ilvl w:val="5"/>
        <w:numId w:val="9"/>
      </w:numPr>
      <w:spacing w:before="4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1A37C4"/>
    <w:pPr>
      <w:keepNext/>
      <w:keepLines/>
      <w:numPr>
        <w:ilvl w:val="6"/>
        <w:numId w:val="9"/>
      </w:numPr>
      <w:spacing w:before="4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1A37C4"/>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1A37C4"/>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F5445"/>
    <w:rPr>
      <w:rFonts w:ascii="Cambria" w:eastAsiaTheme="majorEastAsia" w:hAnsi="Cambria" w:cstheme="majorBidi"/>
      <w:b/>
      <w:color w:val="2E74B5" w:themeColor="accent1" w:themeShade="BF"/>
      <w:sz w:val="28"/>
      <w:szCs w:val="32"/>
    </w:rPr>
  </w:style>
  <w:style w:type="character" w:customStyle="1" w:styleId="Titre2Car">
    <w:name w:val="Titre 2 Car"/>
    <w:basedOn w:val="Policepardfaut"/>
    <w:link w:val="Titre2"/>
    <w:uiPriority w:val="9"/>
    <w:rsid w:val="008F5445"/>
    <w:rPr>
      <w:rFonts w:ascii="Cambria" w:eastAsiaTheme="majorEastAsia" w:hAnsi="Cambria" w:cstheme="majorBidi"/>
      <w:b/>
      <w:color w:val="4F81BD"/>
      <w:sz w:val="26"/>
      <w:szCs w:val="26"/>
    </w:rPr>
  </w:style>
  <w:style w:type="paragraph" w:styleId="Paragraphedeliste">
    <w:name w:val="List Paragraph"/>
    <w:aliases w:val="Paragraphe EI,Paragraphe de liste1,EC,Colorful List Accent 1,Paragraphe de liste11,Liste couleur - Accent 11,Paragraphe de liste2,List Paragraph,Liste couleur - Accent 111,Policy_Paragraph,List Paragraph1,Issue Action POC,3,Dot pt"/>
    <w:basedOn w:val="Normal"/>
    <w:link w:val="ParagraphedelisteCar"/>
    <w:uiPriority w:val="34"/>
    <w:qFormat/>
    <w:rsid w:val="0020309C"/>
    <w:pPr>
      <w:ind w:left="720"/>
      <w:contextualSpacing/>
    </w:pPr>
  </w:style>
  <w:style w:type="character" w:customStyle="1" w:styleId="Titre3Car">
    <w:name w:val="Titre 3 Car"/>
    <w:basedOn w:val="Policepardfaut"/>
    <w:link w:val="Titre3"/>
    <w:uiPriority w:val="9"/>
    <w:rsid w:val="008F5445"/>
    <w:rPr>
      <w:rFonts w:asciiTheme="majorHAnsi" w:eastAsiaTheme="majorEastAsia" w:hAnsiTheme="majorHAnsi" w:cstheme="majorBidi"/>
      <w:b/>
      <w:color w:val="4F81BD"/>
      <w:sz w:val="24"/>
      <w:szCs w:val="24"/>
    </w:rPr>
  </w:style>
  <w:style w:type="paragraph" w:styleId="En-tte">
    <w:name w:val="header"/>
    <w:basedOn w:val="Normal"/>
    <w:link w:val="En-tteCar"/>
    <w:uiPriority w:val="99"/>
    <w:unhideWhenUsed/>
    <w:rsid w:val="008F5445"/>
    <w:pPr>
      <w:tabs>
        <w:tab w:val="center" w:pos="4536"/>
        <w:tab w:val="right" w:pos="9072"/>
      </w:tabs>
      <w:spacing w:line="240" w:lineRule="auto"/>
    </w:pPr>
  </w:style>
  <w:style w:type="character" w:customStyle="1" w:styleId="En-tteCar">
    <w:name w:val="En-tête Car"/>
    <w:basedOn w:val="Policepardfaut"/>
    <w:link w:val="En-tte"/>
    <w:uiPriority w:val="99"/>
    <w:rsid w:val="008F5445"/>
  </w:style>
  <w:style w:type="paragraph" w:styleId="Pieddepage">
    <w:name w:val="footer"/>
    <w:basedOn w:val="Normal"/>
    <w:link w:val="PieddepageCar"/>
    <w:uiPriority w:val="99"/>
    <w:unhideWhenUsed/>
    <w:rsid w:val="008F5445"/>
    <w:pPr>
      <w:tabs>
        <w:tab w:val="center" w:pos="4536"/>
        <w:tab w:val="right" w:pos="9072"/>
      </w:tabs>
      <w:spacing w:line="240" w:lineRule="auto"/>
    </w:pPr>
  </w:style>
  <w:style w:type="character" w:customStyle="1" w:styleId="PieddepageCar">
    <w:name w:val="Pied de page Car"/>
    <w:basedOn w:val="Policepardfaut"/>
    <w:link w:val="Pieddepage"/>
    <w:uiPriority w:val="99"/>
    <w:rsid w:val="008F5445"/>
  </w:style>
  <w:style w:type="character" w:styleId="Lienhypertexte">
    <w:name w:val="Hyperlink"/>
    <w:basedOn w:val="Policepardfaut"/>
    <w:uiPriority w:val="99"/>
    <w:unhideWhenUsed/>
    <w:rsid w:val="008F5445"/>
    <w:rPr>
      <w:color w:val="0563C1" w:themeColor="hyperlink"/>
      <w:u w:val="single"/>
    </w:rPr>
  </w:style>
  <w:style w:type="character" w:styleId="Marquedecommentaire">
    <w:name w:val="annotation reference"/>
    <w:basedOn w:val="Policepardfaut"/>
    <w:unhideWhenUsed/>
    <w:rsid w:val="008F5445"/>
    <w:rPr>
      <w:sz w:val="16"/>
      <w:szCs w:val="16"/>
    </w:rPr>
  </w:style>
  <w:style w:type="paragraph" w:styleId="Commentaire">
    <w:name w:val="annotation text"/>
    <w:basedOn w:val="Normal"/>
    <w:link w:val="CommentaireCar"/>
    <w:unhideWhenUsed/>
    <w:rsid w:val="008F5445"/>
    <w:pPr>
      <w:spacing w:line="240" w:lineRule="auto"/>
    </w:pPr>
    <w:rPr>
      <w:sz w:val="20"/>
      <w:szCs w:val="20"/>
    </w:rPr>
  </w:style>
  <w:style w:type="character" w:customStyle="1" w:styleId="CommentaireCar">
    <w:name w:val="Commentaire Car"/>
    <w:basedOn w:val="Policepardfaut"/>
    <w:link w:val="Commentaire"/>
    <w:rsid w:val="008F5445"/>
    <w:rPr>
      <w:sz w:val="20"/>
      <w:szCs w:val="20"/>
    </w:rPr>
  </w:style>
  <w:style w:type="paragraph" w:customStyle="1" w:styleId="Tableau">
    <w:name w:val="Tableau"/>
    <w:basedOn w:val="Normal"/>
    <w:uiPriority w:val="99"/>
    <w:rsid w:val="008F5445"/>
    <w:pPr>
      <w:spacing w:before="40" w:after="120" w:line="240" w:lineRule="auto"/>
      <w:ind w:firstLine="357"/>
      <w:jc w:val="center"/>
    </w:pPr>
    <w:rPr>
      <w:rFonts w:ascii="Arial" w:eastAsia="Times New Roman" w:hAnsi="Arial" w:cs="Times New Roman"/>
      <w:sz w:val="20"/>
      <w:szCs w:val="20"/>
      <w:lang w:eastAsia="fr-FR"/>
    </w:rPr>
  </w:style>
  <w:style w:type="paragraph" w:customStyle="1" w:styleId="StyleTableauGrasGauche">
    <w:name w:val="Style Tableau + Gras Gauche"/>
    <w:basedOn w:val="Tableau"/>
    <w:uiPriority w:val="99"/>
    <w:rsid w:val="008F5445"/>
    <w:pPr>
      <w:ind w:firstLine="0"/>
      <w:jc w:val="left"/>
    </w:pPr>
    <w:rPr>
      <w:b/>
      <w:bCs/>
    </w:rPr>
  </w:style>
  <w:style w:type="paragraph" w:styleId="Textedebulles">
    <w:name w:val="Balloon Text"/>
    <w:basedOn w:val="Normal"/>
    <w:link w:val="TextedebullesCar"/>
    <w:uiPriority w:val="99"/>
    <w:semiHidden/>
    <w:unhideWhenUsed/>
    <w:rsid w:val="008F5445"/>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F5445"/>
    <w:rPr>
      <w:rFonts w:ascii="Segoe UI" w:hAnsi="Segoe UI" w:cs="Segoe UI"/>
      <w:sz w:val="18"/>
      <w:szCs w:val="18"/>
    </w:rPr>
  </w:style>
  <w:style w:type="paragraph" w:styleId="En-ttedetabledesmatires">
    <w:name w:val="TOC Heading"/>
    <w:basedOn w:val="Titre1"/>
    <w:next w:val="Normal"/>
    <w:uiPriority w:val="39"/>
    <w:unhideWhenUsed/>
    <w:qFormat/>
    <w:rsid w:val="008F5445"/>
    <w:pPr>
      <w:numPr>
        <w:numId w:val="0"/>
      </w:numPr>
      <w:spacing w:after="0"/>
      <w:outlineLvl w:val="9"/>
    </w:pPr>
    <w:rPr>
      <w:lang w:eastAsia="fr-FR"/>
    </w:rPr>
  </w:style>
  <w:style w:type="paragraph" w:styleId="TM1">
    <w:name w:val="toc 1"/>
    <w:basedOn w:val="Normal"/>
    <w:next w:val="Normal"/>
    <w:autoRedefine/>
    <w:uiPriority w:val="39"/>
    <w:unhideWhenUsed/>
    <w:rsid w:val="001C2E7C"/>
    <w:pPr>
      <w:tabs>
        <w:tab w:val="left" w:pos="440"/>
        <w:tab w:val="right" w:leader="dot" w:pos="9062"/>
      </w:tabs>
      <w:spacing w:before="120" w:after="120"/>
    </w:pPr>
    <w:rPr>
      <w:b/>
      <w:color w:val="2E74B5" w:themeColor="accent1" w:themeShade="BF"/>
    </w:rPr>
  </w:style>
  <w:style w:type="paragraph" w:styleId="TM2">
    <w:name w:val="toc 2"/>
    <w:basedOn w:val="Normal"/>
    <w:next w:val="Normal"/>
    <w:autoRedefine/>
    <w:uiPriority w:val="39"/>
    <w:unhideWhenUsed/>
    <w:rsid w:val="001C2E7C"/>
    <w:pPr>
      <w:tabs>
        <w:tab w:val="left" w:pos="880"/>
        <w:tab w:val="right" w:leader="dot" w:pos="9062"/>
      </w:tabs>
      <w:spacing w:before="120"/>
      <w:contextualSpacing/>
    </w:pPr>
    <w:rPr>
      <w:noProof/>
    </w:rPr>
  </w:style>
  <w:style w:type="paragraph" w:styleId="TM3">
    <w:name w:val="toc 3"/>
    <w:basedOn w:val="Normal"/>
    <w:next w:val="Normal"/>
    <w:autoRedefine/>
    <w:uiPriority w:val="39"/>
    <w:unhideWhenUsed/>
    <w:rsid w:val="00866C16"/>
    <w:pPr>
      <w:tabs>
        <w:tab w:val="left" w:pos="1320"/>
        <w:tab w:val="right" w:leader="dot" w:pos="9062"/>
      </w:tabs>
      <w:spacing w:after="100"/>
      <w:ind w:left="440"/>
    </w:pPr>
  </w:style>
  <w:style w:type="character" w:customStyle="1" w:styleId="ParagraphedelisteCar">
    <w:name w:val="Paragraphe de liste Car"/>
    <w:aliases w:val="Paragraphe EI Car,Paragraphe de liste1 Car,EC Car,Colorful List Accent 1 Car,Paragraphe de liste11 Car,Liste couleur - Accent 11 Car,Paragraphe de liste2 Car,List Paragraph Car,Liste couleur - Accent 111 Car,Policy_Paragraph Car"/>
    <w:link w:val="Paragraphedeliste"/>
    <w:uiPriority w:val="34"/>
    <w:qFormat/>
    <w:locked/>
    <w:rsid w:val="008F5445"/>
  </w:style>
  <w:style w:type="paragraph" w:styleId="Objetducommentaire">
    <w:name w:val="annotation subject"/>
    <w:basedOn w:val="Commentaire"/>
    <w:next w:val="Commentaire"/>
    <w:link w:val="ObjetducommentaireCar"/>
    <w:uiPriority w:val="99"/>
    <w:semiHidden/>
    <w:unhideWhenUsed/>
    <w:rsid w:val="00146F0F"/>
    <w:rPr>
      <w:b/>
      <w:bCs/>
    </w:rPr>
  </w:style>
  <w:style w:type="character" w:customStyle="1" w:styleId="ObjetducommentaireCar">
    <w:name w:val="Objet du commentaire Car"/>
    <w:basedOn w:val="CommentaireCar"/>
    <w:link w:val="Objetducommentaire"/>
    <w:uiPriority w:val="99"/>
    <w:semiHidden/>
    <w:rsid w:val="00146F0F"/>
    <w:rPr>
      <w:b/>
      <w:bCs/>
      <w:sz w:val="20"/>
      <w:szCs w:val="20"/>
    </w:rPr>
  </w:style>
  <w:style w:type="paragraph" w:styleId="Rvision">
    <w:name w:val="Revision"/>
    <w:hidden/>
    <w:uiPriority w:val="99"/>
    <w:semiHidden/>
    <w:rsid w:val="00146F0F"/>
    <w:pPr>
      <w:spacing w:after="0" w:line="240" w:lineRule="auto"/>
    </w:pPr>
  </w:style>
  <w:style w:type="table" w:styleId="Grilledutableau">
    <w:name w:val="Table Grid"/>
    <w:basedOn w:val="TableauNormal"/>
    <w:rsid w:val="00647B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claire-Accent11">
    <w:name w:val="Liste claire - Accent 11"/>
    <w:basedOn w:val="TableauNormal"/>
    <w:next w:val="Listeclaire-Accent1"/>
    <w:uiPriority w:val="61"/>
    <w:rsid w:val="00647BCB"/>
    <w:pPr>
      <w:spacing w:after="0" w:line="240" w:lineRule="auto"/>
    </w:pPr>
    <w:rPr>
      <w:rFonts w:ascii="MS Sans Serif" w:eastAsia="Times New Roman" w:hAnsi="MS Sans Serif" w:cs="Times New Roman"/>
      <w:sz w:val="20"/>
      <w:szCs w:val="20"/>
      <w:lang w:eastAsia="fr-FR"/>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steclaire-Accent1">
    <w:name w:val="Light List Accent 1"/>
    <w:basedOn w:val="TableauNormal"/>
    <w:uiPriority w:val="61"/>
    <w:unhideWhenUsed/>
    <w:rsid w:val="00647BCB"/>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styleId="Lienhypertextesuivivisit">
    <w:name w:val="FollowedHyperlink"/>
    <w:basedOn w:val="Policepardfaut"/>
    <w:uiPriority w:val="99"/>
    <w:semiHidden/>
    <w:unhideWhenUsed/>
    <w:rsid w:val="00FE6422"/>
    <w:rPr>
      <w:color w:val="954F72" w:themeColor="followedHyperlink"/>
      <w:u w:val="single"/>
    </w:rPr>
  </w:style>
  <w:style w:type="character" w:customStyle="1" w:styleId="Titre4Car">
    <w:name w:val="Titre 4 Car"/>
    <w:basedOn w:val="Policepardfaut"/>
    <w:link w:val="Titre4"/>
    <w:uiPriority w:val="9"/>
    <w:rsid w:val="00F94F6E"/>
    <w:rPr>
      <w:rFonts w:asciiTheme="majorHAnsi" w:eastAsiaTheme="majorEastAsia" w:hAnsiTheme="majorHAnsi" w:cstheme="majorBidi"/>
      <w:b/>
      <w:i/>
      <w:iCs/>
      <w:color w:val="2E74B5" w:themeColor="accent1" w:themeShade="BF"/>
    </w:rPr>
  </w:style>
  <w:style w:type="paragraph" w:styleId="TM4">
    <w:name w:val="toc 4"/>
    <w:basedOn w:val="Normal"/>
    <w:next w:val="Normal"/>
    <w:autoRedefine/>
    <w:uiPriority w:val="39"/>
    <w:unhideWhenUsed/>
    <w:rsid w:val="001C2E7C"/>
    <w:pPr>
      <w:tabs>
        <w:tab w:val="left" w:pos="1701"/>
        <w:tab w:val="right" w:leader="dot" w:pos="9061"/>
      </w:tabs>
      <w:spacing w:after="100"/>
      <w:ind w:left="660"/>
    </w:pPr>
  </w:style>
  <w:style w:type="character" w:customStyle="1" w:styleId="Titre5Car">
    <w:name w:val="Titre 5 Car"/>
    <w:basedOn w:val="Policepardfaut"/>
    <w:link w:val="Titre5"/>
    <w:uiPriority w:val="9"/>
    <w:semiHidden/>
    <w:rsid w:val="001A37C4"/>
    <w:rPr>
      <w:rFonts w:asciiTheme="majorHAnsi" w:eastAsiaTheme="majorEastAsia" w:hAnsiTheme="majorHAnsi" w:cstheme="majorBidi"/>
      <w:color w:val="2E74B5" w:themeColor="accent1" w:themeShade="BF"/>
    </w:rPr>
  </w:style>
  <w:style w:type="character" w:customStyle="1" w:styleId="Titre6Car">
    <w:name w:val="Titre 6 Car"/>
    <w:basedOn w:val="Policepardfaut"/>
    <w:link w:val="Titre6"/>
    <w:uiPriority w:val="9"/>
    <w:semiHidden/>
    <w:rsid w:val="001A37C4"/>
    <w:rPr>
      <w:rFonts w:asciiTheme="majorHAnsi" w:eastAsiaTheme="majorEastAsia" w:hAnsiTheme="majorHAnsi" w:cstheme="majorBidi"/>
      <w:color w:val="1F4D78" w:themeColor="accent1" w:themeShade="7F"/>
    </w:rPr>
  </w:style>
  <w:style w:type="character" w:customStyle="1" w:styleId="Titre7Car">
    <w:name w:val="Titre 7 Car"/>
    <w:basedOn w:val="Policepardfaut"/>
    <w:link w:val="Titre7"/>
    <w:uiPriority w:val="9"/>
    <w:semiHidden/>
    <w:rsid w:val="001A37C4"/>
    <w:rPr>
      <w:rFonts w:asciiTheme="majorHAnsi" w:eastAsiaTheme="majorEastAsia" w:hAnsiTheme="majorHAnsi" w:cstheme="majorBidi"/>
      <w:i/>
      <w:iCs/>
      <w:color w:val="1F4D78" w:themeColor="accent1" w:themeShade="7F"/>
    </w:rPr>
  </w:style>
  <w:style w:type="character" w:customStyle="1" w:styleId="Titre8Car">
    <w:name w:val="Titre 8 Car"/>
    <w:basedOn w:val="Policepardfaut"/>
    <w:link w:val="Titre8"/>
    <w:uiPriority w:val="9"/>
    <w:semiHidden/>
    <w:rsid w:val="001A37C4"/>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1A37C4"/>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040831">
      <w:bodyDiv w:val="1"/>
      <w:marLeft w:val="0"/>
      <w:marRight w:val="0"/>
      <w:marTop w:val="0"/>
      <w:marBottom w:val="0"/>
      <w:divBdr>
        <w:top w:val="none" w:sz="0" w:space="0" w:color="auto"/>
        <w:left w:val="none" w:sz="0" w:space="0" w:color="auto"/>
        <w:bottom w:val="none" w:sz="0" w:space="0" w:color="auto"/>
        <w:right w:val="none" w:sz="0" w:space="0" w:color="auto"/>
      </w:divBdr>
    </w:div>
    <w:div w:id="203490497">
      <w:bodyDiv w:val="1"/>
      <w:marLeft w:val="0"/>
      <w:marRight w:val="0"/>
      <w:marTop w:val="0"/>
      <w:marBottom w:val="0"/>
      <w:divBdr>
        <w:top w:val="none" w:sz="0" w:space="0" w:color="auto"/>
        <w:left w:val="none" w:sz="0" w:space="0" w:color="auto"/>
        <w:bottom w:val="none" w:sz="0" w:space="0" w:color="auto"/>
        <w:right w:val="none" w:sz="0" w:space="0" w:color="auto"/>
      </w:divBdr>
    </w:div>
    <w:div w:id="208566346">
      <w:bodyDiv w:val="1"/>
      <w:marLeft w:val="0"/>
      <w:marRight w:val="0"/>
      <w:marTop w:val="0"/>
      <w:marBottom w:val="0"/>
      <w:divBdr>
        <w:top w:val="none" w:sz="0" w:space="0" w:color="auto"/>
        <w:left w:val="none" w:sz="0" w:space="0" w:color="auto"/>
        <w:bottom w:val="none" w:sz="0" w:space="0" w:color="auto"/>
        <w:right w:val="none" w:sz="0" w:space="0" w:color="auto"/>
      </w:divBdr>
    </w:div>
    <w:div w:id="267473902">
      <w:bodyDiv w:val="1"/>
      <w:marLeft w:val="0"/>
      <w:marRight w:val="0"/>
      <w:marTop w:val="0"/>
      <w:marBottom w:val="0"/>
      <w:divBdr>
        <w:top w:val="none" w:sz="0" w:space="0" w:color="auto"/>
        <w:left w:val="none" w:sz="0" w:space="0" w:color="auto"/>
        <w:bottom w:val="none" w:sz="0" w:space="0" w:color="auto"/>
        <w:right w:val="none" w:sz="0" w:space="0" w:color="auto"/>
      </w:divBdr>
    </w:div>
    <w:div w:id="361977572">
      <w:bodyDiv w:val="1"/>
      <w:marLeft w:val="0"/>
      <w:marRight w:val="0"/>
      <w:marTop w:val="0"/>
      <w:marBottom w:val="0"/>
      <w:divBdr>
        <w:top w:val="none" w:sz="0" w:space="0" w:color="auto"/>
        <w:left w:val="none" w:sz="0" w:space="0" w:color="auto"/>
        <w:bottom w:val="none" w:sz="0" w:space="0" w:color="auto"/>
        <w:right w:val="none" w:sz="0" w:space="0" w:color="auto"/>
      </w:divBdr>
    </w:div>
    <w:div w:id="425687643">
      <w:bodyDiv w:val="1"/>
      <w:marLeft w:val="0"/>
      <w:marRight w:val="0"/>
      <w:marTop w:val="0"/>
      <w:marBottom w:val="0"/>
      <w:divBdr>
        <w:top w:val="none" w:sz="0" w:space="0" w:color="auto"/>
        <w:left w:val="none" w:sz="0" w:space="0" w:color="auto"/>
        <w:bottom w:val="none" w:sz="0" w:space="0" w:color="auto"/>
        <w:right w:val="none" w:sz="0" w:space="0" w:color="auto"/>
      </w:divBdr>
    </w:div>
    <w:div w:id="531651263">
      <w:bodyDiv w:val="1"/>
      <w:marLeft w:val="0"/>
      <w:marRight w:val="0"/>
      <w:marTop w:val="0"/>
      <w:marBottom w:val="0"/>
      <w:divBdr>
        <w:top w:val="none" w:sz="0" w:space="0" w:color="auto"/>
        <w:left w:val="none" w:sz="0" w:space="0" w:color="auto"/>
        <w:bottom w:val="none" w:sz="0" w:space="0" w:color="auto"/>
        <w:right w:val="none" w:sz="0" w:space="0" w:color="auto"/>
      </w:divBdr>
    </w:div>
    <w:div w:id="596326843">
      <w:bodyDiv w:val="1"/>
      <w:marLeft w:val="0"/>
      <w:marRight w:val="0"/>
      <w:marTop w:val="0"/>
      <w:marBottom w:val="0"/>
      <w:divBdr>
        <w:top w:val="none" w:sz="0" w:space="0" w:color="auto"/>
        <w:left w:val="none" w:sz="0" w:space="0" w:color="auto"/>
        <w:bottom w:val="none" w:sz="0" w:space="0" w:color="auto"/>
        <w:right w:val="none" w:sz="0" w:space="0" w:color="auto"/>
      </w:divBdr>
    </w:div>
    <w:div w:id="709963348">
      <w:bodyDiv w:val="1"/>
      <w:marLeft w:val="0"/>
      <w:marRight w:val="0"/>
      <w:marTop w:val="0"/>
      <w:marBottom w:val="0"/>
      <w:divBdr>
        <w:top w:val="none" w:sz="0" w:space="0" w:color="auto"/>
        <w:left w:val="none" w:sz="0" w:space="0" w:color="auto"/>
        <w:bottom w:val="none" w:sz="0" w:space="0" w:color="auto"/>
        <w:right w:val="none" w:sz="0" w:space="0" w:color="auto"/>
      </w:divBdr>
    </w:div>
    <w:div w:id="723261005">
      <w:bodyDiv w:val="1"/>
      <w:marLeft w:val="0"/>
      <w:marRight w:val="0"/>
      <w:marTop w:val="0"/>
      <w:marBottom w:val="0"/>
      <w:divBdr>
        <w:top w:val="none" w:sz="0" w:space="0" w:color="auto"/>
        <w:left w:val="none" w:sz="0" w:space="0" w:color="auto"/>
        <w:bottom w:val="none" w:sz="0" w:space="0" w:color="auto"/>
        <w:right w:val="none" w:sz="0" w:space="0" w:color="auto"/>
      </w:divBdr>
    </w:div>
    <w:div w:id="814882347">
      <w:bodyDiv w:val="1"/>
      <w:marLeft w:val="0"/>
      <w:marRight w:val="0"/>
      <w:marTop w:val="0"/>
      <w:marBottom w:val="0"/>
      <w:divBdr>
        <w:top w:val="none" w:sz="0" w:space="0" w:color="auto"/>
        <w:left w:val="none" w:sz="0" w:space="0" w:color="auto"/>
        <w:bottom w:val="none" w:sz="0" w:space="0" w:color="auto"/>
        <w:right w:val="none" w:sz="0" w:space="0" w:color="auto"/>
      </w:divBdr>
    </w:div>
    <w:div w:id="817569896">
      <w:bodyDiv w:val="1"/>
      <w:marLeft w:val="0"/>
      <w:marRight w:val="0"/>
      <w:marTop w:val="0"/>
      <w:marBottom w:val="0"/>
      <w:divBdr>
        <w:top w:val="none" w:sz="0" w:space="0" w:color="auto"/>
        <w:left w:val="none" w:sz="0" w:space="0" w:color="auto"/>
        <w:bottom w:val="none" w:sz="0" w:space="0" w:color="auto"/>
        <w:right w:val="none" w:sz="0" w:space="0" w:color="auto"/>
      </w:divBdr>
    </w:div>
    <w:div w:id="1122572874">
      <w:bodyDiv w:val="1"/>
      <w:marLeft w:val="0"/>
      <w:marRight w:val="0"/>
      <w:marTop w:val="0"/>
      <w:marBottom w:val="0"/>
      <w:divBdr>
        <w:top w:val="none" w:sz="0" w:space="0" w:color="auto"/>
        <w:left w:val="none" w:sz="0" w:space="0" w:color="auto"/>
        <w:bottom w:val="none" w:sz="0" w:space="0" w:color="auto"/>
        <w:right w:val="none" w:sz="0" w:space="0" w:color="auto"/>
      </w:divBdr>
    </w:div>
    <w:div w:id="1131249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banque-france.fr/statistiques/portail-onegate" TargetMode="External"/><Relationship Id="rId18" Type="http://schemas.openxmlformats.org/officeDocument/2006/relationships/hyperlink" Target="https://notepad-plus-plus.org/" TargetMode="External"/><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image" Target="media/image4.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banque-france.fr/fr/statistiques/espace-declarants/portail-onegate" TargetMode="External"/><Relationship Id="rId17" Type="http://schemas.openxmlformats.org/officeDocument/2006/relationships/oleObject" Target="embeddings/oleObject1.bin"/><Relationship Id="rId25" Type="http://schemas.openxmlformats.org/officeDocument/2006/relationships/oleObject" Target="embeddings/oleObject4.bin"/><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oleObject" Target="embeddings/oleObject2.bin"/><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anque-france.fr/fr/statistiques/espace-declarants/portail-onegate" TargetMode="External"/><Relationship Id="rId24" Type="http://schemas.openxmlformats.org/officeDocument/2006/relationships/image" Target="media/image5.em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banque-france.fr/stabilite-financiere/securite-des-moyens-de-paiement-scripturaux/collectes-statistiques-reglementaires-espace-declarants" TargetMode="External"/><Relationship Id="rId23" Type="http://schemas.openxmlformats.org/officeDocument/2006/relationships/hyperlink" Target="https://notepad-plus-plus.org/" TargetMode="External"/><Relationship Id="rId28" Type="http://schemas.openxmlformats.org/officeDocument/2006/relationships/image" Target="media/image7.emf"/><Relationship Id="rId10" Type="http://schemas.openxmlformats.org/officeDocument/2006/relationships/hyperlink" Target="mailto:Collecte-BCE-paiements@banque-france.fr" TargetMode="External"/><Relationship Id="rId19" Type="http://schemas.openxmlformats.org/officeDocument/2006/relationships/image" Target="media/image3.emf"/><Relationship Id="rId31" Type="http://schemas.openxmlformats.org/officeDocument/2006/relationships/package" Target="embeddings/Microsoft_Excel_Worksheet1.xlsx"/><Relationship Id="rId4" Type="http://schemas.openxmlformats.org/officeDocument/2006/relationships/settings" Target="settings.xml"/><Relationship Id="rId9" Type="http://schemas.openxmlformats.org/officeDocument/2006/relationships/hyperlink" Target="mailto:Support-OneGate@banque-france.fr" TargetMode="External"/><Relationship Id="rId14" Type="http://schemas.openxmlformats.org/officeDocument/2006/relationships/image" Target="media/image1.png"/><Relationship Id="rId22" Type="http://schemas.openxmlformats.org/officeDocument/2006/relationships/oleObject" Target="embeddings/oleObject3.bin"/><Relationship Id="rId27" Type="http://schemas.openxmlformats.org/officeDocument/2006/relationships/package" Target="embeddings/Microsoft_Excel_Worksheet.xlsx"/><Relationship Id="rId30" Type="http://schemas.openxmlformats.org/officeDocument/2006/relationships/image" Target="media/image8.emf"/><Relationship Id="rId8" Type="http://schemas.openxmlformats.org/officeDocument/2006/relationships/hyperlink" Target="mailto:Collectes-BCE-paiements@banque-france.f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B44391-02F4-4620-8207-F58897C78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507</TotalTime>
  <Pages>21</Pages>
  <Words>5705</Words>
  <Characters>31381</Characters>
  <Application>Microsoft Office Word</Application>
  <DocSecurity>0</DocSecurity>
  <Lines>261</Lines>
  <Paragraphs>74</Paragraphs>
  <ScaleCrop>false</ScaleCrop>
  <HeadingPairs>
    <vt:vector size="2" baseType="variant">
      <vt:variant>
        <vt:lpstr>Titre</vt:lpstr>
      </vt:variant>
      <vt:variant>
        <vt:i4>1</vt:i4>
      </vt:variant>
    </vt:vector>
  </HeadingPairs>
  <TitlesOfParts>
    <vt:vector size="1" baseType="lpstr">
      <vt:lpstr/>
    </vt:vector>
  </TitlesOfParts>
  <Company>Banque de France</Company>
  <LinksUpToDate>false</LinksUpToDate>
  <CharactersWithSpaces>37012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CHAPEL Annie (UA 1508)</dc:creator>
  <cp:keywords/>
  <dc:description/>
  <cp:lastModifiedBy>MOCANU Sandrine (DGMP DIMP)</cp:lastModifiedBy>
  <cp:revision>15</cp:revision>
  <dcterms:created xsi:type="dcterms:W3CDTF">2025-06-05T07:21:00Z</dcterms:created>
  <dcterms:modified xsi:type="dcterms:W3CDTF">2025-07-01T11:23:00Z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08f1332-2cfb-404a-934f-6a2bfd1bd80c_Enabled">
    <vt:lpwstr>true</vt:lpwstr>
  </property>
  <property fmtid="{D5CDD505-2E9C-101B-9397-08002B2CF9AE}" pid="3" name="MSIP_Label_c08f1332-2cfb-404a-934f-6a2bfd1bd80c_SetDate">
    <vt:lpwstr>2025-07-01T11:13:41Z</vt:lpwstr>
  </property>
  <property fmtid="{D5CDD505-2E9C-101B-9397-08002B2CF9AE}" pid="4" name="MSIP_Label_c08f1332-2cfb-404a-934f-6a2bfd1bd80c_Method">
    <vt:lpwstr>Privileged</vt:lpwstr>
  </property>
  <property fmtid="{D5CDD505-2E9C-101B-9397-08002B2CF9AE}" pid="5" name="MSIP_Label_c08f1332-2cfb-404a-934f-6a2bfd1bd80c_Name">
    <vt:lpwstr>BDF-PUBLIC-Sans-Marquage</vt:lpwstr>
  </property>
  <property fmtid="{D5CDD505-2E9C-101B-9397-08002B2CF9AE}" pid="6" name="MSIP_Label_c08f1332-2cfb-404a-934f-6a2bfd1bd80c_SiteId">
    <vt:lpwstr>e6599448-62a0-418e-8930-d00d8d5682c2</vt:lpwstr>
  </property>
  <property fmtid="{D5CDD505-2E9C-101B-9397-08002B2CF9AE}" pid="7" name="MSIP_Label_c08f1332-2cfb-404a-934f-6a2bfd1bd80c_ActionId">
    <vt:lpwstr>4707e2ed-94a6-420a-8697-3d69c93ef4d8</vt:lpwstr>
  </property>
  <property fmtid="{D5CDD505-2E9C-101B-9397-08002B2CF9AE}" pid="8" name="MSIP_Label_c08f1332-2cfb-404a-934f-6a2bfd1bd80c_ContentBits">
    <vt:lpwstr>0</vt:lpwstr>
  </property>
</Properties>
</file>