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A9E5C" w14:textId="77777777" w:rsidR="00C76832" w:rsidRDefault="00C76832" w:rsidP="00C76832">
      <w:pPr>
        <w:spacing w:before="36"/>
        <w:ind w:left="140"/>
        <w:rPr>
          <w:color w:val="2E5673"/>
          <w:sz w:val="32"/>
        </w:rPr>
      </w:pPr>
      <w:bookmarkStart w:id="0" w:name="_GoBack"/>
      <w:bookmarkEnd w:id="0"/>
    </w:p>
    <w:p w14:paraId="2A62A510" w14:textId="1EA38327" w:rsidR="00C76832" w:rsidRPr="00C76832" w:rsidRDefault="00C76832" w:rsidP="001E3953">
      <w:pPr>
        <w:pStyle w:val="Titre1"/>
        <w:spacing w:before="25"/>
        <w:ind w:left="426"/>
        <w:jc w:val="center"/>
        <w:rPr>
          <w:color w:val="2E5673"/>
        </w:rPr>
      </w:pPr>
      <w:r w:rsidRPr="00C76832">
        <w:rPr>
          <w:color w:val="2E5673"/>
        </w:rPr>
        <w:t>Annexe 5</w:t>
      </w:r>
      <w:r w:rsidR="00EB2435">
        <w:rPr>
          <w:color w:val="2E5673"/>
        </w:rPr>
        <w:t xml:space="preserve"> </w:t>
      </w:r>
      <w:r w:rsidRPr="00C76832">
        <w:rPr>
          <w:color w:val="2E5673"/>
        </w:rPr>
        <w:t>: Ratios supérieurs approuvés entre la rémunération f</w:t>
      </w:r>
      <w:bookmarkStart w:id="1" w:name="_bookmark9"/>
      <w:bookmarkEnd w:id="1"/>
      <w:r w:rsidRPr="00C76832">
        <w:rPr>
          <w:color w:val="2E5673"/>
        </w:rPr>
        <w:t xml:space="preserve">ixe </w:t>
      </w:r>
      <w:bookmarkStart w:id="2" w:name="_bookmark10"/>
      <w:bookmarkEnd w:id="2"/>
      <w:r w:rsidRPr="00C76832">
        <w:rPr>
          <w:color w:val="2E5673"/>
        </w:rPr>
        <w:t>et variable — établissements</w:t>
      </w:r>
      <w:r w:rsidR="00943009">
        <w:rPr>
          <w:position w:val="8"/>
          <w:sz w:val="14"/>
        </w:rPr>
        <w:t>10</w:t>
      </w:r>
    </w:p>
    <w:p w14:paraId="25631F0C" w14:textId="77777777" w:rsidR="00C76832" w:rsidRDefault="00C76832" w:rsidP="00C76832">
      <w:pPr>
        <w:pStyle w:val="Corpsdetexte"/>
        <w:spacing w:before="2"/>
        <w:rPr>
          <w:sz w:val="19"/>
        </w:rPr>
      </w:pPr>
    </w:p>
    <w:p w14:paraId="0D2D1ED8" w14:textId="77777777" w:rsidR="00C76832" w:rsidRDefault="00C76832" w:rsidP="00C76832">
      <w:pPr>
        <w:pStyle w:val="Corpsdetexte"/>
        <w:rPr>
          <w:sz w:val="20"/>
        </w:rPr>
      </w:pPr>
    </w:p>
    <w:tbl>
      <w:tblPr>
        <w:tblStyle w:val="TableNormal"/>
        <w:tblpPr w:leftFromText="141" w:rightFromText="141" w:vertAnchor="page" w:horzAnchor="page" w:tblpX="1863" w:tblpY="2284"/>
        <w:tblW w:w="14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8"/>
        <w:gridCol w:w="3166"/>
      </w:tblGrid>
      <w:tr w:rsidR="005419A6" w14:paraId="5C980C63" w14:textId="77777777" w:rsidTr="005419A6">
        <w:trPr>
          <w:trHeight w:val="270"/>
        </w:trPr>
        <w:tc>
          <w:tcPr>
            <w:tcW w:w="10848" w:type="dxa"/>
            <w:tcBorders>
              <w:top w:val="nil"/>
              <w:left w:val="nil"/>
            </w:tcBorders>
          </w:tcPr>
          <w:p w14:paraId="30B2DCB7" w14:textId="77777777" w:rsidR="005419A6" w:rsidRDefault="005419A6" w:rsidP="005419A6">
            <w:pPr>
              <w:pStyle w:val="TableParagraph"/>
              <w:rPr>
                <w:sz w:val="18"/>
              </w:rPr>
            </w:pPr>
          </w:p>
        </w:tc>
        <w:tc>
          <w:tcPr>
            <w:tcW w:w="3166" w:type="dxa"/>
            <w:tcBorders>
              <w:top w:val="nil"/>
              <w:right w:val="nil"/>
            </w:tcBorders>
          </w:tcPr>
          <w:p w14:paraId="58CA1BC4" w14:textId="77777777" w:rsidR="005419A6" w:rsidRDefault="005419A6" w:rsidP="005419A6">
            <w:pPr>
              <w:pStyle w:val="TableParagraph"/>
              <w:rPr>
                <w:sz w:val="18"/>
              </w:rPr>
            </w:pPr>
          </w:p>
        </w:tc>
      </w:tr>
      <w:tr w:rsidR="005419A6" w14:paraId="4FC92793" w14:textId="77777777" w:rsidTr="005419A6">
        <w:trPr>
          <w:trHeight w:val="399"/>
        </w:trPr>
        <w:tc>
          <w:tcPr>
            <w:tcW w:w="10848" w:type="dxa"/>
            <w:shd w:val="clear" w:color="auto" w:fill="6A9EC2"/>
          </w:tcPr>
          <w:p w14:paraId="5020182B" w14:textId="77777777" w:rsidR="005419A6" w:rsidRDefault="005419A6" w:rsidP="005419A6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l’établissement</w:t>
            </w:r>
          </w:p>
        </w:tc>
        <w:tc>
          <w:tcPr>
            <w:tcW w:w="3166" w:type="dxa"/>
            <w:shd w:val="clear" w:color="auto" w:fill="6A9EC2"/>
          </w:tcPr>
          <w:p w14:paraId="7A4BFA2A" w14:textId="77777777" w:rsidR="005419A6" w:rsidRDefault="005419A6" w:rsidP="005419A6">
            <w:pPr>
              <w:pStyle w:val="TableParagraph"/>
              <w:ind w:left="548" w:right="539"/>
              <w:jc w:val="center"/>
            </w:pPr>
            <w:r>
              <w:rPr>
                <w:spacing w:val="-5"/>
              </w:rPr>
              <w:t>Nom</w:t>
            </w:r>
          </w:p>
        </w:tc>
      </w:tr>
      <w:tr w:rsidR="005419A6" w14:paraId="6E2C1E35" w14:textId="77777777" w:rsidTr="005419A6">
        <w:trPr>
          <w:trHeight w:val="399"/>
        </w:trPr>
        <w:tc>
          <w:tcPr>
            <w:tcW w:w="10848" w:type="dxa"/>
            <w:shd w:val="clear" w:color="auto" w:fill="6A9EC2"/>
          </w:tcPr>
          <w:p w14:paraId="7300183A" w14:textId="77777777" w:rsidR="005419A6" w:rsidRDefault="005419A6" w:rsidP="005419A6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Identifiant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l’entité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juridique</w:t>
            </w:r>
          </w:p>
        </w:tc>
        <w:tc>
          <w:tcPr>
            <w:tcW w:w="3166" w:type="dxa"/>
            <w:shd w:val="clear" w:color="auto" w:fill="6A9EC2"/>
          </w:tcPr>
          <w:p w14:paraId="65AE6380" w14:textId="77777777" w:rsidR="005419A6" w:rsidRDefault="005419A6" w:rsidP="005419A6">
            <w:pPr>
              <w:pStyle w:val="TableParagraph"/>
              <w:ind w:left="548" w:right="540"/>
              <w:jc w:val="center"/>
            </w:pPr>
            <w:r>
              <w:rPr>
                <w:spacing w:val="-5"/>
              </w:rPr>
              <w:t>IEJ</w:t>
            </w:r>
          </w:p>
        </w:tc>
      </w:tr>
      <w:tr w:rsidR="005419A6" w14:paraId="34110395" w14:textId="77777777" w:rsidTr="005419A6">
        <w:trPr>
          <w:trHeight w:val="399"/>
        </w:trPr>
        <w:tc>
          <w:tcPr>
            <w:tcW w:w="10848" w:type="dxa"/>
            <w:shd w:val="clear" w:color="auto" w:fill="6A9EC2"/>
          </w:tcPr>
          <w:p w14:paraId="2D8FC8FF" w14:textId="77777777" w:rsidR="005419A6" w:rsidRDefault="005419A6" w:rsidP="005419A6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  <w:spacing w:val="-2"/>
              </w:rPr>
              <w:t>Année</w:t>
            </w:r>
          </w:p>
        </w:tc>
        <w:tc>
          <w:tcPr>
            <w:tcW w:w="3166" w:type="dxa"/>
            <w:shd w:val="clear" w:color="auto" w:fill="6A9EC2"/>
          </w:tcPr>
          <w:p w14:paraId="001EAE4A" w14:textId="77777777" w:rsidR="005419A6" w:rsidRDefault="005419A6" w:rsidP="005419A6">
            <w:pPr>
              <w:pStyle w:val="TableParagraph"/>
              <w:ind w:left="548" w:right="538"/>
              <w:jc w:val="center"/>
            </w:pPr>
            <w:proofErr w:type="spellStart"/>
            <w:r>
              <w:rPr>
                <w:spacing w:val="-4"/>
              </w:rPr>
              <w:t>aaaa</w:t>
            </w:r>
            <w:proofErr w:type="spellEnd"/>
          </w:p>
        </w:tc>
      </w:tr>
      <w:tr w:rsidR="005419A6" w14:paraId="4E977D49" w14:textId="77777777" w:rsidTr="005419A6">
        <w:trPr>
          <w:trHeight w:val="400"/>
        </w:trPr>
        <w:tc>
          <w:tcPr>
            <w:tcW w:w="10848" w:type="dxa"/>
          </w:tcPr>
          <w:p w14:paraId="0BC3358A" w14:textId="77777777" w:rsidR="005419A6" w:rsidRDefault="005419A6" w:rsidP="005419A6">
            <w:pPr>
              <w:pStyle w:val="TableParagraph"/>
              <w:spacing w:before="1"/>
              <w:ind w:left="107"/>
            </w:pPr>
            <w:r>
              <w:t>Effectif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(en</w:t>
            </w:r>
            <w:r>
              <w:rPr>
                <w:spacing w:val="-7"/>
              </w:rPr>
              <w:t xml:space="preserve"> </w:t>
            </w:r>
            <w:r>
              <w:t>fin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d’exercice)</w:t>
            </w:r>
          </w:p>
        </w:tc>
        <w:tc>
          <w:tcPr>
            <w:tcW w:w="3166" w:type="dxa"/>
          </w:tcPr>
          <w:p w14:paraId="5AE998CB" w14:textId="77777777" w:rsidR="005419A6" w:rsidRDefault="005419A6" w:rsidP="005419A6">
            <w:pPr>
              <w:pStyle w:val="TableParagraph"/>
              <w:spacing w:before="1"/>
              <w:ind w:left="548" w:right="540"/>
              <w:jc w:val="center"/>
            </w:pPr>
            <w:r>
              <w:rPr>
                <w:spacing w:val="-2"/>
              </w:rPr>
              <w:t>Nombre</w:t>
            </w:r>
          </w:p>
        </w:tc>
      </w:tr>
      <w:tr w:rsidR="005419A6" w14:paraId="36B09EB8" w14:textId="77777777" w:rsidTr="005419A6">
        <w:trPr>
          <w:trHeight w:val="399"/>
        </w:trPr>
        <w:tc>
          <w:tcPr>
            <w:tcW w:w="10848" w:type="dxa"/>
          </w:tcPr>
          <w:p w14:paraId="24AE35AF" w14:textId="77777777" w:rsidR="005419A6" w:rsidRDefault="005419A6" w:rsidP="005419A6">
            <w:pPr>
              <w:pStyle w:val="TableParagraph"/>
              <w:ind w:left="107"/>
            </w:pPr>
            <w:r>
              <w:t>Nombre</w:t>
            </w:r>
            <w:r>
              <w:rPr>
                <w:spacing w:val="-12"/>
              </w:rPr>
              <w:t xml:space="preserve"> </w:t>
            </w:r>
            <w:r>
              <w:t>total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9"/>
              </w:rPr>
              <w:t xml:space="preserve"> </w:t>
            </w:r>
            <w:r>
              <w:t>membres</w:t>
            </w:r>
            <w:r>
              <w:rPr>
                <w:spacing w:val="-10"/>
              </w:rPr>
              <w:t xml:space="preserve"> </w:t>
            </w:r>
            <w:r>
              <w:t>du</w:t>
            </w:r>
            <w:r>
              <w:rPr>
                <w:spacing w:val="-9"/>
              </w:rPr>
              <w:t xml:space="preserve"> </w:t>
            </w:r>
            <w:r>
              <w:t>personnel</w:t>
            </w:r>
            <w:r>
              <w:rPr>
                <w:spacing w:val="-10"/>
              </w:rPr>
              <w:t xml:space="preserve"> </w:t>
            </w:r>
            <w:r>
              <w:t>identifiés</w:t>
            </w:r>
            <w:r>
              <w:rPr>
                <w:spacing w:val="-9"/>
              </w:rPr>
              <w:t xml:space="preserve"> </w:t>
            </w:r>
            <w:r>
              <w:t>(résultat</w:t>
            </w:r>
            <w:r>
              <w:rPr>
                <w:spacing w:val="-9"/>
              </w:rPr>
              <w:t xml:space="preserve"> </w:t>
            </w:r>
            <w:r>
              <w:t>du</w:t>
            </w:r>
            <w:r>
              <w:rPr>
                <w:spacing w:val="-9"/>
              </w:rPr>
              <w:t xml:space="preserve"> </w:t>
            </w:r>
            <w:r>
              <w:t>processus</w:t>
            </w:r>
            <w:r>
              <w:rPr>
                <w:spacing w:val="-10"/>
              </w:rPr>
              <w:t xml:space="preserve"> </w:t>
            </w:r>
            <w:r>
              <w:t>d’identification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annuel)</w:t>
            </w:r>
          </w:p>
        </w:tc>
        <w:tc>
          <w:tcPr>
            <w:tcW w:w="3166" w:type="dxa"/>
          </w:tcPr>
          <w:p w14:paraId="4A4E3E16" w14:textId="77777777" w:rsidR="005419A6" w:rsidRDefault="005419A6" w:rsidP="005419A6">
            <w:pPr>
              <w:pStyle w:val="TableParagraph"/>
              <w:ind w:left="548" w:right="540"/>
              <w:jc w:val="center"/>
            </w:pPr>
            <w:r>
              <w:rPr>
                <w:spacing w:val="-2"/>
              </w:rPr>
              <w:t>Nombre</w:t>
            </w:r>
          </w:p>
        </w:tc>
      </w:tr>
      <w:tr w:rsidR="005419A6" w14:paraId="49432B47" w14:textId="77777777" w:rsidTr="005419A6">
        <w:trPr>
          <w:trHeight w:val="399"/>
        </w:trPr>
        <w:tc>
          <w:tcPr>
            <w:tcW w:w="10848" w:type="dxa"/>
          </w:tcPr>
          <w:p w14:paraId="30C5D2AF" w14:textId="77777777" w:rsidR="005419A6" w:rsidRDefault="005419A6" w:rsidP="005419A6">
            <w:pPr>
              <w:pStyle w:val="TableParagraph"/>
              <w:ind w:left="107"/>
            </w:pPr>
          </w:p>
        </w:tc>
        <w:tc>
          <w:tcPr>
            <w:tcW w:w="3166" w:type="dxa"/>
          </w:tcPr>
          <w:p w14:paraId="3030553F" w14:textId="77777777" w:rsidR="005419A6" w:rsidRDefault="005419A6" w:rsidP="005419A6">
            <w:pPr>
              <w:pStyle w:val="TableParagraph"/>
              <w:ind w:left="548" w:right="540"/>
              <w:jc w:val="center"/>
              <w:rPr>
                <w:spacing w:val="-2"/>
              </w:rPr>
            </w:pPr>
          </w:p>
        </w:tc>
      </w:tr>
      <w:tr w:rsidR="005419A6" w14:paraId="6D2A8504" w14:textId="77777777" w:rsidTr="005419A6">
        <w:trPr>
          <w:trHeight w:val="399"/>
        </w:trPr>
        <w:tc>
          <w:tcPr>
            <w:tcW w:w="10848" w:type="dxa"/>
          </w:tcPr>
          <w:p w14:paraId="30E01105" w14:textId="77777777" w:rsidR="005419A6" w:rsidRDefault="005419A6" w:rsidP="005419A6">
            <w:pPr>
              <w:pStyle w:val="TableParagraph"/>
              <w:spacing w:before="64"/>
              <w:ind w:left="10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bilan</w:t>
            </w:r>
            <w:r>
              <w:rPr>
                <w:spacing w:val="-5"/>
              </w:rPr>
              <w:t xml:space="preserve"> </w:t>
            </w:r>
            <w:r>
              <w:t>(en</w:t>
            </w:r>
            <w:r>
              <w:rPr>
                <w:spacing w:val="-5"/>
              </w:rPr>
              <w:t xml:space="preserve"> </w:t>
            </w:r>
            <w:r>
              <w:t>fin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d’exercice)</w:t>
            </w:r>
          </w:p>
        </w:tc>
        <w:tc>
          <w:tcPr>
            <w:tcW w:w="3166" w:type="dxa"/>
          </w:tcPr>
          <w:p w14:paraId="1EF9B892" w14:textId="77777777" w:rsidR="005419A6" w:rsidRDefault="005419A6" w:rsidP="005419A6">
            <w:pPr>
              <w:pStyle w:val="TableParagraph"/>
              <w:ind w:left="548" w:right="540"/>
              <w:jc w:val="center"/>
            </w:pPr>
            <w:r>
              <w:t>Montant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euros</w:t>
            </w:r>
          </w:p>
        </w:tc>
      </w:tr>
      <w:tr w:rsidR="005419A6" w14:paraId="7411CC5A" w14:textId="77777777" w:rsidTr="005419A6">
        <w:trPr>
          <w:trHeight w:val="399"/>
        </w:trPr>
        <w:tc>
          <w:tcPr>
            <w:tcW w:w="10848" w:type="dxa"/>
          </w:tcPr>
          <w:p w14:paraId="133DCB57" w14:textId="77777777" w:rsidR="005419A6" w:rsidRDefault="005419A6" w:rsidP="005419A6">
            <w:pPr>
              <w:pStyle w:val="TableParagraph"/>
              <w:spacing w:before="65"/>
              <w:ind w:left="107"/>
            </w:pPr>
            <w:r>
              <w:t>Ratio</w:t>
            </w:r>
            <w:r>
              <w:rPr>
                <w:spacing w:val="-7"/>
              </w:rPr>
              <w:t xml:space="preserve"> </w:t>
            </w:r>
            <w:r>
              <w:t>supérieur</w:t>
            </w:r>
            <w:r>
              <w:rPr>
                <w:spacing w:val="-7"/>
              </w:rPr>
              <w:t xml:space="preserve"> </w:t>
            </w:r>
            <w:r>
              <w:t>approuvé</w:t>
            </w:r>
            <w:r>
              <w:rPr>
                <w:spacing w:val="-7"/>
              </w:rPr>
              <w:t xml:space="preserve"> </w:t>
            </w:r>
            <w:r>
              <w:t>(c.-à-d.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ratio</w:t>
            </w:r>
            <w:r>
              <w:rPr>
                <w:spacing w:val="-7"/>
              </w:rPr>
              <w:t xml:space="preserve"> </w:t>
            </w:r>
            <w:r>
              <w:t>entre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rémunération</w:t>
            </w:r>
            <w:r>
              <w:rPr>
                <w:spacing w:val="-8"/>
              </w:rPr>
              <w:t xml:space="preserve"> </w:t>
            </w:r>
            <w:r>
              <w:t>fixe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variable</w:t>
            </w:r>
            <w:r>
              <w:rPr>
                <w:spacing w:val="-6"/>
              </w:rPr>
              <w:t xml:space="preserve"> </w:t>
            </w:r>
            <w:r>
              <w:t>supérieur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3166" w:type="dxa"/>
          </w:tcPr>
          <w:p w14:paraId="44AE76D6" w14:textId="77777777" w:rsidR="005419A6" w:rsidRDefault="005419A6" w:rsidP="005419A6">
            <w:pPr>
              <w:pStyle w:val="TableParagraph"/>
              <w:ind w:left="547" w:right="540"/>
              <w:jc w:val="center"/>
            </w:pPr>
            <w:r>
              <w:rPr>
                <w:spacing w:val="-2"/>
              </w:rPr>
              <w:t>Pourcentage</w:t>
            </w:r>
          </w:p>
        </w:tc>
      </w:tr>
      <w:tr w:rsidR="005419A6" w14:paraId="1BDC0AE3" w14:textId="77777777" w:rsidTr="005419A6">
        <w:trPr>
          <w:trHeight w:val="399"/>
        </w:trPr>
        <w:tc>
          <w:tcPr>
            <w:tcW w:w="10848" w:type="dxa"/>
          </w:tcPr>
          <w:p w14:paraId="69D98603" w14:textId="77777777" w:rsidR="005419A6" w:rsidRDefault="005419A6" w:rsidP="005419A6">
            <w:pPr>
              <w:pStyle w:val="TableParagraph"/>
              <w:spacing w:before="65"/>
              <w:ind w:left="107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dernière</w:t>
            </w:r>
            <w:r>
              <w:rPr>
                <w:spacing w:val="-7"/>
              </w:rPr>
              <w:t xml:space="preserve"> </w:t>
            </w:r>
            <w:r>
              <w:t>approbation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>ratio</w:t>
            </w:r>
            <w:r>
              <w:rPr>
                <w:spacing w:val="-6"/>
              </w:rPr>
              <w:t xml:space="preserve"> </w:t>
            </w:r>
            <w:r>
              <w:t>supérieur</w:t>
            </w:r>
            <w:r>
              <w:rPr>
                <w:spacing w:val="-6"/>
              </w:rPr>
              <w:t xml:space="preserve"> </w:t>
            </w:r>
            <w:r>
              <w:t>par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actionnaires</w:t>
            </w:r>
          </w:p>
        </w:tc>
        <w:tc>
          <w:tcPr>
            <w:tcW w:w="3166" w:type="dxa"/>
          </w:tcPr>
          <w:p w14:paraId="58F721E4" w14:textId="77777777" w:rsidR="005419A6" w:rsidRDefault="005419A6" w:rsidP="005419A6">
            <w:pPr>
              <w:pStyle w:val="TableParagraph"/>
              <w:ind w:left="548" w:right="538"/>
              <w:jc w:val="center"/>
            </w:pPr>
            <w:proofErr w:type="spellStart"/>
            <w:r>
              <w:rPr>
                <w:spacing w:val="-2"/>
              </w:rPr>
              <w:t>jj</w:t>
            </w:r>
            <w:proofErr w:type="spellEnd"/>
            <w:r>
              <w:rPr>
                <w:spacing w:val="-2"/>
              </w:rPr>
              <w:t>/mm/</w:t>
            </w:r>
            <w:proofErr w:type="spellStart"/>
            <w:r>
              <w:rPr>
                <w:spacing w:val="-2"/>
              </w:rPr>
              <w:t>aaaa</w:t>
            </w:r>
            <w:proofErr w:type="spellEnd"/>
          </w:p>
        </w:tc>
      </w:tr>
      <w:tr w:rsidR="005419A6" w14:paraId="3C6264E1" w14:textId="77777777" w:rsidTr="005419A6">
        <w:trPr>
          <w:trHeight w:val="541"/>
        </w:trPr>
        <w:tc>
          <w:tcPr>
            <w:tcW w:w="10848" w:type="dxa"/>
          </w:tcPr>
          <w:p w14:paraId="639A5EE2" w14:textId="77777777" w:rsidR="005419A6" w:rsidRDefault="005419A6" w:rsidP="005419A6">
            <w:pPr>
              <w:pStyle w:val="TableParagraph"/>
              <w:spacing w:line="270" w:lineRule="atLeast"/>
              <w:ind w:left="107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membres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5"/>
              </w:rPr>
              <w:t xml:space="preserve"> </w:t>
            </w:r>
            <w:r>
              <w:t>identifiés</w:t>
            </w:r>
            <w:r>
              <w:rPr>
                <w:spacing w:val="-3"/>
              </w:rPr>
              <w:t xml:space="preserve"> </w:t>
            </w:r>
            <w:r>
              <w:t>bénéficiant</w:t>
            </w:r>
            <w:r>
              <w:rPr>
                <w:spacing w:val="-4"/>
              </w:rPr>
              <w:t xml:space="preserve"> </w:t>
            </w:r>
            <w:r>
              <w:t>potentiellement</w:t>
            </w:r>
            <w:r>
              <w:rPr>
                <w:spacing w:val="-4"/>
              </w:rPr>
              <w:t xml:space="preserve"> </w:t>
            </w:r>
            <w:r>
              <w:t>d’un</w:t>
            </w:r>
            <w:r>
              <w:rPr>
                <w:spacing w:val="-4"/>
              </w:rPr>
              <w:t xml:space="preserve"> </w:t>
            </w:r>
            <w:r>
              <w:t>ratio</w:t>
            </w:r>
            <w:r>
              <w:rPr>
                <w:spacing w:val="-4"/>
              </w:rPr>
              <w:t xml:space="preserve"> </w:t>
            </w:r>
            <w:r>
              <w:t>approuvé supérieur à 100 %</w:t>
            </w:r>
          </w:p>
        </w:tc>
        <w:tc>
          <w:tcPr>
            <w:tcW w:w="3166" w:type="dxa"/>
          </w:tcPr>
          <w:p w14:paraId="3436FBB0" w14:textId="77777777" w:rsidR="005419A6" w:rsidRDefault="005419A6" w:rsidP="005419A6">
            <w:pPr>
              <w:pStyle w:val="TableParagraph"/>
              <w:ind w:left="548" w:right="540"/>
              <w:jc w:val="center"/>
            </w:pPr>
            <w:r>
              <w:rPr>
                <w:spacing w:val="-2"/>
              </w:rPr>
              <w:t>Nombre</w:t>
            </w:r>
          </w:p>
        </w:tc>
      </w:tr>
      <w:tr w:rsidR="005419A6" w14:paraId="50882AF9" w14:textId="77777777" w:rsidTr="005419A6">
        <w:trPr>
          <w:trHeight w:val="810"/>
        </w:trPr>
        <w:tc>
          <w:tcPr>
            <w:tcW w:w="10848" w:type="dxa"/>
          </w:tcPr>
          <w:p w14:paraId="25C4F2B1" w14:textId="77777777" w:rsidR="005419A6" w:rsidRDefault="005419A6" w:rsidP="005419A6">
            <w:pPr>
              <w:pStyle w:val="TableParagraph"/>
              <w:ind w:left="107"/>
            </w:pPr>
            <w:r>
              <w:t>Nombre total des membres du personnel identifié auxquels a réellement été accordée une rémunération</w:t>
            </w:r>
            <w:r>
              <w:rPr>
                <w:spacing w:val="-3"/>
              </w:rPr>
              <w:t xml:space="preserve"> </w:t>
            </w:r>
            <w:r>
              <w:t>donnant</w:t>
            </w:r>
            <w:r>
              <w:rPr>
                <w:spacing w:val="-3"/>
              </w:rPr>
              <w:t xml:space="preserve"> </w:t>
            </w:r>
            <w:r>
              <w:t>lieu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ratio</w:t>
            </w:r>
            <w:r>
              <w:rPr>
                <w:spacing w:val="-1"/>
              </w:rPr>
              <w:t xml:space="preserve"> </w:t>
            </w:r>
            <w:r>
              <w:t>entre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rémunération</w:t>
            </w:r>
            <w:r>
              <w:rPr>
                <w:spacing w:val="-3"/>
              </w:rPr>
              <w:t xml:space="preserve"> </w:t>
            </w:r>
            <w:r>
              <w:t>fixe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variable</w:t>
            </w:r>
            <w:r>
              <w:rPr>
                <w:spacing w:val="-3"/>
              </w:rPr>
              <w:t xml:space="preserve"> </w:t>
            </w:r>
            <w:r>
              <w:t>supérieur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100 %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r>
              <w:t>titre</w:t>
            </w:r>
          </w:p>
          <w:p w14:paraId="0F9F39CF" w14:textId="77777777" w:rsidR="005419A6" w:rsidRDefault="005419A6" w:rsidP="005419A6">
            <w:pPr>
              <w:pStyle w:val="TableParagraph"/>
              <w:spacing w:line="248" w:lineRule="exact"/>
              <w:ind w:left="107"/>
            </w:pPr>
            <w:r>
              <w:t>de</w:t>
            </w:r>
            <w:r>
              <w:rPr>
                <w:spacing w:val="-9"/>
              </w:rPr>
              <w:t xml:space="preserve"> </w:t>
            </w:r>
            <w:r>
              <w:t>l’exercice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financier</w:t>
            </w:r>
            <w:hyperlink w:anchor="_bookmark10" w:history="1">
              <w:r>
                <w:rPr>
                  <w:spacing w:val="-2"/>
                  <w:vertAlign w:val="superscript"/>
                </w:rPr>
                <w:t>11</w:t>
              </w:r>
            </w:hyperlink>
          </w:p>
        </w:tc>
        <w:tc>
          <w:tcPr>
            <w:tcW w:w="3166" w:type="dxa"/>
          </w:tcPr>
          <w:p w14:paraId="6A7974F1" w14:textId="77777777" w:rsidR="005419A6" w:rsidRDefault="005419A6" w:rsidP="005419A6">
            <w:pPr>
              <w:pStyle w:val="TableParagraph"/>
              <w:spacing w:line="266" w:lineRule="exact"/>
              <w:ind w:left="548" w:right="540"/>
              <w:jc w:val="center"/>
            </w:pPr>
            <w:r>
              <w:rPr>
                <w:spacing w:val="-2"/>
              </w:rPr>
              <w:t>Nombre</w:t>
            </w:r>
          </w:p>
        </w:tc>
      </w:tr>
    </w:tbl>
    <w:p w14:paraId="0FA74FA4" w14:textId="77777777" w:rsidR="00C76832" w:rsidRDefault="00C76832" w:rsidP="00C76832">
      <w:pPr>
        <w:pStyle w:val="Corpsdetexte"/>
        <w:rPr>
          <w:sz w:val="20"/>
        </w:rPr>
      </w:pPr>
    </w:p>
    <w:p w14:paraId="06B22EB5" w14:textId="19FE9498" w:rsidR="00943009" w:rsidRDefault="00C76832" w:rsidP="005419A6">
      <w:pPr>
        <w:pStyle w:val="Corpsdetexte"/>
        <w:spacing w:before="1"/>
        <w:ind w:left="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01E20A" wp14:editId="7B6B18F4">
                <wp:simplePos x="0" y="0"/>
                <wp:positionH relativeFrom="page">
                  <wp:posOffset>914400</wp:posOffset>
                </wp:positionH>
                <wp:positionV relativeFrom="paragraph">
                  <wp:posOffset>101600</wp:posOffset>
                </wp:positionV>
                <wp:extent cx="1828800" cy="5080"/>
                <wp:effectExtent l="0" t="4445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2CC51" id="Rectangle 6" o:spid="_x0000_s1026" style="position:absolute;margin-left:1in;margin-top:8pt;width:2in;height: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TMdwIAAPkEAAAOAAAAZHJzL2Uyb0RvYy54bWysVNuO2yAQfa/Uf0C8Z32Rk9jWOqvdbFNV&#10;SttVt/0AAjhGxUCBxNlW/fcOONkm7cuqqh8wA8PhzMwZrm8OvUR7bp3QqsHZVYoRV1QzobYN/vJ5&#10;NSkxcp4oRqRWvMFP3OGbxetX14Opea47LRm3CECUqwfT4M57UyeJox3vibvShivYbLXtiQfTbhNm&#10;yQDovUzyNJ0lg7bMWE25c7B6P27iRcRvW079x7Z13CPZYODm42jjuAljsrgm9dYS0wl6pEH+gUVP&#10;hIJLn6HuiSdoZ8VfUL2gVjvd+iuq+0S3raA8xgDRZOkf0Tx2xPAYCyTHmec0uf8HSz/sHywSrMEz&#10;jBTpoUSfIGlEbSVHs5CewbgavB7Ngw0BOrPW9KtDSi878OK31uqh44QBqSz4JxcHguHgKNoM7zUD&#10;dLLzOmbq0No+AEIO0CEW5Om5IPzgEYXFrMzLMoW6UdibpmWsV0Lq01ljnX/LdY/CpMEWmEdssl87&#10;H7iQ+uQSuWsp2EpIGQ273SylRXsSpBG/SB9CPHeTKjgrHY6NiOMKUIQ7wl4gG0v9o8ryIr3Lq8lq&#10;Vs4nxaqYTqp5Wk7SrLqrZmlRFfern4FgVtSdYIyrtVD8JLuseFlZjw0wCiYKDw0Nrqb5NMZ+wd69&#10;LMheeOhCKfoGQ7rhG/silPWNYhA2qT0Rcpwnl/RjliEHp3/MShRBqPuon41mT6ABq6FIUE14L2DS&#10;afsdowF6r8Hu245YjpF8p0BHVVYUoVmjUUznORj2fGdzvkMUBagGe4zG6dKPDb4zVmw7uCmLiVH6&#10;FrTXiiiMoMuR1VGx0F8xguNbEBr43I5ev1+sxS8AAAD//wMAUEsDBBQABgAIAAAAIQAkadq/3AAA&#10;AAkBAAAPAAAAZHJzL2Rvd25yZXYueG1sTE9BTsMwELwj8QdrkbhRhxCqNI1TUSSOSLRwoDcnXpKo&#10;8TrYbht4PdtTOe3M7mh2plxNdhBH9KF3pOB+loBAapzpqVXw8f5yl4MIUZPRgyNU8IMBVtX1VakL&#10;4060weM2toJNKBRaQRfjWEgZmg6tDjM3IvHty3mrI1PfSuP1ic3tINMkmUure+IPnR7xucNmvz1Y&#10;BetFvv5+y+j1d1PvcPdZ7x9Tnyh1ezM9LUFEnOJFDOf4HB0qzlS7A5kgBuZZxl0igzlPFmQPKYP6&#10;vMhBVqX836D6AwAA//8DAFBLAQItABQABgAIAAAAIQC2gziS/gAAAOEBAAATAAAAAAAAAAAAAAAA&#10;AAAAAABbQ29udGVudF9UeXBlc10ueG1sUEsBAi0AFAAGAAgAAAAhADj9If/WAAAAlAEAAAsAAAAA&#10;AAAAAAAAAAAALwEAAF9yZWxzLy5yZWxzUEsBAi0AFAAGAAgAAAAhAMbWFMx3AgAA+QQAAA4AAAAA&#10;AAAAAAAAAAAALgIAAGRycy9lMm9Eb2MueG1sUEsBAi0AFAAGAAgAAAAhACRp2r/cAAAACQEAAA8A&#10;AAAAAAAAAAAAAAAA0Q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161C54FA" w14:textId="3A0C4422" w:rsidR="00C76832" w:rsidRDefault="00943009" w:rsidP="001D4145">
      <w:pPr>
        <w:spacing w:before="80"/>
        <w:ind w:left="140"/>
        <w:jc w:val="both"/>
        <w:rPr>
          <w:sz w:val="18"/>
        </w:rPr>
      </w:pPr>
      <w:r>
        <w:rPr>
          <w:position w:val="8"/>
          <w:sz w:val="14"/>
        </w:rPr>
        <w:t xml:space="preserve">10 </w:t>
      </w:r>
      <w:r w:rsidR="00C76832">
        <w:rPr>
          <w:sz w:val="18"/>
        </w:rPr>
        <w:t>Les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données</w:t>
      </w:r>
      <w:r w:rsidR="00C76832">
        <w:rPr>
          <w:spacing w:val="-3"/>
          <w:sz w:val="18"/>
        </w:rPr>
        <w:t xml:space="preserve"> </w:t>
      </w:r>
      <w:r w:rsidR="00C76832">
        <w:rPr>
          <w:sz w:val="18"/>
        </w:rPr>
        <w:t>devraient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être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déclarées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par</w:t>
      </w:r>
      <w:r w:rsidR="00C76832">
        <w:rPr>
          <w:spacing w:val="-3"/>
          <w:sz w:val="18"/>
        </w:rPr>
        <w:t xml:space="preserve"> </w:t>
      </w:r>
      <w:r w:rsidR="00C76832">
        <w:rPr>
          <w:sz w:val="18"/>
        </w:rPr>
        <w:t>les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établissements</w:t>
      </w:r>
      <w:r w:rsidR="00C76832">
        <w:rPr>
          <w:spacing w:val="-3"/>
          <w:sz w:val="18"/>
        </w:rPr>
        <w:t xml:space="preserve"> </w:t>
      </w:r>
      <w:r w:rsidR="00C76832">
        <w:rPr>
          <w:sz w:val="18"/>
        </w:rPr>
        <w:t>sur</w:t>
      </w:r>
      <w:r w:rsidR="00C76832">
        <w:rPr>
          <w:spacing w:val="-5"/>
          <w:sz w:val="18"/>
        </w:rPr>
        <w:t xml:space="preserve"> </w:t>
      </w:r>
      <w:r w:rsidR="00C76832">
        <w:rPr>
          <w:sz w:val="18"/>
        </w:rPr>
        <w:t>base</w:t>
      </w:r>
      <w:r w:rsidR="00C76832">
        <w:rPr>
          <w:spacing w:val="-1"/>
          <w:sz w:val="18"/>
        </w:rPr>
        <w:t xml:space="preserve"> </w:t>
      </w:r>
      <w:r w:rsidR="00C76832">
        <w:rPr>
          <w:spacing w:val="-2"/>
          <w:sz w:val="18"/>
        </w:rPr>
        <w:t>individuelle.</w:t>
      </w:r>
    </w:p>
    <w:p w14:paraId="57F4B0B1" w14:textId="5BD6D2B2" w:rsidR="00C76832" w:rsidRDefault="001D4145" w:rsidP="001D4145">
      <w:pPr>
        <w:spacing w:before="35" w:line="218" w:lineRule="auto"/>
        <w:ind w:left="140" w:right="705" w:hanging="1"/>
        <w:jc w:val="both"/>
        <w:rPr>
          <w:sz w:val="18"/>
        </w:rPr>
      </w:pPr>
      <w:r>
        <w:rPr>
          <w:position w:val="8"/>
          <w:sz w:val="14"/>
        </w:rPr>
        <w:t>11</w:t>
      </w:r>
      <w:r w:rsidR="00C76832">
        <w:rPr>
          <w:sz w:val="18"/>
        </w:rPr>
        <w:t>La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rémunération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variable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garantie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et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les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indemnités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de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rupture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de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contrat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exclues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du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calcul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du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ratio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conformément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aux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orientations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sur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les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politiques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de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rémunération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saines</w:t>
      </w:r>
      <w:r w:rsidR="00C76832">
        <w:rPr>
          <w:spacing w:val="-1"/>
          <w:sz w:val="18"/>
        </w:rPr>
        <w:t xml:space="preserve"> </w:t>
      </w:r>
      <w:r w:rsidR="00C76832">
        <w:rPr>
          <w:sz w:val="18"/>
        </w:rPr>
        <w:t>ne</w:t>
      </w:r>
      <w:r w:rsidR="00C76832">
        <w:rPr>
          <w:spacing w:val="-2"/>
          <w:sz w:val="18"/>
        </w:rPr>
        <w:t xml:space="preserve"> </w:t>
      </w:r>
      <w:r w:rsidR="00C76832">
        <w:rPr>
          <w:sz w:val="18"/>
        </w:rPr>
        <w:t>devraient pas être prises en compte.</w:t>
      </w:r>
    </w:p>
    <w:p w14:paraId="32A0A75B" w14:textId="58411564" w:rsidR="00C76832" w:rsidRDefault="00C76832" w:rsidP="00C76832">
      <w:pPr>
        <w:pStyle w:val="Corpsdetexte"/>
        <w:spacing w:before="71"/>
        <w:ind w:left="0"/>
        <w:jc w:val="both"/>
      </w:pPr>
    </w:p>
    <w:sectPr w:rsidR="00C76832" w:rsidSect="00943009">
      <w:headerReference w:type="default" r:id="rId8"/>
      <w:footerReference w:type="default" r:id="rId9"/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BB43" w14:textId="77777777" w:rsidR="003B72EB" w:rsidRDefault="003B72EB" w:rsidP="004D244E">
      <w:r>
        <w:separator/>
      </w:r>
    </w:p>
  </w:endnote>
  <w:endnote w:type="continuationSeparator" w:id="0">
    <w:p w14:paraId="3B207C7A" w14:textId="77777777" w:rsidR="003B72EB" w:rsidRDefault="003B72EB" w:rsidP="004D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8B2E" w14:textId="77777777" w:rsidR="00C76832" w:rsidRDefault="003B72EB">
    <w:pPr>
      <w:pStyle w:val="Corpsdetexte"/>
      <w:spacing w:line="14" w:lineRule="auto"/>
      <w:rPr>
        <w:sz w:val="20"/>
      </w:rPr>
    </w:pPr>
    <w:r>
      <w:pict w14:anchorId="5920BF0C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6" type="#_x0000_t202" style="position:absolute;left:0;text-align:left;margin-left:412.4pt;margin-top:533.95pt;width:18.2pt;height:13pt;z-index:-251658752;mso-position-horizontal-relative:page;mso-position-vertical-relative:page" filled="f" stroked="f">
          <v:textbox inset="0,0,0,0">
            <w:txbxContent>
              <w:p w14:paraId="44D21A8D" w14:textId="31BB1C76" w:rsidR="00C76832" w:rsidRDefault="00C76832">
                <w:pPr>
                  <w:pStyle w:val="Corpsdetexte"/>
                  <w:spacing w:line="244" w:lineRule="exact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3634E" w14:textId="77777777" w:rsidR="003B72EB" w:rsidRDefault="003B72EB" w:rsidP="004D244E">
      <w:r>
        <w:separator/>
      </w:r>
    </w:p>
  </w:footnote>
  <w:footnote w:type="continuationSeparator" w:id="0">
    <w:p w14:paraId="772CD3BE" w14:textId="77777777" w:rsidR="003B72EB" w:rsidRDefault="003B72EB" w:rsidP="004D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916FB" w14:textId="65E00D98" w:rsidR="001D4145" w:rsidRPr="0004328E" w:rsidRDefault="001D4145" w:rsidP="001D4145">
    <w:pPr>
      <w:pStyle w:val="Titre1"/>
      <w:ind w:left="1134" w:right="238"/>
      <w:jc w:val="right"/>
      <w:rPr>
        <w:b w:val="0"/>
        <w:sz w:val="24"/>
        <w:szCs w:val="24"/>
      </w:rPr>
    </w:pPr>
    <w:r w:rsidRPr="0004328E">
      <w:rPr>
        <w:b w:val="0"/>
        <w:sz w:val="24"/>
        <w:szCs w:val="24"/>
      </w:rPr>
      <w:t>Instruction</w:t>
    </w:r>
    <w:r w:rsidRPr="0004328E">
      <w:rPr>
        <w:b w:val="0"/>
        <w:spacing w:val="-3"/>
        <w:sz w:val="24"/>
        <w:szCs w:val="24"/>
      </w:rPr>
      <w:t xml:space="preserve"> </w:t>
    </w:r>
    <w:r w:rsidRPr="0004328E">
      <w:rPr>
        <w:b w:val="0"/>
        <w:sz w:val="24"/>
        <w:szCs w:val="24"/>
      </w:rPr>
      <w:t>n°</w:t>
    </w:r>
    <w:r>
      <w:rPr>
        <w:b w:val="0"/>
        <w:spacing w:val="-4"/>
        <w:sz w:val="24"/>
        <w:szCs w:val="24"/>
      </w:rPr>
      <w:t> </w:t>
    </w:r>
    <w:r w:rsidRPr="0004328E">
      <w:rPr>
        <w:b w:val="0"/>
        <w:spacing w:val="-4"/>
        <w:sz w:val="24"/>
        <w:szCs w:val="24"/>
      </w:rPr>
      <w:t>2022-I-</w:t>
    </w:r>
    <w:r w:rsidRPr="0004328E">
      <w:rPr>
        <w:b w:val="0"/>
        <w:sz w:val="24"/>
        <w:szCs w:val="24"/>
      </w:rPr>
      <w:t>19 –</w:t>
    </w:r>
    <w:r>
      <w:rPr>
        <w:b w:val="0"/>
        <w:sz w:val="24"/>
        <w:szCs w:val="24"/>
      </w:rPr>
      <w:t xml:space="preserve"> Annexe 5</w:t>
    </w:r>
  </w:p>
  <w:p w14:paraId="4B517E5F" w14:textId="48048043" w:rsidR="00C76832" w:rsidRPr="001D4145" w:rsidRDefault="00C76832" w:rsidP="001D41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982"/>
    <w:multiLevelType w:val="hybridMultilevel"/>
    <w:tmpl w:val="D756A59A"/>
    <w:lvl w:ilvl="0" w:tplc="040C000F">
      <w:start w:val="1"/>
      <w:numFmt w:val="decimal"/>
      <w:lvlText w:val="%1."/>
      <w:lvlJc w:val="left"/>
      <w:pPr>
        <w:ind w:left="836" w:hanging="360"/>
      </w:p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981189B"/>
    <w:multiLevelType w:val="hybridMultilevel"/>
    <w:tmpl w:val="502AEAF8"/>
    <w:lvl w:ilvl="0" w:tplc="BD54F3EA">
      <w:start w:val="1"/>
      <w:numFmt w:val="lowerLetter"/>
      <w:lvlText w:val="%1."/>
      <w:lvlJc w:val="left"/>
      <w:pPr>
        <w:ind w:left="12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20BC4574">
      <w:numFmt w:val="bullet"/>
      <w:lvlText w:val="•"/>
      <w:lvlJc w:val="left"/>
      <w:pPr>
        <w:ind w:left="2052" w:hanging="360"/>
      </w:pPr>
      <w:rPr>
        <w:rFonts w:hint="default"/>
        <w:lang w:val="fr-FR" w:eastAsia="en-US" w:bidi="ar-SA"/>
      </w:rPr>
    </w:lvl>
    <w:lvl w:ilvl="2" w:tplc="09207F58">
      <w:numFmt w:val="bullet"/>
      <w:lvlText w:val="•"/>
      <w:lvlJc w:val="left"/>
      <w:pPr>
        <w:ind w:left="2865" w:hanging="360"/>
      </w:pPr>
      <w:rPr>
        <w:rFonts w:hint="default"/>
        <w:lang w:val="fr-FR" w:eastAsia="en-US" w:bidi="ar-SA"/>
      </w:rPr>
    </w:lvl>
    <w:lvl w:ilvl="3" w:tplc="EE9C6FC8">
      <w:numFmt w:val="bullet"/>
      <w:lvlText w:val="•"/>
      <w:lvlJc w:val="left"/>
      <w:pPr>
        <w:ind w:left="3678" w:hanging="360"/>
      </w:pPr>
      <w:rPr>
        <w:rFonts w:hint="default"/>
        <w:lang w:val="fr-FR" w:eastAsia="en-US" w:bidi="ar-SA"/>
      </w:rPr>
    </w:lvl>
    <w:lvl w:ilvl="4" w:tplc="A8124DAA">
      <w:numFmt w:val="bullet"/>
      <w:lvlText w:val="•"/>
      <w:lvlJc w:val="left"/>
      <w:pPr>
        <w:ind w:left="4491" w:hanging="360"/>
      </w:pPr>
      <w:rPr>
        <w:rFonts w:hint="default"/>
        <w:lang w:val="fr-FR" w:eastAsia="en-US" w:bidi="ar-SA"/>
      </w:rPr>
    </w:lvl>
    <w:lvl w:ilvl="5" w:tplc="E190D6E2">
      <w:numFmt w:val="bullet"/>
      <w:lvlText w:val="•"/>
      <w:lvlJc w:val="left"/>
      <w:pPr>
        <w:ind w:left="5304" w:hanging="360"/>
      </w:pPr>
      <w:rPr>
        <w:rFonts w:hint="default"/>
        <w:lang w:val="fr-FR" w:eastAsia="en-US" w:bidi="ar-SA"/>
      </w:rPr>
    </w:lvl>
    <w:lvl w:ilvl="6" w:tplc="5C602F92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7" w:tplc="5FFA6B66">
      <w:numFmt w:val="bullet"/>
      <w:lvlText w:val="•"/>
      <w:lvlJc w:val="left"/>
      <w:pPr>
        <w:ind w:left="6930" w:hanging="360"/>
      </w:pPr>
      <w:rPr>
        <w:rFonts w:hint="default"/>
        <w:lang w:val="fr-FR" w:eastAsia="en-US" w:bidi="ar-SA"/>
      </w:rPr>
    </w:lvl>
    <w:lvl w:ilvl="8" w:tplc="8996B95E">
      <w:numFmt w:val="bullet"/>
      <w:lvlText w:val="•"/>
      <w:lvlJc w:val="left"/>
      <w:pPr>
        <w:ind w:left="774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01F0CB6"/>
    <w:multiLevelType w:val="hybridMultilevel"/>
    <w:tmpl w:val="B262E158"/>
    <w:lvl w:ilvl="0" w:tplc="6EB2430E">
      <w:start w:val="1"/>
      <w:numFmt w:val="decimal"/>
      <w:lvlText w:val="%1."/>
      <w:lvlJc w:val="left"/>
      <w:pPr>
        <w:ind w:left="517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E66C79B4">
      <w:start w:val="1"/>
      <w:numFmt w:val="lowerLetter"/>
      <w:lvlText w:val="%2."/>
      <w:lvlJc w:val="left"/>
      <w:pPr>
        <w:ind w:left="12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2" w:tplc="644A0386">
      <w:start w:val="1"/>
      <w:numFmt w:val="lowerRoman"/>
      <w:lvlText w:val="%3."/>
      <w:lvlJc w:val="left"/>
      <w:pPr>
        <w:ind w:left="1957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fr-FR" w:eastAsia="en-US" w:bidi="ar-SA"/>
      </w:rPr>
    </w:lvl>
    <w:lvl w:ilvl="3" w:tplc="A83C6F9A">
      <w:numFmt w:val="bullet"/>
      <w:lvlText w:val="•"/>
      <w:lvlJc w:val="left"/>
      <w:pPr>
        <w:ind w:left="2886" w:hanging="286"/>
      </w:pPr>
      <w:rPr>
        <w:rFonts w:hint="default"/>
        <w:lang w:val="fr-FR" w:eastAsia="en-US" w:bidi="ar-SA"/>
      </w:rPr>
    </w:lvl>
    <w:lvl w:ilvl="4" w:tplc="F71A4316">
      <w:numFmt w:val="bullet"/>
      <w:lvlText w:val="•"/>
      <w:lvlJc w:val="left"/>
      <w:pPr>
        <w:ind w:left="3812" w:hanging="286"/>
      </w:pPr>
      <w:rPr>
        <w:rFonts w:hint="default"/>
        <w:lang w:val="fr-FR" w:eastAsia="en-US" w:bidi="ar-SA"/>
      </w:rPr>
    </w:lvl>
    <w:lvl w:ilvl="5" w:tplc="127EBA58">
      <w:numFmt w:val="bullet"/>
      <w:lvlText w:val="•"/>
      <w:lvlJc w:val="left"/>
      <w:pPr>
        <w:ind w:left="4738" w:hanging="286"/>
      </w:pPr>
      <w:rPr>
        <w:rFonts w:hint="default"/>
        <w:lang w:val="fr-FR" w:eastAsia="en-US" w:bidi="ar-SA"/>
      </w:rPr>
    </w:lvl>
    <w:lvl w:ilvl="6" w:tplc="3F04DEA0">
      <w:numFmt w:val="bullet"/>
      <w:lvlText w:val="•"/>
      <w:lvlJc w:val="left"/>
      <w:pPr>
        <w:ind w:left="5664" w:hanging="286"/>
      </w:pPr>
      <w:rPr>
        <w:rFonts w:hint="default"/>
        <w:lang w:val="fr-FR" w:eastAsia="en-US" w:bidi="ar-SA"/>
      </w:rPr>
    </w:lvl>
    <w:lvl w:ilvl="7" w:tplc="3E665614">
      <w:numFmt w:val="bullet"/>
      <w:lvlText w:val="•"/>
      <w:lvlJc w:val="left"/>
      <w:pPr>
        <w:ind w:left="6590" w:hanging="286"/>
      </w:pPr>
      <w:rPr>
        <w:rFonts w:hint="default"/>
        <w:lang w:val="fr-FR" w:eastAsia="en-US" w:bidi="ar-SA"/>
      </w:rPr>
    </w:lvl>
    <w:lvl w:ilvl="8" w:tplc="A304745E">
      <w:numFmt w:val="bullet"/>
      <w:lvlText w:val="•"/>
      <w:lvlJc w:val="left"/>
      <w:pPr>
        <w:ind w:left="7516" w:hanging="286"/>
      </w:pPr>
      <w:rPr>
        <w:rFonts w:hint="default"/>
        <w:lang w:val="fr-FR" w:eastAsia="en-US" w:bidi="ar-SA"/>
      </w:rPr>
    </w:lvl>
  </w:abstractNum>
  <w:abstractNum w:abstractNumId="3" w15:restartNumberingAfterBreak="0">
    <w:nsid w:val="417A1461"/>
    <w:multiLevelType w:val="multilevel"/>
    <w:tmpl w:val="E62498C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4" w15:restartNumberingAfterBreak="0">
    <w:nsid w:val="52251FDF"/>
    <w:multiLevelType w:val="multilevel"/>
    <w:tmpl w:val="F38E3B96"/>
    <w:lvl w:ilvl="0">
      <w:start w:val="2"/>
      <w:numFmt w:val="decimal"/>
      <w:lvlText w:val="%1"/>
      <w:lvlJc w:val="left"/>
      <w:pPr>
        <w:ind w:left="116" w:hanging="41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en-US" w:bidi="ar-SA"/>
      </w:rPr>
    </w:lvl>
  </w:abstractNum>
  <w:abstractNum w:abstractNumId="5" w15:restartNumberingAfterBreak="0">
    <w:nsid w:val="5D25122D"/>
    <w:multiLevelType w:val="multilevel"/>
    <w:tmpl w:val="4DB0F122"/>
    <w:lvl w:ilvl="0">
      <w:start w:val="3"/>
      <w:numFmt w:val="decimal"/>
      <w:lvlText w:val="%1"/>
      <w:lvlJc w:val="left"/>
      <w:pPr>
        <w:ind w:left="116" w:hanging="40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08"/>
      </w:pPr>
      <w:rPr>
        <w:rFonts w:hint="default"/>
        <w:lang w:val="fr-FR" w:eastAsia="en-US" w:bidi="ar-SA"/>
      </w:rPr>
    </w:lvl>
  </w:abstractNum>
  <w:abstractNum w:abstractNumId="6" w15:restartNumberingAfterBreak="0">
    <w:nsid w:val="6CEF65A0"/>
    <w:multiLevelType w:val="multilevel"/>
    <w:tmpl w:val="838C0458"/>
    <w:lvl w:ilvl="0">
      <w:start w:val="3"/>
      <w:numFmt w:val="decimal"/>
      <w:lvlText w:val="%1"/>
      <w:lvlJc w:val="left"/>
      <w:pPr>
        <w:ind w:left="1007" w:hanging="79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7" w:hanging="793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2673" w:hanging="79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0" w:hanging="79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47" w:hanging="79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4" w:hanging="79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1" w:hanging="79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79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95" w:hanging="793"/>
      </w:pPr>
      <w:rPr>
        <w:rFonts w:hint="default"/>
        <w:lang w:val="fr-FR" w:eastAsia="en-US" w:bidi="ar-SA"/>
      </w:rPr>
    </w:lvl>
  </w:abstractNum>
  <w:abstractNum w:abstractNumId="7" w15:restartNumberingAfterBreak="0">
    <w:nsid w:val="73E157C7"/>
    <w:multiLevelType w:val="multilevel"/>
    <w:tmpl w:val="FAEE01A4"/>
    <w:lvl w:ilvl="0">
      <w:start w:val="1"/>
      <w:numFmt w:val="decimal"/>
      <w:lvlText w:val="%1."/>
      <w:lvlJc w:val="left"/>
      <w:pPr>
        <w:ind w:left="157" w:hanging="720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33" w:hanging="577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1698" w:hanging="5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657" w:hanging="5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16" w:hanging="5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75" w:hanging="5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33" w:hanging="5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92" w:hanging="5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51" w:hanging="577"/>
      </w:pPr>
      <w:rPr>
        <w:rFonts w:hint="default"/>
        <w:lang w:val="fr-FR" w:eastAsia="en-US" w:bidi="ar-SA"/>
      </w:rPr>
    </w:lvl>
  </w:abstractNum>
  <w:abstractNum w:abstractNumId="8" w15:restartNumberingAfterBreak="0">
    <w:nsid w:val="777D4A57"/>
    <w:multiLevelType w:val="multilevel"/>
    <w:tmpl w:val="63DEB8DC"/>
    <w:lvl w:ilvl="0">
      <w:start w:val="5"/>
      <w:numFmt w:val="decimal"/>
      <w:lvlText w:val="%1"/>
      <w:lvlJc w:val="left"/>
      <w:pPr>
        <w:ind w:left="1008" w:hanging="79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8" w:hanging="793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2673" w:hanging="79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0" w:hanging="79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47" w:hanging="79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4" w:hanging="79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1" w:hanging="79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79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95" w:hanging="793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9"/>
    <w:rsid w:val="00043EE7"/>
    <w:rsid w:val="000469A0"/>
    <w:rsid w:val="00165DC4"/>
    <w:rsid w:val="001D4145"/>
    <w:rsid w:val="001E3953"/>
    <w:rsid w:val="00242833"/>
    <w:rsid w:val="0025066B"/>
    <w:rsid w:val="00286ED1"/>
    <w:rsid w:val="002E0648"/>
    <w:rsid w:val="003524D4"/>
    <w:rsid w:val="003A0ACA"/>
    <w:rsid w:val="003B72EB"/>
    <w:rsid w:val="003C2FBD"/>
    <w:rsid w:val="003E6E3F"/>
    <w:rsid w:val="00402B28"/>
    <w:rsid w:val="004251DE"/>
    <w:rsid w:val="004263EB"/>
    <w:rsid w:val="004473D6"/>
    <w:rsid w:val="004762E7"/>
    <w:rsid w:val="00482AE6"/>
    <w:rsid w:val="004D244E"/>
    <w:rsid w:val="004E09D2"/>
    <w:rsid w:val="004E63D7"/>
    <w:rsid w:val="00506CF6"/>
    <w:rsid w:val="00513791"/>
    <w:rsid w:val="00535E3F"/>
    <w:rsid w:val="005419A6"/>
    <w:rsid w:val="00567485"/>
    <w:rsid w:val="0059477B"/>
    <w:rsid w:val="005C1C36"/>
    <w:rsid w:val="005C6FF1"/>
    <w:rsid w:val="005E1F16"/>
    <w:rsid w:val="00615744"/>
    <w:rsid w:val="00620CD3"/>
    <w:rsid w:val="00632765"/>
    <w:rsid w:val="00645E16"/>
    <w:rsid w:val="006D07A5"/>
    <w:rsid w:val="006E1794"/>
    <w:rsid w:val="0079703B"/>
    <w:rsid w:val="007E6030"/>
    <w:rsid w:val="00821FA1"/>
    <w:rsid w:val="00827382"/>
    <w:rsid w:val="00880F3B"/>
    <w:rsid w:val="008C1919"/>
    <w:rsid w:val="008D110E"/>
    <w:rsid w:val="008F1E05"/>
    <w:rsid w:val="00930EAE"/>
    <w:rsid w:val="00943009"/>
    <w:rsid w:val="00967AB4"/>
    <w:rsid w:val="009D2900"/>
    <w:rsid w:val="009F013F"/>
    <w:rsid w:val="00A116FF"/>
    <w:rsid w:val="00A16AA1"/>
    <w:rsid w:val="00A33A25"/>
    <w:rsid w:val="00A434A2"/>
    <w:rsid w:val="00BD0CE4"/>
    <w:rsid w:val="00BD5623"/>
    <w:rsid w:val="00C1310F"/>
    <w:rsid w:val="00C607D5"/>
    <w:rsid w:val="00C76832"/>
    <w:rsid w:val="00CB4DC0"/>
    <w:rsid w:val="00D612A8"/>
    <w:rsid w:val="00D71619"/>
    <w:rsid w:val="00DA395B"/>
    <w:rsid w:val="00DB7011"/>
    <w:rsid w:val="00DC33B9"/>
    <w:rsid w:val="00DD5DE9"/>
    <w:rsid w:val="00E07154"/>
    <w:rsid w:val="00E27702"/>
    <w:rsid w:val="00E869A9"/>
    <w:rsid w:val="00EB2435"/>
    <w:rsid w:val="00ED5446"/>
    <w:rsid w:val="00EF0C21"/>
    <w:rsid w:val="00F42A92"/>
    <w:rsid w:val="00F51F45"/>
    <w:rsid w:val="00F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65F5A75"/>
  <w15:docId w15:val="{3E684C80-FC85-4513-BAC9-BFAA5B7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83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3C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3CC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CC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C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C5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30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3009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943009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1"/>
    <w:rsid w:val="001D4145"/>
    <w:rPr>
      <w:rFonts w:ascii="Times New Roman" w:eastAsia="Times New Roman" w:hAnsi="Times New Roman" w:cs="Times New Roman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FE0D-2EDD-4C07-A2A1-B9BAF272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BARTHEL Alexane (SGACPR COM)</cp:lastModifiedBy>
  <cp:revision>4</cp:revision>
  <cp:lastPrinted>2022-12-09T09:04:00Z</cp:lastPrinted>
  <dcterms:created xsi:type="dcterms:W3CDTF">2022-12-21T10:04:00Z</dcterms:created>
  <dcterms:modified xsi:type="dcterms:W3CDTF">2022-12-22T19:42:00Z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2010</vt:lpwstr>
  </property>
</Properties>
</file>