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842AD" w14:textId="00F972E7" w:rsidR="00C76832" w:rsidRDefault="00C76832" w:rsidP="001E3953">
      <w:pPr>
        <w:pStyle w:val="Titre1"/>
        <w:spacing w:before="25"/>
        <w:ind w:left="284"/>
        <w:jc w:val="center"/>
        <w:rPr>
          <w:color w:val="2E5673"/>
          <w:spacing w:val="-2"/>
        </w:rPr>
      </w:pPr>
      <w:bookmarkStart w:id="0" w:name="_GoBack"/>
      <w:bookmarkEnd w:id="0"/>
      <w:r>
        <w:rPr>
          <w:color w:val="2E5673"/>
        </w:rPr>
        <w:t>Annexe</w:t>
      </w:r>
      <w:r>
        <w:rPr>
          <w:color w:val="2E5673"/>
          <w:spacing w:val="-7"/>
        </w:rPr>
        <w:t xml:space="preserve"> </w:t>
      </w:r>
      <w:r>
        <w:rPr>
          <w:color w:val="2E5673"/>
        </w:rPr>
        <w:t>2: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Informations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complémentaires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sur</w:t>
      </w:r>
      <w:r>
        <w:rPr>
          <w:color w:val="2E5673"/>
          <w:spacing w:val="-6"/>
        </w:rPr>
        <w:t xml:space="preserve"> </w:t>
      </w:r>
      <w:r>
        <w:rPr>
          <w:color w:val="2E5673"/>
        </w:rPr>
        <w:t>la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rémunération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du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personnel</w:t>
      </w:r>
      <w:r>
        <w:rPr>
          <w:color w:val="2E5673"/>
          <w:spacing w:val="-5"/>
        </w:rPr>
        <w:t xml:space="preserve"> </w:t>
      </w:r>
      <w:r>
        <w:rPr>
          <w:color w:val="2E5673"/>
          <w:spacing w:val="-2"/>
        </w:rPr>
        <w:t>identifié</w:t>
      </w:r>
    </w:p>
    <w:p w14:paraId="2E7CE5A1" w14:textId="77777777" w:rsidR="00C76832" w:rsidRDefault="00C76832" w:rsidP="00C76832">
      <w:pPr>
        <w:pStyle w:val="Titre1"/>
        <w:spacing w:before="25"/>
        <w:ind w:left="720"/>
        <w:jc w:val="both"/>
      </w:pPr>
    </w:p>
    <w:p w14:paraId="65D2A14A" w14:textId="77777777" w:rsidR="00C76832" w:rsidRDefault="00C76832" w:rsidP="00C76832">
      <w:pPr>
        <w:pStyle w:val="Corpsdetexte"/>
        <w:spacing w:before="10"/>
        <w:jc w:val="both"/>
        <w:rPr>
          <w:sz w:val="9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8"/>
        <w:gridCol w:w="888"/>
        <w:gridCol w:w="948"/>
        <w:gridCol w:w="1838"/>
        <w:gridCol w:w="1837"/>
        <w:gridCol w:w="1840"/>
      </w:tblGrid>
      <w:tr w:rsidR="00C76832" w14:paraId="24FD3A15" w14:textId="77777777" w:rsidTr="00C76832">
        <w:trPr>
          <w:trHeight w:val="489"/>
        </w:trPr>
        <w:tc>
          <w:tcPr>
            <w:tcW w:w="7866" w:type="dxa"/>
            <w:gridSpan w:val="2"/>
            <w:shd w:val="clear" w:color="auto" w:fill="9CBDD5"/>
          </w:tcPr>
          <w:p w14:paraId="5C8287CC" w14:textId="77777777" w:rsidR="00C76832" w:rsidRDefault="00C76832" w:rsidP="00C7683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l’établissement/du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groupe:</w:t>
            </w:r>
          </w:p>
        </w:tc>
        <w:tc>
          <w:tcPr>
            <w:tcW w:w="6463" w:type="dxa"/>
            <w:gridSpan w:val="4"/>
            <w:shd w:val="clear" w:color="auto" w:fill="9CBDD5"/>
          </w:tcPr>
          <w:p w14:paraId="16A076E0" w14:textId="77777777" w:rsidR="00C76832" w:rsidRDefault="00C76832" w:rsidP="00C76832">
            <w:pPr>
              <w:pStyle w:val="TableParagraph"/>
              <w:spacing w:before="121"/>
              <w:ind w:left="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C76832" w14:paraId="427058B7" w14:textId="77777777" w:rsidTr="00C76832">
        <w:trPr>
          <w:trHeight w:val="489"/>
        </w:trPr>
        <w:tc>
          <w:tcPr>
            <w:tcW w:w="7866" w:type="dxa"/>
            <w:gridSpan w:val="2"/>
            <w:shd w:val="clear" w:color="auto" w:fill="9CBDD5"/>
          </w:tcPr>
          <w:p w14:paraId="21A9EEC7" w14:textId="77777777" w:rsidR="00C76832" w:rsidRDefault="00C76832" w:rsidP="00C76832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duquel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accordée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(année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N):</w:t>
            </w:r>
          </w:p>
        </w:tc>
        <w:tc>
          <w:tcPr>
            <w:tcW w:w="6463" w:type="dxa"/>
            <w:gridSpan w:val="4"/>
            <w:shd w:val="clear" w:color="auto" w:fill="9CBDD5"/>
          </w:tcPr>
          <w:p w14:paraId="0F3A1626" w14:textId="77777777" w:rsidR="00C76832" w:rsidRDefault="00C76832" w:rsidP="00C76832">
            <w:pPr>
              <w:pStyle w:val="TableParagraph"/>
              <w:spacing w:before="120"/>
              <w:ind w:lef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</w:tr>
      <w:tr w:rsidR="00C76832" w14:paraId="23716480" w14:textId="77777777" w:rsidTr="00C76832">
        <w:trPr>
          <w:trHeight w:val="820"/>
        </w:trPr>
        <w:tc>
          <w:tcPr>
            <w:tcW w:w="6978" w:type="dxa"/>
            <w:shd w:val="clear" w:color="auto" w:fill="9CBDD5"/>
          </w:tcPr>
          <w:p w14:paraId="6B084510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6" w:type="dxa"/>
            <w:gridSpan w:val="2"/>
            <w:shd w:val="clear" w:color="auto" w:fill="9CBDD5"/>
          </w:tcPr>
          <w:p w14:paraId="374E55D3" w14:textId="77777777" w:rsidR="00C76832" w:rsidRDefault="00C76832" w:rsidP="00C76832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Fonction de surveillance de l’organe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direction</w:t>
            </w:r>
          </w:p>
        </w:tc>
        <w:tc>
          <w:tcPr>
            <w:tcW w:w="1838" w:type="dxa"/>
            <w:shd w:val="clear" w:color="auto" w:fill="9CBDD5"/>
          </w:tcPr>
          <w:p w14:paraId="533F3F6A" w14:textId="77777777" w:rsidR="00C76832" w:rsidRDefault="00C76832" w:rsidP="00C76832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gestion de l’organe de </w:t>
            </w:r>
            <w:r>
              <w:rPr>
                <w:b/>
                <w:spacing w:val="-2"/>
                <w:sz w:val="20"/>
              </w:rPr>
              <w:t>direction</w:t>
            </w:r>
          </w:p>
        </w:tc>
        <w:tc>
          <w:tcPr>
            <w:tcW w:w="1837" w:type="dxa"/>
            <w:shd w:val="clear" w:color="auto" w:fill="9CBDD5"/>
          </w:tcPr>
          <w:p w14:paraId="3C70B574" w14:textId="77777777" w:rsidR="00C76832" w:rsidRDefault="00C76832" w:rsidP="00C76832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Autres membres de 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direction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générale</w:t>
            </w:r>
          </w:p>
        </w:tc>
        <w:tc>
          <w:tcPr>
            <w:tcW w:w="1839" w:type="dxa"/>
            <w:shd w:val="clear" w:color="auto" w:fill="9CBDD5"/>
          </w:tcPr>
          <w:p w14:paraId="4AEDE4DA" w14:textId="77777777" w:rsidR="00C76832" w:rsidRDefault="00C76832" w:rsidP="00C76832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membres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 personnel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identifiés</w:t>
            </w:r>
          </w:p>
        </w:tc>
      </w:tr>
      <w:tr w:rsidR="00C76832" w14:paraId="374FE1C2" w14:textId="77777777" w:rsidTr="00C76832">
        <w:trPr>
          <w:trHeight w:val="574"/>
        </w:trPr>
        <w:tc>
          <w:tcPr>
            <w:tcW w:w="6978" w:type="dxa"/>
          </w:tcPr>
          <w:p w14:paraId="50294C27" w14:textId="77777777" w:rsidR="00C76832" w:rsidRDefault="00C76832" w:rsidP="00C76832">
            <w:pPr>
              <w:pStyle w:val="TableParagraph"/>
              <w:ind w:left="107" w:right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pension discrétionnaires au cours de l’année N</w:t>
            </w:r>
          </w:p>
        </w:tc>
        <w:tc>
          <w:tcPr>
            <w:tcW w:w="1836" w:type="dxa"/>
            <w:gridSpan w:val="2"/>
          </w:tcPr>
          <w:p w14:paraId="5B5B6336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8" w:type="dxa"/>
          </w:tcPr>
          <w:p w14:paraId="5BF9EFCC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7" w:type="dxa"/>
          </w:tcPr>
          <w:p w14:paraId="1E715581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9" w:type="dxa"/>
          </w:tcPr>
          <w:p w14:paraId="7CE9FB05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</w:tr>
      <w:tr w:rsidR="00C76832" w14:paraId="1428841A" w14:textId="77777777" w:rsidTr="00C76832">
        <w:trPr>
          <w:trHeight w:val="819"/>
        </w:trPr>
        <w:tc>
          <w:tcPr>
            <w:tcW w:w="6978" w:type="dxa"/>
          </w:tcPr>
          <w:p w14:paraId="0E949B88" w14:textId="77777777" w:rsidR="00C76832" w:rsidRDefault="00C76832" w:rsidP="00C76832">
            <w:pPr>
              <w:pStyle w:val="TableParagraph"/>
              <w:ind w:left="107" w:right="1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discrétionnaires (en euros) au cours de l’année N (y compris d’autres formes de rémunération </w:t>
            </w:r>
            <w:r>
              <w:rPr>
                <w:b/>
                <w:spacing w:val="-2"/>
                <w:sz w:val="20"/>
              </w:rPr>
              <w:t>variable)</w:t>
            </w:r>
          </w:p>
        </w:tc>
        <w:tc>
          <w:tcPr>
            <w:tcW w:w="1836" w:type="dxa"/>
            <w:gridSpan w:val="2"/>
          </w:tcPr>
          <w:p w14:paraId="761F71E4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8" w:type="dxa"/>
          </w:tcPr>
          <w:p w14:paraId="2F612E97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7" w:type="dxa"/>
          </w:tcPr>
          <w:p w14:paraId="3E452CF3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9" w:type="dxa"/>
          </w:tcPr>
          <w:p w14:paraId="7EDA34CC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</w:tr>
      <w:tr w:rsidR="00C76832" w14:paraId="016095CB" w14:textId="77777777" w:rsidTr="00C76832">
        <w:trPr>
          <w:trHeight w:val="821"/>
        </w:trPr>
        <w:tc>
          <w:tcPr>
            <w:tcW w:w="6978" w:type="dxa"/>
          </w:tcPr>
          <w:p w14:paraId="71609503" w14:textId="77777777" w:rsidR="00C76832" w:rsidRDefault="00C76832" w:rsidP="00C76832">
            <w:pPr>
              <w:pStyle w:val="TableParagraph"/>
              <w:ind w:left="107" w:right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Montant global de la rémunération variable accordée pour des périodes pluriannuelles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renouvelables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(en </w:t>
            </w:r>
            <w:r>
              <w:rPr>
                <w:b/>
                <w:spacing w:val="-2"/>
                <w:sz w:val="20"/>
              </w:rPr>
              <w:t>euros)</w:t>
            </w:r>
          </w:p>
        </w:tc>
        <w:tc>
          <w:tcPr>
            <w:tcW w:w="1836" w:type="dxa"/>
            <w:gridSpan w:val="2"/>
          </w:tcPr>
          <w:p w14:paraId="21417D71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8" w:type="dxa"/>
          </w:tcPr>
          <w:p w14:paraId="68761A83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7" w:type="dxa"/>
          </w:tcPr>
          <w:p w14:paraId="15E3F1DA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9" w:type="dxa"/>
          </w:tcPr>
          <w:p w14:paraId="64C1FF00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</w:tr>
      <w:tr w:rsidR="00C76832" w14:paraId="3EC50AC3" w14:textId="77777777" w:rsidTr="00C76832">
        <w:trPr>
          <w:trHeight w:val="1889"/>
        </w:trPr>
        <w:tc>
          <w:tcPr>
            <w:tcW w:w="6978" w:type="dxa"/>
          </w:tcPr>
          <w:p w14:paraId="715F4AB6" w14:textId="77777777" w:rsidR="00C76832" w:rsidRDefault="00C76832" w:rsidP="00C76832">
            <w:pPr>
              <w:pStyle w:val="TableParagraph"/>
              <w:ind w:left="107" w:right="5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établissements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bénéficient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 l’article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>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2013/36/UE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plan </w:t>
            </w:r>
            <w:r>
              <w:rPr>
                <w:b/>
                <w:spacing w:val="-2"/>
                <w:sz w:val="20"/>
              </w:rPr>
              <w:t>institutionnel</w:t>
            </w:r>
          </w:p>
          <w:p w14:paraId="6FC20A46" w14:textId="77777777" w:rsidR="00C76832" w:rsidRDefault="00C76832" w:rsidP="00C76832">
            <w:pPr>
              <w:pStyle w:val="TableParagraph"/>
              <w:spacing w:before="79"/>
              <w:ind w:left="107" w:right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Montant global de la rémunération variable des membres du personnel identifiés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moins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prévues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94, paragraphe 3, point b), de la directive 2013/36/UE sur la base d’un faible niveau de rémunération variable</w:t>
            </w:r>
          </w:p>
        </w:tc>
        <w:tc>
          <w:tcPr>
            <w:tcW w:w="1836" w:type="dxa"/>
            <w:gridSpan w:val="2"/>
          </w:tcPr>
          <w:p w14:paraId="021102DD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8" w:type="dxa"/>
          </w:tcPr>
          <w:p w14:paraId="61A78D42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7" w:type="dxa"/>
          </w:tcPr>
          <w:p w14:paraId="73E306ED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9" w:type="dxa"/>
          </w:tcPr>
          <w:p w14:paraId="678D9CCB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</w:tr>
      <w:tr w:rsidR="00C76832" w14:paraId="1C383EF3" w14:textId="77777777" w:rsidTr="00C76832">
        <w:trPr>
          <w:trHeight w:val="1889"/>
        </w:trPr>
        <w:tc>
          <w:tcPr>
            <w:tcW w:w="6978" w:type="dxa"/>
          </w:tcPr>
          <w:p w14:paraId="283AADB6" w14:textId="77777777" w:rsidR="00C76832" w:rsidRDefault="00C76832" w:rsidP="00C76832">
            <w:pPr>
              <w:pStyle w:val="TableParagraph"/>
              <w:ind w:left="107" w:right="5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établissements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bénéficient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 l’article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>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2013/36/UE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plan </w:t>
            </w:r>
            <w:r>
              <w:rPr>
                <w:b/>
                <w:spacing w:val="-2"/>
                <w:sz w:val="20"/>
              </w:rPr>
              <w:t>institutionnel</w:t>
            </w:r>
          </w:p>
          <w:p w14:paraId="6E26F4E8" w14:textId="77777777" w:rsidR="00C76832" w:rsidRDefault="00C76832" w:rsidP="00C76832">
            <w:pPr>
              <w:pStyle w:val="TableParagraph"/>
              <w:spacing w:before="79"/>
              <w:ind w:left="107" w:right="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identifiés bénéficiant au moins de l’une des dérogations prévues à l’article 94, paragraphe 3, point b), de la directive 2013/36/UE sur la base d’un faible niveau de rémunération variable</w:t>
            </w:r>
          </w:p>
        </w:tc>
        <w:tc>
          <w:tcPr>
            <w:tcW w:w="1836" w:type="dxa"/>
            <w:gridSpan w:val="2"/>
          </w:tcPr>
          <w:p w14:paraId="678E67A8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8" w:type="dxa"/>
          </w:tcPr>
          <w:p w14:paraId="5D2B9024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7" w:type="dxa"/>
          </w:tcPr>
          <w:p w14:paraId="6B45956F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39" w:type="dxa"/>
          </w:tcPr>
          <w:p w14:paraId="6782B3CA" w14:textId="77777777" w:rsidR="00C76832" w:rsidRDefault="00C76832" w:rsidP="00C76832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21F684E9" w14:textId="402092BA" w:rsidR="00C76832" w:rsidRDefault="00C76832" w:rsidP="00C76832">
      <w:pPr>
        <w:pStyle w:val="Corpsdetexte"/>
        <w:spacing w:before="71"/>
        <w:ind w:left="0"/>
        <w:jc w:val="both"/>
        <w:rPr>
          <w:spacing w:val="-2"/>
        </w:rPr>
      </w:pPr>
    </w:p>
    <w:sectPr w:rsidR="00C76832" w:rsidSect="002B1513">
      <w:headerReference w:type="default" r:id="rId8"/>
      <w:pgSz w:w="16840" w:h="11910" w:orient="landscape"/>
      <w:pgMar w:top="1417" w:right="1417" w:bottom="1417" w:left="1417" w:header="758" w:footer="1002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EAA51" w14:textId="77777777" w:rsidR="00DD0154" w:rsidRDefault="00DD0154" w:rsidP="004D244E">
      <w:r>
        <w:separator/>
      </w:r>
    </w:p>
  </w:endnote>
  <w:endnote w:type="continuationSeparator" w:id="0">
    <w:p w14:paraId="0F88D74C" w14:textId="77777777" w:rsidR="00DD0154" w:rsidRDefault="00DD0154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FBD9" w14:textId="77777777" w:rsidR="00DD0154" w:rsidRDefault="00DD0154" w:rsidP="004D244E">
      <w:r>
        <w:separator/>
      </w:r>
    </w:p>
  </w:footnote>
  <w:footnote w:type="continuationSeparator" w:id="0">
    <w:p w14:paraId="576170B8" w14:textId="77777777" w:rsidR="00DD0154" w:rsidRDefault="00DD0154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4E8C" w14:textId="60B2509B" w:rsidR="002B1513" w:rsidRPr="0004328E" w:rsidRDefault="002B1513" w:rsidP="002B1513">
    <w:pPr>
      <w:pStyle w:val="Titre1"/>
      <w:ind w:left="1134" w:right="238"/>
      <w:jc w:val="right"/>
      <w:rPr>
        <w:b w:val="0"/>
        <w:sz w:val="24"/>
        <w:szCs w:val="24"/>
      </w:rPr>
    </w:pPr>
    <w:r w:rsidRPr="0004328E">
      <w:rPr>
        <w:b w:val="0"/>
        <w:sz w:val="24"/>
        <w:szCs w:val="24"/>
      </w:rPr>
      <w:t>Instruction</w:t>
    </w:r>
    <w:r w:rsidRPr="0004328E">
      <w:rPr>
        <w:b w:val="0"/>
        <w:spacing w:val="-3"/>
        <w:sz w:val="24"/>
        <w:szCs w:val="24"/>
      </w:rPr>
      <w:t xml:space="preserve"> </w:t>
    </w:r>
    <w:r w:rsidRPr="0004328E">
      <w:rPr>
        <w:b w:val="0"/>
        <w:sz w:val="24"/>
        <w:szCs w:val="24"/>
      </w:rPr>
      <w:t>n°</w:t>
    </w:r>
    <w:r w:rsidRPr="0004328E">
      <w:rPr>
        <w:b w:val="0"/>
        <w:spacing w:val="-4"/>
        <w:sz w:val="24"/>
        <w:szCs w:val="24"/>
      </w:rPr>
      <w:t xml:space="preserve"> 2022-I-</w:t>
    </w:r>
    <w:r w:rsidRPr="0004328E">
      <w:rPr>
        <w:b w:val="0"/>
        <w:sz w:val="24"/>
        <w:szCs w:val="24"/>
      </w:rPr>
      <w:t>19 –</w:t>
    </w:r>
    <w:r>
      <w:rPr>
        <w:b w:val="0"/>
        <w:sz w:val="24"/>
        <w:szCs w:val="24"/>
      </w:rPr>
      <w:t xml:space="preserve"> Annexe 2</w:t>
    </w:r>
  </w:p>
  <w:p w14:paraId="3230A5AA" w14:textId="77777777" w:rsidR="002B1513" w:rsidRDefault="002B15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982"/>
    <w:multiLevelType w:val="hybridMultilevel"/>
    <w:tmpl w:val="D756A59A"/>
    <w:lvl w:ilvl="0" w:tplc="040C000F">
      <w:start w:val="1"/>
      <w:numFmt w:val="decimal"/>
      <w:lvlText w:val="%1.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981189B"/>
    <w:multiLevelType w:val="hybridMultilevel"/>
    <w:tmpl w:val="502AEAF8"/>
    <w:lvl w:ilvl="0" w:tplc="BD54F3EA">
      <w:start w:val="1"/>
      <w:numFmt w:val="lowerLetter"/>
      <w:lvlText w:val="%1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20BC4574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09207F58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EE9C6FC8">
      <w:numFmt w:val="bullet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4" w:tplc="A8124DAA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E190D6E2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6" w:tplc="5C602F92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7" w:tplc="5FFA6B66">
      <w:numFmt w:val="bullet"/>
      <w:lvlText w:val="•"/>
      <w:lvlJc w:val="left"/>
      <w:pPr>
        <w:ind w:left="6930" w:hanging="360"/>
      </w:pPr>
      <w:rPr>
        <w:rFonts w:hint="default"/>
        <w:lang w:val="fr-FR" w:eastAsia="en-US" w:bidi="ar-SA"/>
      </w:rPr>
    </w:lvl>
    <w:lvl w:ilvl="8" w:tplc="8996B95E">
      <w:numFmt w:val="bullet"/>
      <w:lvlText w:val="•"/>
      <w:lvlJc w:val="left"/>
      <w:pPr>
        <w:ind w:left="77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01F0CB6"/>
    <w:multiLevelType w:val="hybridMultilevel"/>
    <w:tmpl w:val="B262E158"/>
    <w:lvl w:ilvl="0" w:tplc="6EB2430E">
      <w:start w:val="1"/>
      <w:numFmt w:val="decimal"/>
      <w:lvlText w:val="%1."/>
      <w:lvlJc w:val="left"/>
      <w:pPr>
        <w:ind w:left="51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E66C79B4">
      <w:start w:val="1"/>
      <w:numFmt w:val="lowerLetter"/>
      <w:lvlText w:val="%2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2" w:tplc="644A0386">
      <w:start w:val="1"/>
      <w:numFmt w:val="lowerRoman"/>
      <w:lvlText w:val="%3."/>
      <w:lvlJc w:val="left"/>
      <w:pPr>
        <w:ind w:left="1957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3" w:tplc="A83C6F9A">
      <w:numFmt w:val="bullet"/>
      <w:lvlText w:val="•"/>
      <w:lvlJc w:val="left"/>
      <w:pPr>
        <w:ind w:left="2886" w:hanging="286"/>
      </w:pPr>
      <w:rPr>
        <w:rFonts w:hint="default"/>
        <w:lang w:val="fr-FR" w:eastAsia="en-US" w:bidi="ar-SA"/>
      </w:rPr>
    </w:lvl>
    <w:lvl w:ilvl="4" w:tplc="F71A4316">
      <w:numFmt w:val="bullet"/>
      <w:lvlText w:val="•"/>
      <w:lvlJc w:val="left"/>
      <w:pPr>
        <w:ind w:left="3812" w:hanging="286"/>
      </w:pPr>
      <w:rPr>
        <w:rFonts w:hint="default"/>
        <w:lang w:val="fr-FR" w:eastAsia="en-US" w:bidi="ar-SA"/>
      </w:rPr>
    </w:lvl>
    <w:lvl w:ilvl="5" w:tplc="127EBA58">
      <w:numFmt w:val="bullet"/>
      <w:lvlText w:val="•"/>
      <w:lvlJc w:val="left"/>
      <w:pPr>
        <w:ind w:left="4738" w:hanging="286"/>
      </w:pPr>
      <w:rPr>
        <w:rFonts w:hint="default"/>
        <w:lang w:val="fr-FR" w:eastAsia="en-US" w:bidi="ar-SA"/>
      </w:rPr>
    </w:lvl>
    <w:lvl w:ilvl="6" w:tplc="3F04DEA0">
      <w:numFmt w:val="bullet"/>
      <w:lvlText w:val="•"/>
      <w:lvlJc w:val="left"/>
      <w:pPr>
        <w:ind w:left="5664" w:hanging="286"/>
      </w:pPr>
      <w:rPr>
        <w:rFonts w:hint="default"/>
        <w:lang w:val="fr-FR" w:eastAsia="en-US" w:bidi="ar-SA"/>
      </w:rPr>
    </w:lvl>
    <w:lvl w:ilvl="7" w:tplc="3E665614">
      <w:numFmt w:val="bullet"/>
      <w:lvlText w:val="•"/>
      <w:lvlJc w:val="left"/>
      <w:pPr>
        <w:ind w:left="6590" w:hanging="286"/>
      </w:pPr>
      <w:rPr>
        <w:rFonts w:hint="default"/>
        <w:lang w:val="fr-FR" w:eastAsia="en-US" w:bidi="ar-SA"/>
      </w:rPr>
    </w:lvl>
    <w:lvl w:ilvl="8" w:tplc="A304745E">
      <w:numFmt w:val="bullet"/>
      <w:lvlText w:val="•"/>
      <w:lvlJc w:val="left"/>
      <w:pPr>
        <w:ind w:left="7516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417A1461"/>
    <w:multiLevelType w:val="multilevel"/>
    <w:tmpl w:val="E62498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5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abstractNum w:abstractNumId="6" w15:restartNumberingAfterBreak="0">
    <w:nsid w:val="6CEF65A0"/>
    <w:multiLevelType w:val="multilevel"/>
    <w:tmpl w:val="838C0458"/>
    <w:lvl w:ilvl="0">
      <w:start w:val="3"/>
      <w:numFmt w:val="decimal"/>
      <w:lvlText w:val="%1"/>
      <w:lvlJc w:val="left"/>
      <w:pPr>
        <w:ind w:left="1007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abstractNum w:abstractNumId="7" w15:restartNumberingAfterBreak="0">
    <w:nsid w:val="73E157C7"/>
    <w:multiLevelType w:val="multilevel"/>
    <w:tmpl w:val="FAEE01A4"/>
    <w:lvl w:ilvl="0">
      <w:start w:val="1"/>
      <w:numFmt w:val="decimal"/>
      <w:lvlText w:val="%1."/>
      <w:lvlJc w:val="left"/>
      <w:pPr>
        <w:ind w:left="15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3" w:hanging="577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1698" w:hanging="5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57" w:hanging="5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16" w:hanging="5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3" w:hanging="5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92" w:hanging="5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51" w:hanging="577"/>
      </w:pPr>
      <w:rPr>
        <w:rFonts w:hint="default"/>
        <w:lang w:val="fr-FR" w:eastAsia="en-US" w:bidi="ar-SA"/>
      </w:rPr>
    </w:lvl>
  </w:abstractNum>
  <w:abstractNum w:abstractNumId="8" w15:restartNumberingAfterBreak="0">
    <w:nsid w:val="777D4A57"/>
    <w:multiLevelType w:val="multilevel"/>
    <w:tmpl w:val="63DEB8DC"/>
    <w:lvl w:ilvl="0">
      <w:start w:val="5"/>
      <w:numFmt w:val="decimal"/>
      <w:lvlText w:val="%1"/>
      <w:lvlJc w:val="left"/>
      <w:pPr>
        <w:ind w:left="1008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43EE7"/>
    <w:rsid w:val="000469A0"/>
    <w:rsid w:val="00165DC4"/>
    <w:rsid w:val="001E3953"/>
    <w:rsid w:val="00242833"/>
    <w:rsid w:val="0025066B"/>
    <w:rsid w:val="00286ED1"/>
    <w:rsid w:val="002B1513"/>
    <w:rsid w:val="002E0648"/>
    <w:rsid w:val="003524D4"/>
    <w:rsid w:val="003A0ACA"/>
    <w:rsid w:val="003C2FBD"/>
    <w:rsid w:val="003E6E3F"/>
    <w:rsid w:val="00402B28"/>
    <w:rsid w:val="004251DE"/>
    <w:rsid w:val="004263EB"/>
    <w:rsid w:val="004473D6"/>
    <w:rsid w:val="004762E7"/>
    <w:rsid w:val="00482AE6"/>
    <w:rsid w:val="004D244E"/>
    <w:rsid w:val="004E09D2"/>
    <w:rsid w:val="004E63D7"/>
    <w:rsid w:val="00506CF6"/>
    <w:rsid w:val="00513791"/>
    <w:rsid w:val="00535E3F"/>
    <w:rsid w:val="005419A6"/>
    <w:rsid w:val="00567485"/>
    <w:rsid w:val="0059477B"/>
    <w:rsid w:val="005C1C36"/>
    <w:rsid w:val="005C6FF1"/>
    <w:rsid w:val="005E1F16"/>
    <w:rsid w:val="00615744"/>
    <w:rsid w:val="00620CD3"/>
    <w:rsid w:val="00632765"/>
    <w:rsid w:val="00645E16"/>
    <w:rsid w:val="006D07A5"/>
    <w:rsid w:val="006E1794"/>
    <w:rsid w:val="0079703B"/>
    <w:rsid w:val="007E6030"/>
    <w:rsid w:val="00821FA1"/>
    <w:rsid w:val="00827382"/>
    <w:rsid w:val="00880F3B"/>
    <w:rsid w:val="008C1919"/>
    <w:rsid w:val="008D110E"/>
    <w:rsid w:val="008F1E05"/>
    <w:rsid w:val="00930EAE"/>
    <w:rsid w:val="00943009"/>
    <w:rsid w:val="00967AB4"/>
    <w:rsid w:val="009D2900"/>
    <w:rsid w:val="009F013F"/>
    <w:rsid w:val="00A116FF"/>
    <w:rsid w:val="00A16AA1"/>
    <w:rsid w:val="00A33A25"/>
    <w:rsid w:val="00A434A2"/>
    <w:rsid w:val="00A47736"/>
    <w:rsid w:val="00BD5623"/>
    <w:rsid w:val="00C1310F"/>
    <w:rsid w:val="00C607D5"/>
    <w:rsid w:val="00C76832"/>
    <w:rsid w:val="00CB4DC0"/>
    <w:rsid w:val="00D612A8"/>
    <w:rsid w:val="00D71619"/>
    <w:rsid w:val="00DA395B"/>
    <w:rsid w:val="00DB7011"/>
    <w:rsid w:val="00DC33B9"/>
    <w:rsid w:val="00DD0154"/>
    <w:rsid w:val="00DD5DE9"/>
    <w:rsid w:val="00E07154"/>
    <w:rsid w:val="00E27702"/>
    <w:rsid w:val="00E869A9"/>
    <w:rsid w:val="00EB20E5"/>
    <w:rsid w:val="00EB2435"/>
    <w:rsid w:val="00ED5446"/>
    <w:rsid w:val="00F42A92"/>
    <w:rsid w:val="00F51F45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300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4300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2B1513"/>
    <w:rPr>
      <w:rFonts w:ascii="Times New Roman" w:eastAsia="Times New Roman" w:hAnsi="Times New Roman" w:cs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0CC4-5987-40F8-A804-01676849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BARTHEL Alexane (SGACPR COM)</cp:lastModifiedBy>
  <cp:revision>4</cp:revision>
  <cp:lastPrinted>2022-12-09T09:04:00Z</cp:lastPrinted>
  <dcterms:created xsi:type="dcterms:W3CDTF">2022-12-21T09:58:00Z</dcterms:created>
  <dcterms:modified xsi:type="dcterms:W3CDTF">2022-12-22T19:39:00Z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