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629" w:rsidRPr="00F56DD8" w:rsidRDefault="0072338B" w:rsidP="00F56DD8">
      <w:pPr>
        <w:pStyle w:val="Default"/>
        <w:jc w:val="right"/>
        <w:rPr>
          <w:rFonts w:ascii="Times New Roman" w:hAnsi="Times New Roman" w:cs="Times New Roman"/>
          <w:bCs/>
        </w:rPr>
      </w:pPr>
      <w:bookmarkStart w:id="0" w:name="_GoBack"/>
      <w:bookmarkEnd w:id="0"/>
      <w:r w:rsidRPr="00F56DD8">
        <w:rPr>
          <w:rFonts w:ascii="Times New Roman" w:hAnsi="Times New Roman" w:cs="Times New Roman"/>
        </w:rPr>
        <w:t xml:space="preserve">Annexe </w:t>
      </w:r>
      <w:r w:rsidR="00255629" w:rsidRPr="00F56DD8">
        <w:rPr>
          <w:rFonts w:ascii="Times New Roman" w:hAnsi="Times New Roman" w:cs="Times New Roman"/>
        </w:rPr>
        <w:t>à l’instruction n° 2018-I-</w:t>
      </w:r>
      <w:r w:rsidR="006A641A" w:rsidRPr="00F56DD8">
        <w:rPr>
          <w:rFonts w:ascii="Times New Roman" w:hAnsi="Times New Roman" w:cs="Times New Roman"/>
        </w:rPr>
        <w:t>13</w:t>
      </w:r>
    </w:p>
    <w:p w:rsidR="00255629" w:rsidRDefault="00255629" w:rsidP="00255629">
      <w:pPr>
        <w:pStyle w:val="Default"/>
        <w:jc w:val="center"/>
        <w:rPr>
          <w:b/>
          <w:bCs/>
          <w:sz w:val="28"/>
          <w:szCs w:val="23"/>
        </w:rPr>
      </w:pPr>
    </w:p>
    <w:p w:rsidR="008A2E65" w:rsidRPr="00974AFD" w:rsidRDefault="00255629" w:rsidP="008A2E65">
      <w:pPr>
        <w:pStyle w:val="Default"/>
        <w:jc w:val="center"/>
        <w:rPr>
          <w:rFonts w:ascii="Times New Roman" w:hAnsi="Times New Roman" w:cs="Times New Roman"/>
          <w:b/>
          <w:bCs/>
        </w:rPr>
      </w:pPr>
      <w:r w:rsidRPr="00974AFD">
        <w:rPr>
          <w:rFonts w:ascii="Times New Roman" w:hAnsi="Times New Roman" w:cs="Times New Roman"/>
          <w:b/>
          <w:bCs/>
        </w:rPr>
        <w:t xml:space="preserve">Éléments constitutifs du dossier de demande d’approbation </w:t>
      </w:r>
    </w:p>
    <w:p w:rsidR="008A2E65" w:rsidRPr="00974AFD" w:rsidRDefault="00255629" w:rsidP="008A2E65">
      <w:pPr>
        <w:pStyle w:val="Default"/>
        <w:jc w:val="center"/>
        <w:rPr>
          <w:rFonts w:ascii="Times New Roman" w:hAnsi="Times New Roman" w:cs="Times New Roman"/>
          <w:b/>
          <w:bCs/>
        </w:rPr>
      </w:pPr>
      <w:proofErr w:type="gramStart"/>
      <w:r w:rsidRPr="00974AFD">
        <w:rPr>
          <w:rFonts w:ascii="Times New Roman" w:hAnsi="Times New Roman" w:cs="Times New Roman"/>
          <w:b/>
          <w:bCs/>
        </w:rPr>
        <w:t>pour</w:t>
      </w:r>
      <w:proofErr w:type="gramEnd"/>
      <w:r w:rsidRPr="00974AFD">
        <w:rPr>
          <w:rFonts w:ascii="Times New Roman" w:hAnsi="Times New Roman" w:cs="Times New Roman"/>
          <w:b/>
          <w:bCs/>
        </w:rPr>
        <w:t xml:space="preserve"> la prise en compte des plus-values latentes en constitution </w:t>
      </w:r>
    </w:p>
    <w:p w:rsidR="00255629" w:rsidRPr="00974AFD" w:rsidRDefault="00255629" w:rsidP="008A2E65">
      <w:pPr>
        <w:pStyle w:val="Default"/>
        <w:jc w:val="center"/>
        <w:rPr>
          <w:rFonts w:ascii="Times New Roman" w:hAnsi="Times New Roman" w:cs="Times New Roman"/>
          <w:b/>
          <w:bCs/>
        </w:rPr>
      </w:pPr>
      <w:proofErr w:type="gramStart"/>
      <w:r w:rsidRPr="00974AFD">
        <w:rPr>
          <w:rFonts w:ascii="Times New Roman" w:hAnsi="Times New Roman" w:cs="Times New Roman"/>
          <w:b/>
          <w:bCs/>
        </w:rPr>
        <w:t>de</w:t>
      </w:r>
      <w:proofErr w:type="gramEnd"/>
      <w:r w:rsidRPr="00974AFD">
        <w:rPr>
          <w:rFonts w:ascii="Times New Roman" w:hAnsi="Times New Roman" w:cs="Times New Roman"/>
          <w:b/>
          <w:bCs/>
        </w:rPr>
        <w:t xml:space="preserve"> la marge de solvabilité</w:t>
      </w:r>
    </w:p>
    <w:p w:rsidR="00255629" w:rsidRPr="00974AFD" w:rsidRDefault="00255629" w:rsidP="008A2E65">
      <w:pPr>
        <w:pStyle w:val="Default"/>
        <w:ind w:firstLine="1134"/>
        <w:jc w:val="center"/>
        <w:rPr>
          <w:rFonts w:ascii="Times New Roman" w:hAnsi="Times New Roman" w:cs="Times New Roman"/>
          <w:b/>
          <w:bCs/>
        </w:rPr>
      </w:pPr>
    </w:p>
    <w:p w:rsidR="00255629" w:rsidRDefault="00255629" w:rsidP="008A2E65">
      <w:pPr>
        <w:autoSpaceDE w:val="0"/>
        <w:autoSpaceDN w:val="0"/>
        <w:adjustRightInd w:val="0"/>
        <w:spacing w:after="0" w:line="240" w:lineRule="auto"/>
        <w:ind w:firstLine="1134"/>
        <w:jc w:val="both"/>
        <w:rPr>
          <w:rFonts w:ascii="Times New Roman" w:hAnsi="Times New Roman" w:cs="Times New Roman"/>
          <w:color w:val="000000"/>
          <w:sz w:val="24"/>
          <w:szCs w:val="24"/>
        </w:rPr>
      </w:pPr>
      <w:r w:rsidRPr="00974AFD">
        <w:rPr>
          <w:rFonts w:ascii="Times New Roman" w:hAnsi="Times New Roman" w:cs="Times New Roman"/>
          <w:color w:val="000000"/>
          <w:sz w:val="24"/>
          <w:szCs w:val="24"/>
        </w:rPr>
        <w:t xml:space="preserve">Le dossier destiné à accompagner la demande d’approbation pour la prise en compte des plus-values latentes en constitution de la marge de solvabilité est au moins composé des éléments </w:t>
      </w:r>
      <w:r w:rsidR="00375027" w:rsidRPr="00974AFD">
        <w:rPr>
          <w:rFonts w:ascii="Times New Roman" w:hAnsi="Times New Roman" w:cs="Times New Roman"/>
          <w:color w:val="000000"/>
          <w:sz w:val="24"/>
          <w:szCs w:val="24"/>
        </w:rPr>
        <w:t>ci-dessous</w:t>
      </w:r>
      <w:r w:rsidR="001C7181" w:rsidRPr="00974AFD">
        <w:rPr>
          <w:rFonts w:ascii="Times New Roman" w:hAnsi="Times New Roman" w:cs="Times New Roman"/>
          <w:color w:val="000000"/>
          <w:sz w:val="24"/>
          <w:szCs w:val="24"/>
        </w:rPr>
        <w:t>, éventuellement complétés d’informations</w:t>
      </w:r>
      <w:r w:rsidR="001C7181">
        <w:rPr>
          <w:rFonts w:ascii="Times New Roman" w:hAnsi="Times New Roman" w:cs="Times New Roman"/>
          <w:color w:val="000000"/>
          <w:sz w:val="24"/>
          <w:szCs w:val="24"/>
        </w:rPr>
        <w:t xml:space="preserve"> supplémentaires en ce qui concerne les instruments financiers à terme pour le</w:t>
      </w:r>
      <w:r w:rsidR="00410064">
        <w:rPr>
          <w:rFonts w:ascii="Times New Roman" w:hAnsi="Times New Roman" w:cs="Times New Roman"/>
          <w:color w:val="000000"/>
          <w:sz w:val="24"/>
          <w:szCs w:val="24"/>
        </w:rPr>
        <w:t>s demandes mentionnées au 3° </w:t>
      </w:r>
      <w:r w:rsidR="00D6653B">
        <w:rPr>
          <w:rFonts w:ascii="Times New Roman" w:hAnsi="Times New Roman" w:cs="Times New Roman"/>
          <w:color w:val="000000"/>
          <w:sz w:val="24"/>
          <w:szCs w:val="24"/>
        </w:rPr>
        <w:t>du </w:t>
      </w:r>
      <w:r w:rsidR="001C7181">
        <w:rPr>
          <w:rFonts w:ascii="Times New Roman" w:hAnsi="Times New Roman" w:cs="Times New Roman"/>
          <w:color w:val="000000"/>
          <w:sz w:val="24"/>
          <w:szCs w:val="24"/>
        </w:rPr>
        <w:t xml:space="preserve">III de l’article R. 385-1 du </w:t>
      </w:r>
      <w:r w:rsidR="00974940">
        <w:rPr>
          <w:rFonts w:ascii="Times New Roman" w:hAnsi="Times New Roman" w:cs="Times New Roman"/>
          <w:color w:val="000000"/>
          <w:sz w:val="24"/>
          <w:szCs w:val="24"/>
        </w:rPr>
        <w:t>Code</w:t>
      </w:r>
      <w:r w:rsidR="001C7181">
        <w:rPr>
          <w:rFonts w:ascii="Times New Roman" w:hAnsi="Times New Roman" w:cs="Times New Roman"/>
          <w:color w:val="000000"/>
          <w:sz w:val="24"/>
          <w:szCs w:val="24"/>
        </w:rPr>
        <w:t xml:space="preserve"> des assurances</w:t>
      </w:r>
      <w:r w:rsidR="00375027">
        <w:rPr>
          <w:rFonts w:ascii="Times New Roman" w:hAnsi="Times New Roman" w:cs="Times New Roman"/>
          <w:color w:val="000000"/>
          <w:sz w:val="24"/>
          <w:szCs w:val="24"/>
        </w:rPr>
        <w:t>. Sauf mention contraire, les éléments chiffrés et les états correspondants doivent être fournis</w:t>
      </w:r>
      <w:r w:rsidR="00375027" w:rsidRPr="00375027">
        <w:rPr>
          <w:rFonts w:ascii="Times New Roman" w:hAnsi="Times New Roman" w:cs="Times New Roman"/>
          <w:color w:val="000000"/>
          <w:sz w:val="24"/>
          <w:szCs w:val="24"/>
        </w:rPr>
        <w:t xml:space="preserve"> </w:t>
      </w:r>
      <w:r w:rsidR="00375027">
        <w:rPr>
          <w:rFonts w:ascii="Times New Roman" w:hAnsi="Times New Roman" w:cs="Times New Roman"/>
          <w:color w:val="000000"/>
          <w:sz w:val="24"/>
          <w:szCs w:val="24"/>
        </w:rPr>
        <w:t>au 31 décembre de l’année précédant le dépôt du dossier et, le cas échéant, au dernier trimestre disponible.</w:t>
      </w:r>
      <w:r>
        <w:rPr>
          <w:rFonts w:ascii="Times New Roman" w:hAnsi="Times New Roman" w:cs="Times New Roman"/>
          <w:color w:val="000000"/>
          <w:sz w:val="24"/>
          <w:szCs w:val="24"/>
        </w:rPr>
        <w:t xml:space="preserve"> </w:t>
      </w:r>
    </w:p>
    <w:p w:rsidR="00255629" w:rsidRDefault="00255629" w:rsidP="008A2E65">
      <w:pPr>
        <w:pStyle w:val="Default"/>
        <w:ind w:firstLine="1134"/>
        <w:rPr>
          <w:b/>
          <w:bCs/>
          <w:sz w:val="28"/>
          <w:szCs w:val="23"/>
        </w:rPr>
      </w:pPr>
    </w:p>
    <w:p w:rsidR="00255629" w:rsidRDefault="00255629" w:rsidP="008A2E65">
      <w:pPr>
        <w:autoSpaceDE w:val="0"/>
        <w:autoSpaceDN w:val="0"/>
        <w:adjustRightInd w:val="0"/>
        <w:spacing w:after="0" w:line="240" w:lineRule="auto"/>
        <w:ind w:firstLine="1134"/>
        <w:jc w:val="both"/>
        <w:rPr>
          <w:rFonts w:ascii="Times New Roman" w:hAnsi="Times New Roman" w:cs="Times New Roman"/>
          <w:color w:val="000000"/>
          <w:sz w:val="24"/>
          <w:szCs w:val="24"/>
          <w:u w:val="single"/>
        </w:rPr>
      </w:pPr>
      <w:r w:rsidRPr="004D0E66">
        <w:rPr>
          <w:rFonts w:ascii="Times New Roman" w:hAnsi="Times New Roman" w:cs="Times New Roman"/>
          <w:color w:val="000000"/>
          <w:sz w:val="24"/>
          <w:szCs w:val="24"/>
          <w:u w:val="single"/>
        </w:rPr>
        <w:t xml:space="preserve">Informations relatives </w:t>
      </w:r>
      <w:r>
        <w:rPr>
          <w:rFonts w:ascii="Times New Roman" w:hAnsi="Times New Roman" w:cs="Times New Roman"/>
          <w:color w:val="000000"/>
          <w:sz w:val="24"/>
          <w:szCs w:val="24"/>
          <w:u w:val="single"/>
        </w:rPr>
        <w:t>à la nature des plus-values latentes admissibles</w:t>
      </w:r>
    </w:p>
    <w:p w:rsidR="00255629" w:rsidRDefault="00255629" w:rsidP="008A2E65">
      <w:pPr>
        <w:autoSpaceDE w:val="0"/>
        <w:autoSpaceDN w:val="0"/>
        <w:adjustRightInd w:val="0"/>
        <w:spacing w:after="0" w:line="240" w:lineRule="auto"/>
        <w:ind w:firstLine="1134"/>
        <w:jc w:val="both"/>
        <w:rPr>
          <w:rFonts w:ascii="Times New Roman" w:hAnsi="Times New Roman" w:cs="Times New Roman"/>
          <w:color w:val="000000"/>
          <w:sz w:val="24"/>
          <w:szCs w:val="24"/>
          <w:u w:val="single"/>
        </w:rPr>
      </w:pPr>
    </w:p>
    <w:p w:rsidR="00255629" w:rsidRPr="004D2340" w:rsidRDefault="00255629" w:rsidP="008A2E65">
      <w:pPr>
        <w:pStyle w:val="Paragraphedeliste"/>
        <w:numPr>
          <w:ilvl w:val="0"/>
          <w:numId w:val="15"/>
        </w:numPr>
        <w:autoSpaceDE w:val="0"/>
        <w:autoSpaceDN w:val="0"/>
        <w:adjustRightInd w:val="0"/>
        <w:spacing w:after="0" w:line="24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L’état détaillé des </w:t>
      </w:r>
      <w:r w:rsidRPr="004D2340">
        <w:rPr>
          <w:rFonts w:ascii="Times New Roman" w:hAnsi="Times New Roman" w:cs="Times New Roman"/>
          <w:color w:val="000000"/>
          <w:sz w:val="24"/>
          <w:szCs w:val="24"/>
        </w:rPr>
        <w:t>placements PF.06.02</w:t>
      </w:r>
      <w:r w:rsidR="00375027" w:rsidRPr="004D2340">
        <w:rPr>
          <w:rFonts w:ascii="Times New Roman" w:hAnsi="Times New Roman" w:cs="Times New Roman"/>
          <w:color w:val="000000"/>
          <w:sz w:val="24"/>
          <w:szCs w:val="24"/>
        </w:rPr>
        <w:t xml:space="preserve"> </w:t>
      </w:r>
      <w:r w:rsidRPr="004D2340">
        <w:rPr>
          <w:rFonts w:ascii="Times New Roman" w:hAnsi="Times New Roman" w:cs="Times New Roman"/>
          <w:color w:val="000000"/>
          <w:sz w:val="24"/>
          <w:szCs w:val="24"/>
        </w:rPr>
        <w:t xml:space="preserve">; </w:t>
      </w:r>
    </w:p>
    <w:p w:rsidR="00255629" w:rsidRDefault="00255629" w:rsidP="008A2E65">
      <w:pPr>
        <w:pStyle w:val="Paragraphedeliste"/>
        <w:autoSpaceDE w:val="0"/>
        <w:autoSpaceDN w:val="0"/>
        <w:adjustRightInd w:val="0"/>
        <w:spacing w:after="0" w:line="240" w:lineRule="auto"/>
        <w:ind w:left="0" w:firstLine="1134"/>
        <w:jc w:val="both"/>
        <w:rPr>
          <w:rFonts w:ascii="Times New Roman" w:hAnsi="Times New Roman" w:cs="Times New Roman"/>
          <w:color w:val="000000"/>
          <w:sz w:val="24"/>
          <w:szCs w:val="24"/>
        </w:rPr>
      </w:pPr>
    </w:p>
    <w:p w:rsidR="00255629" w:rsidRDefault="00255629" w:rsidP="008A2E65">
      <w:pPr>
        <w:pStyle w:val="Paragraphedeliste"/>
        <w:numPr>
          <w:ilvl w:val="0"/>
          <w:numId w:val="15"/>
        </w:numPr>
        <w:autoSpaceDE w:val="0"/>
        <w:autoSpaceDN w:val="0"/>
        <w:adjustRightInd w:val="0"/>
        <w:spacing w:after="0" w:line="24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Pour les actifs </w:t>
      </w:r>
      <w:r w:rsidRPr="00E954BF">
        <w:rPr>
          <w:rFonts w:ascii="Times New Roman" w:hAnsi="Times New Roman" w:cs="Times New Roman"/>
          <w:color w:val="000000"/>
          <w:sz w:val="24"/>
          <w:szCs w:val="24"/>
        </w:rPr>
        <w:t>faisant l’objet d’une valorisation cotée sur un marché actif ou d’une valorisation par expe</w:t>
      </w:r>
      <w:r>
        <w:rPr>
          <w:rFonts w:ascii="Times New Roman" w:hAnsi="Times New Roman" w:cs="Times New Roman"/>
          <w:color w:val="000000"/>
          <w:sz w:val="24"/>
          <w:szCs w:val="24"/>
        </w:rPr>
        <w:t xml:space="preserve">rtise pour les biens immobiliers, l’identification des catégories ou actifs concernés </w:t>
      </w:r>
      <w:r w:rsidR="00375027">
        <w:rPr>
          <w:rFonts w:ascii="Times New Roman" w:hAnsi="Times New Roman" w:cs="Times New Roman"/>
          <w:color w:val="000000"/>
          <w:sz w:val="24"/>
          <w:szCs w:val="24"/>
        </w:rPr>
        <w:t>(s’</w:t>
      </w:r>
      <w:r>
        <w:rPr>
          <w:rFonts w:ascii="Times New Roman" w:hAnsi="Times New Roman" w:cs="Times New Roman"/>
          <w:color w:val="000000"/>
          <w:sz w:val="24"/>
          <w:szCs w:val="24"/>
        </w:rPr>
        <w:t>ils ne concernent qu’une partie d’une catégorie) dans l’état détaillé des placements PF.06.02 et la somme par catégorie des montants de plus-values correspondantes ;</w:t>
      </w:r>
    </w:p>
    <w:p w:rsidR="00255629" w:rsidRDefault="00255629" w:rsidP="008A2E65">
      <w:pPr>
        <w:pStyle w:val="Paragraphedeliste"/>
        <w:autoSpaceDE w:val="0"/>
        <w:autoSpaceDN w:val="0"/>
        <w:adjustRightInd w:val="0"/>
        <w:spacing w:after="0" w:line="240" w:lineRule="auto"/>
        <w:ind w:left="0" w:firstLine="1134"/>
        <w:jc w:val="both"/>
        <w:rPr>
          <w:rFonts w:ascii="Times New Roman" w:hAnsi="Times New Roman" w:cs="Times New Roman"/>
          <w:color w:val="000000"/>
          <w:sz w:val="24"/>
          <w:szCs w:val="24"/>
        </w:rPr>
      </w:pPr>
    </w:p>
    <w:p w:rsidR="00255629" w:rsidRDefault="00255629" w:rsidP="008A2E65">
      <w:pPr>
        <w:pStyle w:val="Paragraphedeliste"/>
        <w:numPr>
          <w:ilvl w:val="0"/>
          <w:numId w:val="15"/>
        </w:numPr>
        <w:autoSpaceDE w:val="0"/>
        <w:autoSpaceDN w:val="0"/>
        <w:adjustRightInd w:val="0"/>
        <w:spacing w:after="0" w:line="240" w:lineRule="auto"/>
        <w:ind w:left="0" w:firstLine="1134"/>
        <w:jc w:val="both"/>
        <w:rPr>
          <w:rFonts w:ascii="Times New Roman" w:hAnsi="Times New Roman" w:cs="Times New Roman"/>
          <w:color w:val="000000"/>
          <w:sz w:val="24"/>
          <w:szCs w:val="24"/>
        </w:rPr>
      </w:pPr>
      <w:r w:rsidRPr="00E954BF">
        <w:rPr>
          <w:rFonts w:ascii="Times New Roman" w:hAnsi="Times New Roman" w:cs="Times New Roman"/>
          <w:color w:val="000000"/>
          <w:sz w:val="24"/>
          <w:szCs w:val="24"/>
        </w:rPr>
        <w:t>Pour les actifs autres que ceux faisant l’objet d’une valorisation cotée sur un marché actif ou d’une valorisation par expertise pour les biens immobiliers</w:t>
      </w:r>
      <w:r>
        <w:rPr>
          <w:rFonts w:ascii="Times New Roman" w:hAnsi="Times New Roman" w:cs="Times New Roman"/>
          <w:color w:val="000000"/>
          <w:sz w:val="24"/>
          <w:szCs w:val="24"/>
        </w:rPr>
        <w:t xml:space="preserve"> : </w:t>
      </w:r>
    </w:p>
    <w:p w:rsidR="008A2E65" w:rsidRPr="008A2E65" w:rsidRDefault="008A2E65" w:rsidP="008A2E65">
      <w:pPr>
        <w:autoSpaceDE w:val="0"/>
        <w:autoSpaceDN w:val="0"/>
        <w:adjustRightInd w:val="0"/>
        <w:spacing w:after="0" w:line="240" w:lineRule="auto"/>
        <w:jc w:val="both"/>
        <w:rPr>
          <w:rFonts w:ascii="Times New Roman" w:hAnsi="Times New Roman" w:cs="Times New Roman"/>
          <w:color w:val="000000"/>
          <w:sz w:val="24"/>
          <w:szCs w:val="24"/>
        </w:rPr>
      </w:pPr>
    </w:p>
    <w:p w:rsidR="00255629" w:rsidRDefault="00375027" w:rsidP="008A2E65">
      <w:pPr>
        <w:pStyle w:val="Paragraphedeliste"/>
        <w:numPr>
          <w:ilvl w:val="1"/>
          <w:numId w:val="15"/>
        </w:numPr>
        <w:autoSpaceDE w:val="0"/>
        <w:autoSpaceDN w:val="0"/>
        <w:adjustRightInd w:val="0"/>
        <w:spacing w:after="0" w:line="24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00255629">
        <w:rPr>
          <w:rFonts w:ascii="Times New Roman" w:hAnsi="Times New Roman" w:cs="Times New Roman"/>
          <w:color w:val="000000"/>
          <w:sz w:val="24"/>
          <w:szCs w:val="24"/>
        </w:rPr>
        <w:t>es critères de détermination de la matérialité des plus-values latentes nécessitant une justification spécifique</w:t>
      </w:r>
      <w:r>
        <w:rPr>
          <w:rFonts w:ascii="Times New Roman" w:hAnsi="Times New Roman" w:cs="Times New Roman"/>
          <w:color w:val="000000"/>
          <w:sz w:val="24"/>
          <w:szCs w:val="24"/>
        </w:rPr>
        <w:t xml:space="preserve"> de leur caractère non-exceptionnel</w:t>
      </w:r>
      <w:r w:rsidR="00255629">
        <w:rPr>
          <w:rFonts w:ascii="Times New Roman" w:hAnsi="Times New Roman" w:cs="Times New Roman"/>
          <w:color w:val="000000"/>
          <w:sz w:val="24"/>
          <w:szCs w:val="24"/>
        </w:rPr>
        <w:t xml:space="preserve"> (conformément à la section IV de la notice ACPR du 19 juillet 2017)</w:t>
      </w:r>
      <w:r>
        <w:rPr>
          <w:rFonts w:ascii="Times New Roman" w:hAnsi="Times New Roman" w:cs="Times New Roman"/>
          <w:color w:val="000000"/>
          <w:sz w:val="24"/>
          <w:szCs w:val="24"/>
        </w:rPr>
        <w:t> ;</w:t>
      </w:r>
      <w:r w:rsidR="00255629">
        <w:rPr>
          <w:rFonts w:ascii="Times New Roman" w:hAnsi="Times New Roman" w:cs="Times New Roman"/>
          <w:color w:val="000000"/>
          <w:sz w:val="24"/>
          <w:szCs w:val="24"/>
        </w:rPr>
        <w:t xml:space="preserve"> </w:t>
      </w:r>
    </w:p>
    <w:p w:rsidR="008A2E65" w:rsidRDefault="008A2E65" w:rsidP="008A2E65">
      <w:pPr>
        <w:pStyle w:val="Paragraphedeliste"/>
        <w:autoSpaceDE w:val="0"/>
        <w:autoSpaceDN w:val="0"/>
        <w:adjustRightInd w:val="0"/>
        <w:spacing w:after="0" w:line="240" w:lineRule="auto"/>
        <w:ind w:left="1134"/>
        <w:jc w:val="both"/>
        <w:rPr>
          <w:rFonts w:ascii="Times New Roman" w:hAnsi="Times New Roman" w:cs="Times New Roman"/>
          <w:color w:val="000000"/>
          <w:sz w:val="24"/>
          <w:szCs w:val="24"/>
        </w:rPr>
      </w:pPr>
    </w:p>
    <w:p w:rsidR="00255629" w:rsidRDefault="00375027" w:rsidP="008A2E65">
      <w:pPr>
        <w:pStyle w:val="Paragraphedeliste"/>
        <w:numPr>
          <w:ilvl w:val="1"/>
          <w:numId w:val="15"/>
        </w:numPr>
        <w:autoSpaceDE w:val="0"/>
        <w:autoSpaceDN w:val="0"/>
        <w:adjustRightInd w:val="0"/>
        <w:spacing w:after="0" w:line="24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00255629">
        <w:rPr>
          <w:rFonts w:ascii="Times New Roman" w:hAnsi="Times New Roman" w:cs="Times New Roman"/>
          <w:color w:val="000000"/>
          <w:sz w:val="24"/>
          <w:szCs w:val="24"/>
        </w:rPr>
        <w:t>a somme cumulée</w:t>
      </w:r>
      <w:r>
        <w:rPr>
          <w:rFonts w:ascii="Times New Roman" w:hAnsi="Times New Roman" w:cs="Times New Roman"/>
          <w:color w:val="000000"/>
          <w:sz w:val="24"/>
          <w:szCs w:val="24"/>
        </w:rPr>
        <w:t xml:space="preserve"> par catégorie</w:t>
      </w:r>
      <w:r w:rsidR="00255629">
        <w:rPr>
          <w:rFonts w:ascii="Times New Roman" w:hAnsi="Times New Roman" w:cs="Times New Roman"/>
          <w:color w:val="000000"/>
          <w:sz w:val="24"/>
          <w:szCs w:val="24"/>
        </w:rPr>
        <w:t xml:space="preserve"> des valeurs comptables et des plus-values latentes considérées comme non-matérielles</w:t>
      </w:r>
      <w:r w:rsidR="00396DAD">
        <w:rPr>
          <w:rFonts w:ascii="Times New Roman" w:hAnsi="Times New Roman" w:cs="Times New Roman"/>
          <w:color w:val="000000"/>
          <w:sz w:val="24"/>
          <w:szCs w:val="24"/>
        </w:rPr>
        <w:t xml:space="preserve"> et comme matérielles</w:t>
      </w:r>
      <w:r w:rsidR="00255629">
        <w:rPr>
          <w:rFonts w:ascii="Times New Roman" w:hAnsi="Times New Roman" w:cs="Times New Roman"/>
          <w:color w:val="000000"/>
          <w:sz w:val="24"/>
          <w:szCs w:val="24"/>
        </w:rPr>
        <w:t> ;</w:t>
      </w:r>
    </w:p>
    <w:p w:rsidR="008A2E65" w:rsidRPr="008A2E65" w:rsidRDefault="008A2E65" w:rsidP="008A2E65">
      <w:pPr>
        <w:autoSpaceDE w:val="0"/>
        <w:autoSpaceDN w:val="0"/>
        <w:adjustRightInd w:val="0"/>
        <w:spacing w:after="0" w:line="240" w:lineRule="auto"/>
        <w:jc w:val="both"/>
        <w:rPr>
          <w:rFonts w:ascii="Times New Roman" w:hAnsi="Times New Roman" w:cs="Times New Roman"/>
          <w:color w:val="000000"/>
          <w:sz w:val="24"/>
          <w:szCs w:val="24"/>
        </w:rPr>
      </w:pPr>
    </w:p>
    <w:p w:rsidR="00396DAD" w:rsidRDefault="00375027" w:rsidP="008A2E65">
      <w:pPr>
        <w:pStyle w:val="Paragraphedeliste"/>
        <w:numPr>
          <w:ilvl w:val="1"/>
          <w:numId w:val="15"/>
        </w:numPr>
        <w:autoSpaceDE w:val="0"/>
        <w:autoSpaceDN w:val="0"/>
        <w:adjustRightInd w:val="0"/>
        <w:spacing w:after="0" w:line="24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pour les plus-values latentes considérées comme matérielles</w:t>
      </w:r>
      <w:r w:rsidR="00396DAD">
        <w:rPr>
          <w:rFonts w:ascii="Times New Roman" w:hAnsi="Times New Roman" w:cs="Times New Roman"/>
          <w:color w:val="000000"/>
          <w:sz w:val="24"/>
          <w:szCs w:val="24"/>
        </w:rPr>
        <w:t> :</w:t>
      </w:r>
    </w:p>
    <w:p w:rsidR="008A2E65" w:rsidRDefault="008A2E65" w:rsidP="008A2E65">
      <w:pPr>
        <w:pStyle w:val="Paragraphedeliste"/>
        <w:autoSpaceDE w:val="0"/>
        <w:autoSpaceDN w:val="0"/>
        <w:adjustRightInd w:val="0"/>
        <w:spacing w:after="0" w:line="240" w:lineRule="auto"/>
        <w:ind w:left="1134"/>
        <w:jc w:val="both"/>
        <w:rPr>
          <w:rFonts w:ascii="Times New Roman" w:hAnsi="Times New Roman" w:cs="Times New Roman"/>
          <w:color w:val="000000"/>
          <w:sz w:val="24"/>
          <w:szCs w:val="24"/>
        </w:rPr>
      </w:pPr>
    </w:p>
    <w:p w:rsidR="00375027" w:rsidRDefault="00375027" w:rsidP="008A2E65">
      <w:pPr>
        <w:pStyle w:val="Paragraphedeliste"/>
        <w:numPr>
          <w:ilvl w:val="2"/>
          <w:numId w:val="15"/>
        </w:numPr>
        <w:autoSpaceDE w:val="0"/>
        <w:autoSpaceDN w:val="0"/>
        <w:adjustRightInd w:val="0"/>
        <w:spacing w:after="0" w:line="240" w:lineRule="auto"/>
        <w:ind w:left="0" w:firstLine="1134"/>
        <w:jc w:val="both"/>
        <w:rPr>
          <w:rFonts w:ascii="Times New Roman" w:hAnsi="Times New Roman" w:cs="Times New Roman"/>
          <w:color w:val="000000"/>
          <w:sz w:val="24"/>
          <w:szCs w:val="24"/>
        </w:rPr>
      </w:pPr>
      <w:r w:rsidRPr="00396DAD">
        <w:rPr>
          <w:rFonts w:ascii="Times New Roman" w:hAnsi="Times New Roman" w:cs="Times New Roman"/>
          <w:color w:val="000000"/>
          <w:sz w:val="24"/>
          <w:szCs w:val="24"/>
        </w:rPr>
        <w:t>l’identification des actifs concernés dans l’état détaillé des placements PF.06.02 et la somme par catégorie des montants de plus-values correspondantes ; </w:t>
      </w:r>
    </w:p>
    <w:p w:rsidR="008A2E65" w:rsidRDefault="008A2E65" w:rsidP="008A2E65">
      <w:pPr>
        <w:pStyle w:val="Paragraphedeliste"/>
        <w:autoSpaceDE w:val="0"/>
        <w:autoSpaceDN w:val="0"/>
        <w:adjustRightInd w:val="0"/>
        <w:spacing w:after="0" w:line="240" w:lineRule="auto"/>
        <w:ind w:left="1134"/>
        <w:jc w:val="both"/>
        <w:rPr>
          <w:rFonts w:ascii="Times New Roman" w:hAnsi="Times New Roman" w:cs="Times New Roman"/>
          <w:color w:val="000000"/>
          <w:sz w:val="24"/>
          <w:szCs w:val="24"/>
        </w:rPr>
      </w:pPr>
    </w:p>
    <w:p w:rsidR="00375027" w:rsidRDefault="00375027" w:rsidP="008A2E65">
      <w:pPr>
        <w:pStyle w:val="Paragraphedeliste"/>
        <w:numPr>
          <w:ilvl w:val="2"/>
          <w:numId w:val="15"/>
        </w:numPr>
        <w:autoSpaceDE w:val="0"/>
        <w:autoSpaceDN w:val="0"/>
        <w:adjustRightInd w:val="0"/>
        <w:spacing w:after="0" w:line="240" w:lineRule="auto"/>
        <w:ind w:left="0" w:firstLine="1134"/>
        <w:jc w:val="both"/>
        <w:rPr>
          <w:rFonts w:ascii="Times New Roman" w:hAnsi="Times New Roman" w:cs="Times New Roman"/>
          <w:color w:val="000000"/>
          <w:sz w:val="24"/>
          <w:szCs w:val="24"/>
        </w:rPr>
      </w:pPr>
      <w:r w:rsidRPr="00396DAD">
        <w:rPr>
          <w:rFonts w:ascii="Times New Roman" w:hAnsi="Times New Roman" w:cs="Times New Roman"/>
          <w:color w:val="000000"/>
          <w:sz w:val="24"/>
          <w:szCs w:val="24"/>
        </w:rPr>
        <w:t xml:space="preserve">la justification et la documentation du calcul de la valeur de réalisation pour chaque </w:t>
      </w:r>
      <w:proofErr w:type="spellStart"/>
      <w:r w:rsidRPr="00396DAD">
        <w:rPr>
          <w:rFonts w:ascii="Times New Roman" w:hAnsi="Times New Roman" w:cs="Times New Roman"/>
          <w:color w:val="000000"/>
          <w:sz w:val="24"/>
          <w:szCs w:val="24"/>
        </w:rPr>
        <w:t>plus value</w:t>
      </w:r>
      <w:proofErr w:type="spellEnd"/>
      <w:r w:rsidRPr="00396DAD">
        <w:rPr>
          <w:rFonts w:ascii="Times New Roman" w:hAnsi="Times New Roman" w:cs="Times New Roman"/>
          <w:color w:val="000000"/>
          <w:sz w:val="24"/>
          <w:szCs w:val="24"/>
        </w:rPr>
        <w:t>-latente considérée</w:t>
      </w:r>
      <w:r w:rsidR="007435CA" w:rsidRPr="00396DAD">
        <w:rPr>
          <w:rFonts w:ascii="Times New Roman" w:hAnsi="Times New Roman" w:cs="Times New Roman"/>
          <w:color w:val="000000"/>
          <w:sz w:val="24"/>
          <w:szCs w:val="24"/>
        </w:rPr>
        <w:t>, en détaillant notamment les modalités et les résultats retenus en ce qui concerne les participations</w:t>
      </w:r>
      <w:r w:rsidRPr="00396DAD">
        <w:rPr>
          <w:rFonts w:ascii="Times New Roman" w:hAnsi="Times New Roman" w:cs="Times New Roman"/>
          <w:color w:val="000000"/>
          <w:sz w:val="24"/>
          <w:szCs w:val="24"/>
        </w:rPr>
        <w:t xml:space="preserve"> ; </w:t>
      </w:r>
    </w:p>
    <w:p w:rsidR="008A2E65" w:rsidRPr="00396DAD" w:rsidRDefault="008A2E65" w:rsidP="008A2E65">
      <w:pPr>
        <w:pStyle w:val="Paragraphedeliste"/>
        <w:autoSpaceDE w:val="0"/>
        <w:autoSpaceDN w:val="0"/>
        <w:adjustRightInd w:val="0"/>
        <w:spacing w:after="0" w:line="240" w:lineRule="auto"/>
        <w:ind w:left="1134"/>
        <w:jc w:val="both"/>
        <w:rPr>
          <w:rFonts w:ascii="Times New Roman" w:hAnsi="Times New Roman" w:cs="Times New Roman"/>
          <w:color w:val="000000"/>
          <w:sz w:val="24"/>
          <w:szCs w:val="24"/>
        </w:rPr>
      </w:pPr>
    </w:p>
    <w:p w:rsidR="00255629" w:rsidRDefault="00255629" w:rsidP="008A2E65">
      <w:pPr>
        <w:pStyle w:val="Paragraphedeliste"/>
        <w:numPr>
          <w:ilvl w:val="2"/>
          <w:numId w:val="15"/>
        </w:numPr>
        <w:autoSpaceDE w:val="0"/>
        <w:autoSpaceDN w:val="0"/>
        <w:adjustRightInd w:val="0"/>
        <w:spacing w:after="0" w:line="240" w:lineRule="auto"/>
        <w:ind w:left="0" w:firstLine="1134"/>
        <w:jc w:val="both"/>
        <w:rPr>
          <w:rFonts w:ascii="Times New Roman" w:hAnsi="Times New Roman" w:cs="Times New Roman"/>
          <w:color w:val="000000"/>
          <w:sz w:val="24"/>
          <w:szCs w:val="24"/>
        </w:rPr>
      </w:pPr>
      <w:r w:rsidRPr="00375027">
        <w:rPr>
          <w:rFonts w:ascii="Times New Roman" w:hAnsi="Times New Roman" w:cs="Times New Roman"/>
          <w:color w:val="000000"/>
          <w:sz w:val="24"/>
          <w:szCs w:val="24"/>
        </w:rPr>
        <w:t>la justification du caractère</w:t>
      </w:r>
      <w:r w:rsidR="00F9041C">
        <w:rPr>
          <w:rFonts w:ascii="Times New Roman" w:hAnsi="Times New Roman" w:cs="Times New Roman"/>
          <w:color w:val="000000"/>
          <w:sz w:val="24"/>
          <w:szCs w:val="24"/>
        </w:rPr>
        <w:t xml:space="preserve"> éventuellement</w:t>
      </w:r>
      <w:r w:rsidRPr="00375027">
        <w:rPr>
          <w:rFonts w:ascii="Times New Roman" w:hAnsi="Times New Roman" w:cs="Times New Roman"/>
          <w:color w:val="000000"/>
          <w:sz w:val="24"/>
          <w:szCs w:val="24"/>
        </w:rPr>
        <w:t xml:space="preserve"> non exceptionnel pour chaqu</w:t>
      </w:r>
      <w:r w:rsidR="00F9041C">
        <w:rPr>
          <w:rFonts w:ascii="Times New Roman" w:hAnsi="Times New Roman" w:cs="Times New Roman"/>
          <w:color w:val="000000"/>
          <w:sz w:val="24"/>
          <w:szCs w:val="24"/>
        </w:rPr>
        <w:t>e plus-value latente concernée ;</w:t>
      </w:r>
    </w:p>
    <w:p w:rsidR="00375027" w:rsidRPr="00375027" w:rsidRDefault="00375027" w:rsidP="008A2E65">
      <w:pPr>
        <w:pStyle w:val="Paragraphedeliste"/>
        <w:autoSpaceDE w:val="0"/>
        <w:autoSpaceDN w:val="0"/>
        <w:adjustRightInd w:val="0"/>
        <w:spacing w:after="0" w:line="240" w:lineRule="auto"/>
        <w:ind w:left="0" w:firstLine="1134"/>
        <w:jc w:val="both"/>
        <w:rPr>
          <w:rFonts w:ascii="Times New Roman" w:hAnsi="Times New Roman" w:cs="Times New Roman"/>
          <w:color w:val="000000"/>
          <w:sz w:val="24"/>
          <w:szCs w:val="24"/>
        </w:rPr>
      </w:pPr>
    </w:p>
    <w:p w:rsidR="00255629" w:rsidRDefault="00255629" w:rsidP="008A2E65">
      <w:pPr>
        <w:pStyle w:val="Paragraphedeliste"/>
        <w:numPr>
          <w:ilvl w:val="0"/>
          <w:numId w:val="15"/>
        </w:numPr>
        <w:autoSpaceDE w:val="0"/>
        <w:autoSpaceDN w:val="0"/>
        <w:adjustRightInd w:val="0"/>
        <w:spacing w:after="0" w:line="24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section de la politique de gestion des risques prévue à l’article </w:t>
      </w:r>
      <w:r w:rsidR="006D7CD9">
        <w:rPr>
          <w:rFonts w:ascii="Times New Roman" w:hAnsi="Times New Roman" w:cs="Times New Roman"/>
          <w:color w:val="000000"/>
          <w:sz w:val="24"/>
          <w:szCs w:val="24"/>
        </w:rPr>
        <w:t>L.</w:t>
      </w:r>
      <w:r w:rsidR="00410064">
        <w:rPr>
          <w:rFonts w:ascii="Times New Roman" w:hAnsi="Times New Roman" w:cs="Times New Roman"/>
          <w:color w:val="000000"/>
          <w:sz w:val="24"/>
          <w:szCs w:val="24"/>
        </w:rPr>
        <w:t> </w:t>
      </w:r>
      <w:r w:rsidR="006D7CD9">
        <w:rPr>
          <w:rFonts w:ascii="Times New Roman" w:hAnsi="Times New Roman" w:cs="Times New Roman"/>
          <w:color w:val="000000"/>
          <w:sz w:val="24"/>
          <w:szCs w:val="24"/>
        </w:rPr>
        <w:t>354-1</w:t>
      </w:r>
      <w:r>
        <w:rPr>
          <w:rFonts w:ascii="Times New Roman" w:hAnsi="Times New Roman" w:cs="Times New Roman"/>
          <w:color w:val="000000"/>
          <w:sz w:val="24"/>
          <w:szCs w:val="24"/>
        </w:rPr>
        <w:t xml:space="preserve"> du </w:t>
      </w:r>
      <w:r w:rsidR="00974940">
        <w:rPr>
          <w:rFonts w:ascii="Times New Roman" w:hAnsi="Times New Roman" w:cs="Times New Roman"/>
          <w:color w:val="000000"/>
          <w:sz w:val="24"/>
          <w:szCs w:val="24"/>
        </w:rPr>
        <w:t>Code</w:t>
      </w:r>
      <w:r>
        <w:rPr>
          <w:rFonts w:ascii="Times New Roman" w:hAnsi="Times New Roman" w:cs="Times New Roman"/>
          <w:color w:val="000000"/>
          <w:sz w:val="24"/>
          <w:szCs w:val="24"/>
        </w:rPr>
        <w:t xml:space="preserve"> des assurances, relative aux investissements, incluant en particulier les éléments sur la </w:t>
      </w:r>
      <w:r w:rsidRPr="00603FEB">
        <w:rPr>
          <w:rFonts w:ascii="Times New Roman" w:hAnsi="Times New Roman" w:cs="Times New Roman"/>
          <w:color w:val="000000"/>
          <w:sz w:val="24"/>
          <w:szCs w:val="24"/>
        </w:rPr>
        <w:t xml:space="preserve">gestion de la réalisation des </w:t>
      </w:r>
      <w:r>
        <w:rPr>
          <w:rFonts w:ascii="Times New Roman" w:hAnsi="Times New Roman" w:cs="Times New Roman"/>
          <w:color w:val="000000"/>
          <w:sz w:val="24"/>
          <w:szCs w:val="24"/>
        </w:rPr>
        <w:t>p</w:t>
      </w:r>
      <w:r w:rsidRPr="00603FEB">
        <w:rPr>
          <w:rFonts w:ascii="Times New Roman" w:hAnsi="Times New Roman" w:cs="Times New Roman"/>
          <w:color w:val="000000"/>
          <w:sz w:val="24"/>
          <w:szCs w:val="24"/>
        </w:rPr>
        <w:t>lus et moins-values latentes</w:t>
      </w:r>
      <w:r>
        <w:rPr>
          <w:rFonts w:ascii="Times New Roman" w:hAnsi="Times New Roman" w:cs="Times New Roman"/>
          <w:color w:val="000000"/>
          <w:sz w:val="24"/>
          <w:szCs w:val="24"/>
        </w:rPr>
        <w:t>, ainsi que sur la gestion de</w:t>
      </w:r>
      <w:r w:rsidR="006D7CD9">
        <w:rPr>
          <w:rFonts w:ascii="Times New Roman" w:hAnsi="Times New Roman" w:cs="Times New Roman"/>
          <w:color w:val="000000"/>
          <w:sz w:val="24"/>
          <w:szCs w:val="24"/>
        </w:rPr>
        <w:t>s participations stratégiques ; si la politique n’a pas encore été approuvée par le conseil d’administration ou le conseil de surveillance, elle peut être incluse sous forme de projet ;</w:t>
      </w:r>
      <w:r>
        <w:rPr>
          <w:rFonts w:ascii="Times New Roman" w:hAnsi="Times New Roman" w:cs="Times New Roman"/>
          <w:color w:val="000000"/>
          <w:sz w:val="24"/>
          <w:szCs w:val="24"/>
        </w:rPr>
        <w:t xml:space="preserve"> </w:t>
      </w:r>
    </w:p>
    <w:p w:rsidR="006D7CD9" w:rsidRDefault="006D7CD9" w:rsidP="00D6653B">
      <w:pPr>
        <w:rPr>
          <w:rFonts w:ascii="Times New Roman" w:hAnsi="Times New Roman" w:cs="Times New Roman"/>
          <w:color w:val="000000"/>
          <w:sz w:val="24"/>
          <w:szCs w:val="24"/>
          <w:u w:val="single"/>
        </w:rPr>
      </w:pPr>
    </w:p>
    <w:p w:rsidR="00255629" w:rsidRDefault="00255629" w:rsidP="008A2E65">
      <w:pPr>
        <w:autoSpaceDE w:val="0"/>
        <w:autoSpaceDN w:val="0"/>
        <w:adjustRightInd w:val="0"/>
        <w:spacing w:after="0" w:line="240" w:lineRule="auto"/>
        <w:ind w:firstLine="1134"/>
        <w:jc w:val="both"/>
        <w:rPr>
          <w:rFonts w:ascii="Times New Roman" w:hAnsi="Times New Roman" w:cs="Times New Roman"/>
          <w:color w:val="000000"/>
          <w:sz w:val="24"/>
          <w:szCs w:val="24"/>
          <w:u w:val="single"/>
        </w:rPr>
      </w:pPr>
      <w:r w:rsidRPr="004D0E66">
        <w:rPr>
          <w:rFonts w:ascii="Times New Roman" w:hAnsi="Times New Roman" w:cs="Times New Roman"/>
          <w:color w:val="000000"/>
          <w:sz w:val="24"/>
          <w:szCs w:val="24"/>
          <w:u w:val="single"/>
        </w:rPr>
        <w:lastRenderedPageBreak/>
        <w:t xml:space="preserve">Informations relatives </w:t>
      </w:r>
      <w:r>
        <w:rPr>
          <w:rFonts w:ascii="Times New Roman" w:hAnsi="Times New Roman" w:cs="Times New Roman"/>
          <w:color w:val="000000"/>
          <w:sz w:val="24"/>
          <w:szCs w:val="24"/>
          <w:u w:val="single"/>
        </w:rPr>
        <w:t>aux droits à participation des assurés</w:t>
      </w:r>
    </w:p>
    <w:p w:rsidR="00255629" w:rsidRDefault="00255629" w:rsidP="008A2E65">
      <w:pPr>
        <w:autoSpaceDE w:val="0"/>
        <w:autoSpaceDN w:val="0"/>
        <w:adjustRightInd w:val="0"/>
        <w:spacing w:after="0" w:line="240" w:lineRule="auto"/>
        <w:ind w:firstLine="1134"/>
        <w:jc w:val="both"/>
        <w:rPr>
          <w:rFonts w:ascii="Times New Roman" w:hAnsi="Times New Roman" w:cs="Times New Roman"/>
          <w:color w:val="000000"/>
          <w:sz w:val="24"/>
          <w:szCs w:val="24"/>
          <w:u w:val="single"/>
        </w:rPr>
      </w:pPr>
    </w:p>
    <w:p w:rsidR="00255629" w:rsidRPr="00C17084" w:rsidRDefault="00255629" w:rsidP="008A2E65">
      <w:pPr>
        <w:autoSpaceDE w:val="0"/>
        <w:autoSpaceDN w:val="0"/>
        <w:adjustRightInd w:val="0"/>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Pour chaque comptabilité auxiliaire d’affectation, et le cas échéant pour l’actif général lorsque l’organisme de retraite professionnelle supplémentaire appartient à un groupe au sens de l’article L. 356-1 du </w:t>
      </w:r>
      <w:r w:rsidR="00974940">
        <w:rPr>
          <w:rFonts w:ascii="Times New Roman" w:hAnsi="Times New Roman" w:cs="Times New Roman"/>
          <w:color w:val="000000"/>
          <w:sz w:val="24"/>
          <w:szCs w:val="24"/>
        </w:rPr>
        <w:t>Code</w:t>
      </w:r>
      <w:r>
        <w:rPr>
          <w:rFonts w:ascii="Times New Roman" w:hAnsi="Times New Roman" w:cs="Times New Roman"/>
          <w:color w:val="000000"/>
          <w:sz w:val="24"/>
          <w:szCs w:val="24"/>
        </w:rPr>
        <w:t xml:space="preserve"> des assurances, </w:t>
      </w:r>
      <w:r w:rsidR="00396DAD">
        <w:rPr>
          <w:rFonts w:ascii="Times New Roman" w:hAnsi="Times New Roman" w:cs="Times New Roman"/>
          <w:color w:val="000000"/>
          <w:sz w:val="24"/>
          <w:szCs w:val="24"/>
        </w:rPr>
        <w:t xml:space="preserve">l’état taux </w:t>
      </w:r>
      <w:r w:rsidR="00396DAD" w:rsidRPr="004D2340">
        <w:rPr>
          <w:rFonts w:ascii="Times New Roman" w:hAnsi="Times New Roman" w:cs="Times New Roman"/>
          <w:color w:val="000000"/>
          <w:sz w:val="24"/>
          <w:szCs w:val="24"/>
        </w:rPr>
        <w:t>servis RC.20.01 complété</w:t>
      </w:r>
      <w:r w:rsidR="00396DAD">
        <w:rPr>
          <w:rFonts w:ascii="Times New Roman" w:hAnsi="Times New Roman" w:cs="Times New Roman"/>
          <w:color w:val="000000"/>
          <w:sz w:val="24"/>
          <w:szCs w:val="24"/>
        </w:rPr>
        <w:t xml:space="preserve"> d</w:t>
      </w:r>
      <w:r w:rsidR="007435CA">
        <w:rPr>
          <w:rFonts w:ascii="Times New Roman" w:hAnsi="Times New Roman" w:cs="Times New Roman"/>
          <w:color w:val="000000"/>
          <w:sz w:val="24"/>
          <w:szCs w:val="24"/>
        </w:rPr>
        <w:t>es droits à participation prévus par le contrat</w:t>
      </w:r>
      <w:r w:rsidR="00396DAD">
        <w:rPr>
          <w:rFonts w:ascii="Times New Roman" w:hAnsi="Times New Roman" w:cs="Times New Roman"/>
          <w:color w:val="000000"/>
          <w:sz w:val="24"/>
          <w:szCs w:val="24"/>
        </w:rPr>
        <w:t> en précisant, le cas échéant, s’il correspond au minimum réglementaire</w:t>
      </w:r>
      <w:r w:rsidR="002B3CA2">
        <w:rPr>
          <w:rFonts w:ascii="Times New Roman" w:hAnsi="Times New Roman" w:cs="Times New Roman"/>
          <w:color w:val="000000"/>
          <w:sz w:val="24"/>
          <w:szCs w:val="24"/>
        </w:rPr>
        <w:t xml:space="preserve"> de participation aux bénéfices</w:t>
      </w:r>
      <w:r w:rsidRPr="00C17084">
        <w:rPr>
          <w:rFonts w:ascii="Times New Roman" w:hAnsi="Times New Roman" w:cs="Times New Roman"/>
          <w:color w:val="000000"/>
          <w:sz w:val="24"/>
          <w:szCs w:val="24"/>
        </w:rPr>
        <w:t xml:space="preserve">. </w:t>
      </w:r>
    </w:p>
    <w:p w:rsidR="00353E00" w:rsidRDefault="00353E00" w:rsidP="008A2E65">
      <w:pPr>
        <w:autoSpaceDE w:val="0"/>
        <w:autoSpaceDN w:val="0"/>
        <w:adjustRightInd w:val="0"/>
        <w:spacing w:after="0" w:line="240" w:lineRule="auto"/>
        <w:ind w:firstLine="1134"/>
        <w:jc w:val="both"/>
        <w:rPr>
          <w:rFonts w:ascii="Times New Roman" w:hAnsi="Times New Roman" w:cs="Times New Roman"/>
          <w:color w:val="000000"/>
          <w:sz w:val="24"/>
          <w:szCs w:val="24"/>
        </w:rPr>
      </w:pPr>
    </w:p>
    <w:p w:rsidR="00353E00" w:rsidRPr="00353E00" w:rsidRDefault="00353E00" w:rsidP="008A2E65">
      <w:pPr>
        <w:autoSpaceDE w:val="0"/>
        <w:autoSpaceDN w:val="0"/>
        <w:adjustRightInd w:val="0"/>
        <w:spacing w:after="0" w:line="24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Pour chaque comptabilité auxiliaire d’affectation, et le cas échéant pour l’actif général lorsque l’organisme de retraite professionnelle supplémentaire appartient à un groupe au sens de l’article L. 356-1 du </w:t>
      </w:r>
      <w:r w:rsidR="00974940">
        <w:rPr>
          <w:rFonts w:ascii="Times New Roman" w:hAnsi="Times New Roman" w:cs="Times New Roman"/>
          <w:color w:val="000000"/>
          <w:sz w:val="24"/>
          <w:szCs w:val="24"/>
        </w:rPr>
        <w:t>Code</w:t>
      </w:r>
      <w:r>
        <w:rPr>
          <w:rFonts w:ascii="Times New Roman" w:hAnsi="Times New Roman" w:cs="Times New Roman"/>
          <w:color w:val="000000"/>
          <w:sz w:val="24"/>
          <w:szCs w:val="24"/>
        </w:rPr>
        <w:t xml:space="preserve"> des assurances, une justification du calcul des droi</w:t>
      </w:r>
      <w:r w:rsidR="00A9666F">
        <w:rPr>
          <w:rFonts w:ascii="Times New Roman" w:hAnsi="Times New Roman" w:cs="Times New Roman"/>
          <w:color w:val="000000"/>
          <w:sz w:val="24"/>
          <w:szCs w:val="24"/>
        </w:rPr>
        <w:t xml:space="preserve">ts à participation des assurés retenu en déduction des PVL admissibles en constitution de la marge de solvabilité, à partir des éléments figurant dans le tableau mentionné ci-dessus. </w:t>
      </w:r>
    </w:p>
    <w:p w:rsidR="00255629" w:rsidRDefault="00255629" w:rsidP="008A2E65">
      <w:pPr>
        <w:autoSpaceDE w:val="0"/>
        <w:autoSpaceDN w:val="0"/>
        <w:adjustRightInd w:val="0"/>
        <w:spacing w:after="0" w:line="240" w:lineRule="auto"/>
        <w:ind w:firstLine="1134"/>
        <w:jc w:val="both"/>
        <w:rPr>
          <w:rFonts w:ascii="Times New Roman" w:hAnsi="Times New Roman" w:cs="Times New Roman"/>
          <w:color w:val="000000"/>
          <w:sz w:val="24"/>
          <w:szCs w:val="24"/>
          <w:u w:val="single"/>
        </w:rPr>
      </w:pPr>
    </w:p>
    <w:p w:rsidR="00255629" w:rsidRDefault="00255629" w:rsidP="008A2E65">
      <w:pPr>
        <w:autoSpaceDE w:val="0"/>
        <w:autoSpaceDN w:val="0"/>
        <w:adjustRightInd w:val="0"/>
        <w:spacing w:after="0" w:line="240" w:lineRule="auto"/>
        <w:ind w:firstLine="1134"/>
        <w:jc w:val="both"/>
        <w:rPr>
          <w:rFonts w:ascii="Times New Roman" w:hAnsi="Times New Roman" w:cs="Times New Roman"/>
          <w:color w:val="000000"/>
          <w:sz w:val="24"/>
          <w:szCs w:val="24"/>
          <w:u w:val="single"/>
        </w:rPr>
      </w:pPr>
      <w:r w:rsidRPr="004D0E66">
        <w:rPr>
          <w:rFonts w:ascii="Times New Roman" w:hAnsi="Times New Roman" w:cs="Times New Roman"/>
          <w:color w:val="000000"/>
          <w:sz w:val="24"/>
          <w:szCs w:val="24"/>
          <w:u w:val="single"/>
        </w:rPr>
        <w:t xml:space="preserve">Informations </w:t>
      </w:r>
      <w:r>
        <w:rPr>
          <w:rFonts w:ascii="Times New Roman" w:hAnsi="Times New Roman" w:cs="Times New Roman"/>
          <w:color w:val="000000"/>
          <w:sz w:val="24"/>
          <w:szCs w:val="24"/>
          <w:u w:val="single"/>
        </w:rPr>
        <w:t>prospectives sur les plus-values latentes</w:t>
      </w:r>
    </w:p>
    <w:p w:rsidR="00255629" w:rsidRDefault="00255629" w:rsidP="008A2E65">
      <w:pPr>
        <w:autoSpaceDE w:val="0"/>
        <w:autoSpaceDN w:val="0"/>
        <w:adjustRightInd w:val="0"/>
        <w:spacing w:after="0" w:line="240" w:lineRule="auto"/>
        <w:ind w:firstLine="1134"/>
        <w:jc w:val="both"/>
        <w:rPr>
          <w:rFonts w:ascii="Times New Roman" w:hAnsi="Times New Roman" w:cs="Times New Roman"/>
          <w:color w:val="000000"/>
          <w:sz w:val="24"/>
          <w:szCs w:val="24"/>
          <w:u w:val="single"/>
        </w:rPr>
      </w:pPr>
    </w:p>
    <w:p w:rsidR="00255629" w:rsidRPr="00A9666F" w:rsidRDefault="00255629" w:rsidP="008A2E65">
      <w:pPr>
        <w:pStyle w:val="Default"/>
        <w:ind w:firstLine="1134"/>
        <w:jc w:val="both"/>
        <w:rPr>
          <w:rFonts w:ascii="Times New Roman" w:hAnsi="Times New Roman" w:cs="Times New Roman"/>
        </w:rPr>
      </w:pPr>
      <w:r w:rsidRPr="00A9666F">
        <w:rPr>
          <w:rFonts w:ascii="Times New Roman" w:hAnsi="Times New Roman" w:cs="Times New Roman"/>
        </w:rPr>
        <w:t>Une analyse</w:t>
      </w:r>
      <w:r w:rsidR="00A9666F">
        <w:rPr>
          <w:rFonts w:ascii="Times New Roman" w:hAnsi="Times New Roman" w:cs="Times New Roman"/>
        </w:rPr>
        <w:t>, au titre de l’ORSA,</w:t>
      </w:r>
      <w:r w:rsidRPr="00A9666F">
        <w:rPr>
          <w:rFonts w:ascii="Times New Roman" w:hAnsi="Times New Roman" w:cs="Times New Roman"/>
        </w:rPr>
        <w:t xml:space="preserve"> de l’évolution prospective des PVL admissibles en constitution de la marge de solvabilité en prenant en compte les caractéristiques des passifs de retraite correspondants, en précisant les principales hypothèses retenues pour mener les projections</w:t>
      </w:r>
      <w:r w:rsidR="00A9666F">
        <w:rPr>
          <w:rFonts w:ascii="Times New Roman" w:hAnsi="Times New Roman" w:cs="Times New Roman"/>
        </w:rPr>
        <w:t xml:space="preserve"> (conformément à la section VII de la notice ACPR du 19 juillet 2017)</w:t>
      </w:r>
      <w:r w:rsidRPr="00A9666F">
        <w:rPr>
          <w:rFonts w:ascii="Times New Roman" w:hAnsi="Times New Roman" w:cs="Times New Roman"/>
        </w:rPr>
        <w:t>.</w:t>
      </w:r>
    </w:p>
    <w:p w:rsidR="00255629" w:rsidRDefault="00255629" w:rsidP="008A2E65">
      <w:pPr>
        <w:autoSpaceDE w:val="0"/>
        <w:autoSpaceDN w:val="0"/>
        <w:adjustRightInd w:val="0"/>
        <w:spacing w:after="0" w:line="240" w:lineRule="auto"/>
        <w:ind w:firstLine="1134"/>
        <w:jc w:val="both"/>
        <w:rPr>
          <w:rFonts w:ascii="Times New Roman" w:hAnsi="Times New Roman" w:cs="Times New Roman"/>
          <w:color w:val="000000"/>
          <w:sz w:val="24"/>
          <w:szCs w:val="24"/>
          <w:u w:val="single"/>
        </w:rPr>
      </w:pPr>
    </w:p>
    <w:p w:rsidR="00255629" w:rsidRPr="00726824" w:rsidRDefault="00255629" w:rsidP="008A2E65">
      <w:pPr>
        <w:autoSpaceDE w:val="0"/>
        <w:autoSpaceDN w:val="0"/>
        <w:adjustRightInd w:val="0"/>
        <w:spacing w:after="0" w:line="240" w:lineRule="auto"/>
        <w:ind w:firstLine="1134"/>
        <w:jc w:val="both"/>
        <w:rPr>
          <w:rFonts w:ascii="Times New Roman" w:hAnsi="Times New Roman" w:cs="Times New Roman"/>
          <w:color w:val="000000"/>
          <w:sz w:val="24"/>
          <w:szCs w:val="24"/>
          <w:u w:val="single"/>
        </w:rPr>
      </w:pPr>
    </w:p>
    <w:p w:rsidR="00255629" w:rsidRDefault="00255629" w:rsidP="008A2E65">
      <w:pPr>
        <w:ind w:firstLine="1134"/>
        <w:jc w:val="center"/>
      </w:pPr>
    </w:p>
    <w:sectPr w:rsidR="00255629" w:rsidSect="006915F3">
      <w:headerReference w:type="default" r:id="rId9"/>
      <w:pgSz w:w="11906" w:h="16838"/>
      <w:pgMar w:top="1276"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416" w:rsidRDefault="00202416" w:rsidP="0090396E">
      <w:pPr>
        <w:spacing w:after="0" w:line="240" w:lineRule="auto"/>
      </w:pPr>
      <w:r>
        <w:separator/>
      </w:r>
    </w:p>
  </w:endnote>
  <w:endnote w:type="continuationSeparator" w:id="0">
    <w:p w:rsidR="00202416" w:rsidRDefault="00202416" w:rsidP="0090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416" w:rsidRDefault="00202416" w:rsidP="0090396E">
      <w:pPr>
        <w:spacing w:after="0" w:line="240" w:lineRule="auto"/>
      </w:pPr>
      <w:r>
        <w:separator/>
      </w:r>
    </w:p>
  </w:footnote>
  <w:footnote w:type="continuationSeparator" w:id="0">
    <w:p w:rsidR="00202416" w:rsidRDefault="00202416" w:rsidP="00903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286332"/>
      <w:docPartObj>
        <w:docPartGallery w:val="Page Numbers (Top of Page)"/>
        <w:docPartUnique/>
      </w:docPartObj>
    </w:sdtPr>
    <w:sdtEndPr/>
    <w:sdtContent>
      <w:p w:rsidR="008A2E65" w:rsidRDefault="008A2E65">
        <w:pPr>
          <w:pStyle w:val="En-tte"/>
          <w:jc w:val="right"/>
        </w:pPr>
        <w:r>
          <w:fldChar w:fldCharType="begin"/>
        </w:r>
        <w:r>
          <w:instrText>PAGE   \* MERGEFORMAT</w:instrText>
        </w:r>
        <w:r>
          <w:fldChar w:fldCharType="separate"/>
        </w:r>
        <w:r w:rsidR="00871529">
          <w:rPr>
            <w:noProof/>
          </w:rPr>
          <w:t>2</w:t>
        </w:r>
        <w:r>
          <w:fldChar w:fldCharType="end"/>
        </w:r>
      </w:p>
    </w:sdtContent>
  </w:sdt>
  <w:p w:rsidR="008A2E65" w:rsidRDefault="008A2E6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BE0B1"/>
    <w:multiLevelType w:val="hybridMultilevel"/>
    <w:tmpl w:val="B215D5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80F740"/>
    <w:multiLevelType w:val="hybridMultilevel"/>
    <w:tmpl w:val="45ED9A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5731CC3"/>
    <w:multiLevelType w:val="hybridMultilevel"/>
    <w:tmpl w:val="F81440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974F30"/>
    <w:multiLevelType w:val="hybridMultilevel"/>
    <w:tmpl w:val="0162A4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776D74"/>
    <w:multiLevelType w:val="hybridMultilevel"/>
    <w:tmpl w:val="D46A6C34"/>
    <w:lvl w:ilvl="0" w:tplc="EF5E807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8B786C"/>
    <w:multiLevelType w:val="hybridMultilevel"/>
    <w:tmpl w:val="13608C9A"/>
    <w:lvl w:ilvl="0" w:tplc="741CE35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3AA959"/>
    <w:multiLevelType w:val="hybridMultilevel"/>
    <w:tmpl w:val="B5447A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AE63FD9"/>
    <w:multiLevelType w:val="hybridMultilevel"/>
    <w:tmpl w:val="0D6E1B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B8011B4"/>
    <w:multiLevelType w:val="hybridMultilevel"/>
    <w:tmpl w:val="FFA4E484"/>
    <w:lvl w:ilvl="0" w:tplc="D32854F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9E424D"/>
    <w:multiLevelType w:val="hybridMultilevel"/>
    <w:tmpl w:val="BF56CDEE"/>
    <w:lvl w:ilvl="0" w:tplc="D2768E3A">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20F52B"/>
    <w:multiLevelType w:val="hybridMultilevel"/>
    <w:tmpl w:val="9F0DFC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775FFDE"/>
    <w:multiLevelType w:val="hybridMultilevel"/>
    <w:tmpl w:val="6B2019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EB41516"/>
    <w:multiLevelType w:val="hybridMultilevel"/>
    <w:tmpl w:val="334677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A332A4"/>
    <w:multiLevelType w:val="hybridMultilevel"/>
    <w:tmpl w:val="0BE485D4"/>
    <w:lvl w:ilvl="0" w:tplc="CE24EF1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85D1076"/>
    <w:multiLevelType w:val="hybridMultilevel"/>
    <w:tmpl w:val="51A48E26"/>
    <w:lvl w:ilvl="0" w:tplc="741CE35E">
      <w:start w:val="2"/>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3"/>
  </w:num>
  <w:num w:numId="5">
    <w:abstractNumId w:val="0"/>
  </w:num>
  <w:num w:numId="6">
    <w:abstractNumId w:val="2"/>
  </w:num>
  <w:num w:numId="7">
    <w:abstractNumId w:val="10"/>
  </w:num>
  <w:num w:numId="8">
    <w:abstractNumId w:val="11"/>
  </w:num>
  <w:num w:numId="9">
    <w:abstractNumId w:val="13"/>
  </w:num>
  <w:num w:numId="10">
    <w:abstractNumId w:val="4"/>
  </w:num>
  <w:num w:numId="11">
    <w:abstractNumId w:val="5"/>
  </w:num>
  <w:num w:numId="12">
    <w:abstractNumId w:val="12"/>
  </w:num>
  <w:num w:numId="13">
    <w:abstractNumId w:val="9"/>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AC"/>
    <w:rsid w:val="000178BB"/>
    <w:rsid w:val="00022708"/>
    <w:rsid w:val="000249AC"/>
    <w:rsid w:val="0003053D"/>
    <w:rsid w:val="0006643D"/>
    <w:rsid w:val="000B2861"/>
    <w:rsid w:val="000D5EC9"/>
    <w:rsid w:val="000D6DE3"/>
    <w:rsid w:val="000D7993"/>
    <w:rsid w:val="001379AF"/>
    <w:rsid w:val="00140A9A"/>
    <w:rsid w:val="00145F97"/>
    <w:rsid w:val="00157F86"/>
    <w:rsid w:val="00162585"/>
    <w:rsid w:val="001633CD"/>
    <w:rsid w:val="001654A5"/>
    <w:rsid w:val="00193633"/>
    <w:rsid w:val="001C064A"/>
    <w:rsid w:val="001C62AB"/>
    <w:rsid w:val="001C7181"/>
    <w:rsid w:val="001D576E"/>
    <w:rsid w:val="001E6C6D"/>
    <w:rsid w:val="001F1644"/>
    <w:rsid w:val="00202416"/>
    <w:rsid w:val="00222C51"/>
    <w:rsid w:val="00240273"/>
    <w:rsid w:val="00240981"/>
    <w:rsid w:val="00245A55"/>
    <w:rsid w:val="00255629"/>
    <w:rsid w:val="00294D70"/>
    <w:rsid w:val="002A5ED1"/>
    <w:rsid w:val="002B3CA2"/>
    <w:rsid w:val="002B5FA4"/>
    <w:rsid w:val="002B7F45"/>
    <w:rsid w:val="002C7219"/>
    <w:rsid w:val="002F62DB"/>
    <w:rsid w:val="002F77DA"/>
    <w:rsid w:val="00301DEA"/>
    <w:rsid w:val="00306FB1"/>
    <w:rsid w:val="00316904"/>
    <w:rsid w:val="00317388"/>
    <w:rsid w:val="003221FF"/>
    <w:rsid w:val="003233BA"/>
    <w:rsid w:val="00353E00"/>
    <w:rsid w:val="00375027"/>
    <w:rsid w:val="003823E1"/>
    <w:rsid w:val="00396DAD"/>
    <w:rsid w:val="003B3746"/>
    <w:rsid w:val="003C702B"/>
    <w:rsid w:val="003E7962"/>
    <w:rsid w:val="003F018C"/>
    <w:rsid w:val="003F7072"/>
    <w:rsid w:val="00404DD5"/>
    <w:rsid w:val="00410064"/>
    <w:rsid w:val="0042068E"/>
    <w:rsid w:val="004368D4"/>
    <w:rsid w:val="00473AEE"/>
    <w:rsid w:val="004C5D5A"/>
    <w:rsid w:val="004D2340"/>
    <w:rsid w:val="00510B61"/>
    <w:rsid w:val="00532EF7"/>
    <w:rsid w:val="00543C7D"/>
    <w:rsid w:val="0056490B"/>
    <w:rsid w:val="00570F00"/>
    <w:rsid w:val="00597FB0"/>
    <w:rsid w:val="005B3215"/>
    <w:rsid w:val="005C73DC"/>
    <w:rsid w:val="005F5FD2"/>
    <w:rsid w:val="005F6DB3"/>
    <w:rsid w:val="00612FFE"/>
    <w:rsid w:val="006146E5"/>
    <w:rsid w:val="00614A98"/>
    <w:rsid w:val="00646829"/>
    <w:rsid w:val="00655A6A"/>
    <w:rsid w:val="00677E87"/>
    <w:rsid w:val="00686085"/>
    <w:rsid w:val="006915F3"/>
    <w:rsid w:val="006A13AD"/>
    <w:rsid w:val="006A641A"/>
    <w:rsid w:val="006B410D"/>
    <w:rsid w:val="006D7CD9"/>
    <w:rsid w:val="006F0823"/>
    <w:rsid w:val="0072338B"/>
    <w:rsid w:val="007435CA"/>
    <w:rsid w:val="007518B5"/>
    <w:rsid w:val="00783000"/>
    <w:rsid w:val="007863CE"/>
    <w:rsid w:val="007C3D51"/>
    <w:rsid w:val="007C6B7B"/>
    <w:rsid w:val="007D7ED4"/>
    <w:rsid w:val="007F052F"/>
    <w:rsid w:val="007F0B9B"/>
    <w:rsid w:val="00803C0E"/>
    <w:rsid w:val="00826C3A"/>
    <w:rsid w:val="008325A8"/>
    <w:rsid w:val="00833A08"/>
    <w:rsid w:val="00841393"/>
    <w:rsid w:val="0084421A"/>
    <w:rsid w:val="00861264"/>
    <w:rsid w:val="00861863"/>
    <w:rsid w:val="008650CA"/>
    <w:rsid w:val="00871529"/>
    <w:rsid w:val="00877998"/>
    <w:rsid w:val="00886F3B"/>
    <w:rsid w:val="008A2E65"/>
    <w:rsid w:val="008F1693"/>
    <w:rsid w:val="008F1EC1"/>
    <w:rsid w:val="0090396E"/>
    <w:rsid w:val="00917F18"/>
    <w:rsid w:val="009437C5"/>
    <w:rsid w:val="00944CB9"/>
    <w:rsid w:val="00974940"/>
    <w:rsid w:val="00974AFD"/>
    <w:rsid w:val="00982C4E"/>
    <w:rsid w:val="00983861"/>
    <w:rsid w:val="009B43D5"/>
    <w:rsid w:val="009F1FCD"/>
    <w:rsid w:val="009F7B36"/>
    <w:rsid w:val="00A044F9"/>
    <w:rsid w:val="00A06C0C"/>
    <w:rsid w:val="00A1140E"/>
    <w:rsid w:val="00A13D76"/>
    <w:rsid w:val="00A20D21"/>
    <w:rsid w:val="00A3192A"/>
    <w:rsid w:val="00A4063A"/>
    <w:rsid w:val="00A43A73"/>
    <w:rsid w:val="00A47C57"/>
    <w:rsid w:val="00A47DBC"/>
    <w:rsid w:val="00A57501"/>
    <w:rsid w:val="00A9666F"/>
    <w:rsid w:val="00A975F7"/>
    <w:rsid w:val="00AA384E"/>
    <w:rsid w:val="00AA7743"/>
    <w:rsid w:val="00AB2977"/>
    <w:rsid w:val="00B35161"/>
    <w:rsid w:val="00B378DD"/>
    <w:rsid w:val="00B55B9B"/>
    <w:rsid w:val="00B9231C"/>
    <w:rsid w:val="00B97F09"/>
    <w:rsid w:val="00BA5D1D"/>
    <w:rsid w:val="00BC2623"/>
    <w:rsid w:val="00BC390C"/>
    <w:rsid w:val="00C17084"/>
    <w:rsid w:val="00C2252E"/>
    <w:rsid w:val="00C24DD6"/>
    <w:rsid w:val="00C41744"/>
    <w:rsid w:val="00C4437C"/>
    <w:rsid w:val="00C5796E"/>
    <w:rsid w:val="00C9206B"/>
    <w:rsid w:val="00CC2097"/>
    <w:rsid w:val="00CD5634"/>
    <w:rsid w:val="00CD64EF"/>
    <w:rsid w:val="00CE4F9A"/>
    <w:rsid w:val="00CE5A4E"/>
    <w:rsid w:val="00D25798"/>
    <w:rsid w:val="00D36363"/>
    <w:rsid w:val="00D5377F"/>
    <w:rsid w:val="00D6653B"/>
    <w:rsid w:val="00D71D96"/>
    <w:rsid w:val="00D85880"/>
    <w:rsid w:val="00DF044B"/>
    <w:rsid w:val="00E071D1"/>
    <w:rsid w:val="00E116E7"/>
    <w:rsid w:val="00E14049"/>
    <w:rsid w:val="00E542BD"/>
    <w:rsid w:val="00E73ECC"/>
    <w:rsid w:val="00E920DB"/>
    <w:rsid w:val="00EB1635"/>
    <w:rsid w:val="00EB5C5F"/>
    <w:rsid w:val="00EC7CA3"/>
    <w:rsid w:val="00ED1500"/>
    <w:rsid w:val="00F0457B"/>
    <w:rsid w:val="00F073A8"/>
    <w:rsid w:val="00F32026"/>
    <w:rsid w:val="00F56DD8"/>
    <w:rsid w:val="00F6148C"/>
    <w:rsid w:val="00F638E0"/>
    <w:rsid w:val="00F80F7C"/>
    <w:rsid w:val="00F82742"/>
    <w:rsid w:val="00F9041C"/>
    <w:rsid w:val="00F95ACF"/>
    <w:rsid w:val="00FE1AD1"/>
    <w:rsid w:val="00FE376E"/>
    <w:rsid w:val="00FF0C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249AC"/>
    <w:pPr>
      <w:autoSpaceDE w:val="0"/>
      <w:autoSpaceDN w:val="0"/>
      <w:adjustRightInd w:val="0"/>
      <w:spacing w:after="0" w:line="240" w:lineRule="auto"/>
    </w:pPr>
    <w:rPr>
      <w:rFonts w:ascii="Arial" w:hAnsi="Arial" w:cs="Arial"/>
      <w:color w:val="000000"/>
      <w:sz w:val="24"/>
      <w:szCs w:val="24"/>
    </w:rPr>
  </w:style>
  <w:style w:type="paragraph" w:customStyle="1" w:styleId="InstructionACPR">
    <w:name w:val="Instruction ACPR"/>
    <w:basedOn w:val="Default"/>
    <w:next w:val="Default"/>
    <w:uiPriority w:val="99"/>
    <w:rsid w:val="000249AC"/>
    <w:rPr>
      <w:color w:val="auto"/>
    </w:rPr>
  </w:style>
  <w:style w:type="paragraph" w:styleId="Paragraphedeliste">
    <w:name w:val="List Paragraph"/>
    <w:basedOn w:val="Normal"/>
    <w:uiPriority w:val="34"/>
    <w:qFormat/>
    <w:rsid w:val="00E542BD"/>
    <w:pPr>
      <w:ind w:left="720"/>
      <w:contextualSpacing/>
    </w:pPr>
  </w:style>
  <w:style w:type="character" w:styleId="Marquedecommentaire">
    <w:name w:val="annotation reference"/>
    <w:basedOn w:val="Policepardfaut"/>
    <w:uiPriority w:val="99"/>
    <w:semiHidden/>
    <w:unhideWhenUsed/>
    <w:rsid w:val="00E542BD"/>
    <w:rPr>
      <w:sz w:val="16"/>
      <w:szCs w:val="16"/>
    </w:rPr>
  </w:style>
  <w:style w:type="paragraph" w:styleId="Commentaire">
    <w:name w:val="annotation text"/>
    <w:basedOn w:val="Normal"/>
    <w:link w:val="CommentaireCar"/>
    <w:uiPriority w:val="99"/>
    <w:semiHidden/>
    <w:unhideWhenUsed/>
    <w:rsid w:val="00E542BD"/>
    <w:pPr>
      <w:spacing w:line="240" w:lineRule="auto"/>
    </w:pPr>
    <w:rPr>
      <w:sz w:val="20"/>
      <w:szCs w:val="20"/>
    </w:rPr>
  </w:style>
  <w:style w:type="character" w:customStyle="1" w:styleId="CommentaireCar">
    <w:name w:val="Commentaire Car"/>
    <w:basedOn w:val="Policepardfaut"/>
    <w:link w:val="Commentaire"/>
    <w:uiPriority w:val="99"/>
    <w:semiHidden/>
    <w:rsid w:val="00E542BD"/>
    <w:rPr>
      <w:sz w:val="20"/>
      <w:szCs w:val="20"/>
    </w:rPr>
  </w:style>
  <w:style w:type="paragraph" w:styleId="Objetducommentaire">
    <w:name w:val="annotation subject"/>
    <w:basedOn w:val="Commentaire"/>
    <w:next w:val="Commentaire"/>
    <w:link w:val="ObjetducommentaireCar"/>
    <w:uiPriority w:val="99"/>
    <w:semiHidden/>
    <w:unhideWhenUsed/>
    <w:rsid w:val="00E542BD"/>
    <w:rPr>
      <w:b/>
      <w:bCs/>
    </w:rPr>
  </w:style>
  <w:style w:type="character" w:customStyle="1" w:styleId="ObjetducommentaireCar">
    <w:name w:val="Objet du commentaire Car"/>
    <w:basedOn w:val="CommentaireCar"/>
    <w:link w:val="Objetducommentaire"/>
    <w:uiPriority w:val="99"/>
    <w:semiHidden/>
    <w:rsid w:val="00E542BD"/>
    <w:rPr>
      <w:b/>
      <w:bCs/>
      <w:sz w:val="20"/>
      <w:szCs w:val="20"/>
    </w:rPr>
  </w:style>
  <w:style w:type="paragraph" w:styleId="Textedebulles">
    <w:name w:val="Balloon Text"/>
    <w:basedOn w:val="Normal"/>
    <w:link w:val="TextedebullesCar"/>
    <w:uiPriority w:val="99"/>
    <w:semiHidden/>
    <w:unhideWhenUsed/>
    <w:rsid w:val="00E542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42BD"/>
    <w:rPr>
      <w:rFonts w:ascii="Tahoma" w:hAnsi="Tahoma" w:cs="Tahoma"/>
      <w:sz w:val="16"/>
      <w:szCs w:val="16"/>
    </w:rPr>
  </w:style>
  <w:style w:type="paragraph" w:styleId="NormalWeb">
    <w:name w:val="Normal (Web)"/>
    <w:basedOn w:val="Normal"/>
    <w:uiPriority w:val="99"/>
    <w:unhideWhenUsed/>
    <w:rsid w:val="00CE5A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E5A4E"/>
    <w:rPr>
      <w:color w:val="0000FF"/>
      <w:u w:val="single"/>
    </w:rPr>
  </w:style>
  <w:style w:type="paragraph" w:styleId="Rvision">
    <w:name w:val="Revision"/>
    <w:hidden/>
    <w:uiPriority w:val="99"/>
    <w:semiHidden/>
    <w:rsid w:val="00612FFE"/>
    <w:pPr>
      <w:spacing w:after="0" w:line="240" w:lineRule="auto"/>
    </w:pPr>
  </w:style>
  <w:style w:type="paragraph" w:customStyle="1" w:styleId="align-justify2">
    <w:name w:val="align-justify2"/>
    <w:basedOn w:val="Normal"/>
    <w:rsid w:val="00C9206B"/>
    <w:pPr>
      <w:spacing w:before="100" w:beforeAutospacing="1" w:after="100" w:afterAutospacing="1" w:line="240" w:lineRule="auto"/>
      <w:jc w:val="both"/>
    </w:pPr>
    <w:rPr>
      <w:rFonts w:ascii="Times New Roman" w:eastAsia="Times New Roman" w:hAnsi="Times New Roman" w:cs="Times New Roman"/>
      <w:color w:val="3B3B3B"/>
      <w:sz w:val="26"/>
      <w:szCs w:val="26"/>
      <w:lang w:eastAsia="fr-FR"/>
    </w:rPr>
  </w:style>
  <w:style w:type="paragraph" w:styleId="Notedebasdepage">
    <w:name w:val="footnote text"/>
    <w:basedOn w:val="Normal"/>
    <w:link w:val="NotedebasdepageCar"/>
    <w:uiPriority w:val="99"/>
    <w:semiHidden/>
    <w:unhideWhenUsed/>
    <w:rsid w:val="0090396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96E"/>
    <w:rPr>
      <w:sz w:val="20"/>
      <w:szCs w:val="20"/>
    </w:rPr>
  </w:style>
  <w:style w:type="character" w:styleId="Appelnotedebasdep">
    <w:name w:val="footnote reference"/>
    <w:basedOn w:val="Policepardfaut"/>
    <w:uiPriority w:val="99"/>
    <w:semiHidden/>
    <w:unhideWhenUsed/>
    <w:rsid w:val="0090396E"/>
    <w:rPr>
      <w:vertAlign w:val="superscript"/>
    </w:rPr>
  </w:style>
  <w:style w:type="character" w:styleId="lev">
    <w:name w:val="Strong"/>
    <w:basedOn w:val="Policepardfaut"/>
    <w:uiPriority w:val="22"/>
    <w:qFormat/>
    <w:rsid w:val="004C5D5A"/>
    <w:rPr>
      <w:b/>
      <w:bCs/>
    </w:rPr>
  </w:style>
  <w:style w:type="paragraph" w:styleId="En-tte">
    <w:name w:val="header"/>
    <w:basedOn w:val="Normal"/>
    <w:link w:val="En-tteCar"/>
    <w:uiPriority w:val="99"/>
    <w:unhideWhenUsed/>
    <w:rsid w:val="00255629"/>
    <w:pPr>
      <w:tabs>
        <w:tab w:val="center" w:pos="4536"/>
        <w:tab w:val="right" w:pos="9072"/>
      </w:tabs>
      <w:spacing w:after="0" w:line="240" w:lineRule="auto"/>
    </w:pPr>
  </w:style>
  <w:style w:type="character" w:customStyle="1" w:styleId="En-tteCar">
    <w:name w:val="En-tête Car"/>
    <w:basedOn w:val="Policepardfaut"/>
    <w:link w:val="En-tte"/>
    <w:uiPriority w:val="99"/>
    <w:rsid w:val="00255629"/>
  </w:style>
  <w:style w:type="paragraph" w:styleId="Pieddepage">
    <w:name w:val="footer"/>
    <w:basedOn w:val="Normal"/>
    <w:link w:val="PieddepageCar"/>
    <w:uiPriority w:val="99"/>
    <w:unhideWhenUsed/>
    <w:rsid w:val="00255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5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249AC"/>
    <w:pPr>
      <w:autoSpaceDE w:val="0"/>
      <w:autoSpaceDN w:val="0"/>
      <w:adjustRightInd w:val="0"/>
      <w:spacing w:after="0" w:line="240" w:lineRule="auto"/>
    </w:pPr>
    <w:rPr>
      <w:rFonts w:ascii="Arial" w:hAnsi="Arial" w:cs="Arial"/>
      <w:color w:val="000000"/>
      <w:sz w:val="24"/>
      <w:szCs w:val="24"/>
    </w:rPr>
  </w:style>
  <w:style w:type="paragraph" w:customStyle="1" w:styleId="InstructionACPR">
    <w:name w:val="Instruction ACPR"/>
    <w:basedOn w:val="Default"/>
    <w:next w:val="Default"/>
    <w:uiPriority w:val="99"/>
    <w:rsid w:val="000249AC"/>
    <w:rPr>
      <w:color w:val="auto"/>
    </w:rPr>
  </w:style>
  <w:style w:type="paragraph" w:styleId="Paragraphedeliste">
    <w:name w:val="List Paragraph"/>
    <w:basedOn w:val="Normal"/>
    <w:uiPriority w:val="34"/>
    <w:qFormat/>
    <w:rsid w:val="00E542BD"/>
    <w:pPr>
      <w:ind w:left="720"/>
      <w:contextualSpacing/>
    </w:pPr>
  </w:style>
  <w:style w:type="character" w:styleId="Marquedecommentaire">
    <w:name w:val="annotation reference"/>
    <w:basedOn w:val="Policepardfaut"/>
    <w:uiPriority w:val="99"/>
    <w:semiHidden/>
    <w:unhideWhenUsed/>
    <w:rsid w:val="00E542BD"/>
    <w:rPr>
      <w:sz w:val="16"/>
      <w:szCs w:val="16"/>
    </w:rPr>
  </w:style>
  <w:style w:type="paragraph" w:styleId="Commentaire">
    <w:name w:val="annotation text"/>
    <w:basedOn w:val="Normal"/>
    <w:link w:val="CommentaireCar"/>
    <w:uiPriority w:val="99"/>
    <w:semiHidden/>
    <w:unhideWhenUsed/>
    <w:rsid w:val="00E542BD"/>
    <w:pPr>
      <w:spacing w:line="240" w:lineRule="auto"/>
    </w:pPr>
    <w:rPr>
      <w:sz w:val="20"/>
      <w:szCs w:val="20"/>
    </w:rPr>
  </w:style>
  <w:style w:type="character" w:customStyle="1" w:styleId="CommentaireCar">
    <w:name w:val="Commentaire Car"/>
    <w:basedOn w:val="Policepardfaut"/>
    <w:link w:val="Commentaire"/>
    <w:uiPriority w:val="99"/>
    <w:semiHidden/>
    <w:rsid w:val="00E542BD"/>
    <w:rPr>
      <w:sz w:val="20"/>
      <w:szCs w:val="20"/>
    </w:rPr>
  </w:style>
  <w:style w:type="paragraph" w:styleId="Objetducommentaire">
    <w:name w:val="annotation subject"/>
    <w:basedOn w:val="Commentaire"/>
    <w:next w:val="Commentaire"/>
    <w:link w:val="ObjetducommentaireCar"/>
    <w:uiPriority w:val="99"/>
    <w:semiHidden/>
    <w:unhideWhenUsed/>
    <w:rsid w:val="00E542BD"/>
    <w:rPr>
      <w:b/>
      <w:bCs/>
    </w:rPr>
  </w:style>
  <w:style w:type="character" w:customStyle="1" w:styleId="ObjetducommentaireCar">
    <w:name w:val="Objet du commentaire Car"/>
    <w:basedOn w:val="CommentaireCar"/>
    <w:link w:val="Objetducommentaire"/>
    <w:uiPriority w:val="99"/>
    <w:semiHidden/>
    <w:rsid w:val="00E542BD"/>
    <w:rPr>
      <w:b/>
      <w:bCs/>
      <w:sz w:val="20"/>
      <w:szCs w:val="20"/>
    </w:rPr>
  </w:style>
  <w:style w:type="paragraph" w:styleId="Textedebulles">
    <w:name w:val="Balloon Text"/>
    <w:basedOn w:val="Normal"/>
    <w:link w:val="TextedebullesCar"/>
    <w:uiPriority w:val="99"/>
    <w:semiHidden/>
    <w:unhideWhenUsed/>
    <w:rsid w:val="00E542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42BD"/>
    <w:rPr>
      <w:rFonts w:ascii="Tahoma" w:hAnsi="Tahoma" w:cs="Tahoma"/>
      <w:sz w:val="16"/>
      <w:szCs w:val="16"/>
    </w:rPr>
  </w:style>
  <w:style w:type="paragraph" w:styleId="NormalWeb">
    <w:name w:val="Normal (Web)"/>
    <w:basedOn w:val="Normal"/>
    <w:uiPriority w:val="99"/>
    <w:unhideWhenUsed/>
    <w:rsid w:val="00CE5A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E5A4E"/>
    <w:rPr>
      <w:color w:val="0000FF"/>
      <w:u w:val="single"/>
    </w:rPr>
  </w:style>
  <w:style w:type="paragraph" w:styleId="Rvision">
    <w:name w:val="Revision"/>
    <w:hidden/>
    <w:uiPriority w:val="99"/>
    <w:semiHidden/>
    <w:rsid w:val="00612FFE"/>
    <w:pPr>
      <w:spacing w:after="0" w:line="240" w:lineRule="auto"/>
    </w:pPr>
  </w:style>
  <w:style w:type="paragraph" w:customStyle="1" w:styleId="align-justify2">
    <w:name w:val="align-justify2"/>
    <w:basedOn w:val="Normal"/>
    <w:rsid w:val="00C9206B"/>
    <w:pPr>
      <w:spacing w:before="100" w:beforeAutospacing="1" w:after="100" w:afterAutospacing="1" w:line="240" w:lineRule="auto"/>
      <w:jc w:val="both"/>
    </w:pPr>
    <w:rPr>
      <w:rFonts w:ascii="Times New Roman" w:eastAsia="Times New Roman" w:hAnsi="Times New Roman" w:cs="Times New Roman"/>
      <w:color w:val="3B3B3B"/>
      <w:sz w:val="26"/>
      <w:szCs w:val="26"/>
      <w:lang w:eastAsia="fr-FR"/>
    </w:rPr>
  </w:style>
  <w:style w:type="paragraph" w:styleId="Notedebasdepage">
    <w:name w:val="footnote text"/>
    <w:basedOn w:val="Normal"/>
    <w:link w:val="NotedebasdepageCar"/>
    <w:uiPriority w:val="99"/>
    <w:semiHidden/>
    <w:unhideWhenUsed/>
    <w:rsid w:val="0090396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396E"/>
    <w:rPr>
      <w:sz w:val="20"/>
      <w:szCs w:val="20"/>
    </w:rPr>
  </w:style>
  <w:style w:type="character" w:styleId="Appelnotedebasdep">
    <w:name w:val="footnote reference"/>
    <w:basedOn w:val="Policepardfaut"/>
    <w:uiPriority w:val="99"/>
    <w:semiHidden/>
    <w:unhideWhenUsed/>
    <w:rsid w:val="0090396E"/>
    <w:rPr>
      <w:vertAlign w:val="superscript"/>
    </w:rPr>
  </w:style>
  <w:style w:type="character" w:styleId="lev">
    <w:name w:val="Strong"/>
    <w:basedOn w:val="Policepardfaut"/>
    <w:uiPriority w:val="22"/>
    <w:qFormat/>
    <w:rsid w:val="004C5D5A"/>
    <w:rPr>
      <w:b/>
      <w:bCs/>
    </w:rPr>
  </w:style>
  <w:style w:type="paragraph" w:styleId="En-tte">
    <w:name w:val="header"/>
    <w:basedOn w:val="Normal"/>
    <w:link w:val="En-tteCar"/>
    <w:uiPriority w:val="99"/>
    <w:unhideWhenUsed/>
    <w:rsid w:val="00255629"/>
    <w:pPr>
      <w:tabs>
        <w:tab w:val="center" w:pos="4536"/>
        <w:tab w:val="right" w:pos="9072"/>
      </w:tabs>
      <w:spacing w:after="0" w:line="240" w:lineRule="auto"/>
    </w:pPr>
  </w:style>
  <w:style w:type="character" w:customStyle="1" w:styleId="En-tteCar">
    <w:name w:val="En-tête Car"/>
    <w:basedOn w:val="Policepardfaut"/>
    <w:link w:val="En-tte"/>
    <w:uiPriority w:val="99"/>
    <w:rsid w:val="00255629"/>
  </w:style>
  <w:style w:type="paragraph" w:styleId="Pieddepage">
    <w:name w:val="footer"/>
    <w:basedOn w:val="Normal"/>
    <w:link w:val="PieddepageCar"/>
    <w:uiPriority w:val="99"/>
    <w:unhideWhenUsed/>
    <w:rsid w:val="00255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2819">
      <w:bodyDiv w:val="1"/>
      <w:marLeft w:val="0"/>
      <w:marRight w:val="0"/>
      <w:marTop w:val="0"/>
      <w:marBottom w:val="0"/>
      <w:divBdr>
        <w:top w:val="none" w:sz="0" w:space="0" w:color="auto"/>
        <w:left w:val="none" w:sz="0" w:space="0" w:color="auto"/>
        <w:bottom w:val="none" w:sz="0" w:space="0" w:color="auto"/>
        <w:right w:val="none" w:sz="0" w:space="0" w:color="auto"/>
      </w:divBdr>
      <w:divsChild>
        <w:div w:id="1138651274">
          <w:marLeft w:val="0"/>
          <w:marRight w:val="0"/>
          <w:marTop w:val="0"/>
          <w:marBottom w:val="0"/>
          <w:divBdr>
            <w:top w:val="none" w:sz="0" w:space="0" w:color="auto"/>
            <w:left w:val="none" w:sz="0" w:space="0" w:color="auto"/>
            <w:bottom w:val="none" w:sz="0" w:space="0" w:color="auto"/>
            <w:right w:val="none" w:sz="0" w:space="0" w:color="auto"/>
          </w:divBdr>
          <w:divsChild>
            <w:div w:id="956913198">
              <w:marLeft w:val="0"/>
              <w:marRight w:val="0"/>
              <w:marTop w:val="0"/>
              <w:marBottom w:val="0"/>
              <w:divBdr>
                <w:top w:val="none" w:sz="0" w:space="0" w:color="auto"/>
                <w:left w:val="none" w:sz="0" w:space="0" w:color="auto"/>
                <w:bottom w:val="none" w:sz="0" w:space="0" w:color="auto"/>
                <w:right w:val="none" w:sz="0" w:space="0" w:color="auto"/>
              </w:divBdr>
              <w:divsChild>
                <w:div w:id="790129883">
                  <w:marLeft w:val="0"/>
                  <w:marRight w:val="0"/>
                  <w:marTop w:val="0"/>
                  <w:marBottom w:val="0"/>
                  <w:divBdr>
                    <w:top w:val="none" w:sz="0" w:space="0" w:color="auto"/>
                    <w:left w:val="none" w:sz="0" w:space="0" w:color="auto"/>
                    <w:bottom w:val="none" w:sz="0" w:space="0" w:color="auto"/>
                    <w:right w:val="none" w:sz="0" w:space="0" w:color="auto"/>
                  </w:divBdr>
                  <w:divsChild>
                    <w:div w:id="1389110619">
                      <w:marLeft w:val="0"/>
                      <w:marRight w:val="0"/>
                      <w:marTop w:val="0"/>
                      <w:marBottom w:val="0"/>
                      <w:divBdr>
                        <w:top w:val="none" w:sz="0" w:space="0" w:color="auto"/>
                        <w:left w:val="none" w:sz="0" w:space="0" w:color="auto"/>
                        <w:bottom w:val="none" w:sz="0" w:space="0" w:color="auto"/>
                        <w:right w:val="none" w:sz="0" w:space="0" w:color="auto"/>
                      </w:divBdr>
                      <w:divsChild>
                        <w:div w:id="1719472338">
                          <w:marLeft w:val="0"/>
                          <w:marRight w:val="0"/>
                          <w:marTop w:val="0"/>
                          <w:marBottom w:val="0"/>
                          <w:divBdr>
                            <w:top w:val="none" w:sz="0" w:space="0" w:color="auto"/>
                            <w:left w:val="none" w:sz="0" w:space="0" w:color="auto"/>
                            <w:bottom w:val="none" w:sz="0" w:space="0" w:color="auto"/>
                            <w:right w:val="none" w:sz="0" w:space="0" w:color="auto"/>
                          </w:divBdr>
                          <w:divsChild>
                            <w:div w:id="1349024042">
                              <w:marLeft w:val="0"/>
                              <w:marRight w:val="0"/>
                              <w:marTop w:val="0"/>
                              <w:marBottom w:val="0"/>
                              <w:divBdr>
                                <w:top w:val="none" w:sz="0" w:space="0" w:color="auto"/>
                                <w:left w:val="none" w:sz="0" w:space="0" w:color="auto"/>
                                <w:bottom w:val="none" w:sz="0" w:space="0" w:color="auto"/>
                                <w:right w:val="none" w:sz="0" w:space="0" w:color="auto"/>
                              </w:divBdr>
                              <w:divsChild>
                                <w:div w:id="17664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FFB08-7C46-4B1C-8839-67E808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9BE3C242.dotm</Template>
  <TotalTime>1</TotalTime>
  <Pages>2</Pages>
  <Words>636</Words>
  <Characters>3502</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 GRUFFAT</dc:creator>
  <cp:lastModifiedBy>Mariam LEITE</cp:lastModifiedBy>
  <cp:revision>2</cp:revision>
  <dcterms:created xsi:type="dcterms:W3CDTF">2018-11-30T09:03:00Z</dcterms:created>
  <dcterms:modified xsi:type="dcterms:W3CDTF">2018-11-30T09:03:00Z</dcterms:modified>
</cp:coreProperties>
</file>