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6" w:rsidRPr="00C96BE1" w:rsidRDefault="00E37F86">
      <w:pPr>
        <w:pStyle w:val="Titre"/>
        <w:rPr>
          <w:sz w:val="22"/>
          <w:szCs w:val="22"/>
        </w:rPr>
      </w:pPr>
      <w:bookmarkStart w:id="0" w:name="_GoBack"/>
      <w:bookmarkEnd w:id="0"/>
      <w:r w:rsidRPr="00C96BE1">
        <w:rPr>
          <w:sz w:val="22"/>
          <w:szCs w:val="22"/>
        </w:rPr>
        <w:t xml:space="preserve">Demande d’avis sur la proposition de désignation de </w:t>
      </w:r>
      <w:r w:rsidR="00300934">
        <w:rPr>
          <w:sz w:val="22"/>
          <w:szCs w:val="22"/>
        </w:rPr>
        <w:t>contrôleurs spécifiques</w:t>
      </w:r>
    </w:p>
    <w:p w:rsidR="00E37F86" w:rsidRPr="00C96BE1" w:rsidRDefault="00E37F86">
      <w:pPr>
        <w:pStyle w:val="Titre"/>
        <w:rPr>
          <w:sz w:val="22"/>
          <w:szCs w:val="22"/>
        </w:rPr>
      </w:pPr>
    </w:p>
    <w:p w:rsidR="00E37F86" w:rsidRPr="00C96BE1" w:rsidRDefault="002F356B">
      <w:pPr>
        <w:pStyle w:val="Sous-titre"/>
        <w:rPr>
          <w:sz w:val="22"/>
          <w:szCs w:val="22"/>
        </w:rPr>
      </w:pPr>
      <w:r>
        <w:rPr>
          <w:sz w:val="22"/>
          <w:szCs w:val="22"/>
        </w:rPr>
        <w:t xml:space="preserve">Annexe </w:t>
      </w:r>
      <w:r w:rsidR="00F177EE">
        <w:rPr>
          <w:sz w:val="22"/>
          <w:szCs w:val="22"/>
        </w:rPr>
        <w:t xml:space="preserve">4 </w:t>
      </w:r>
      <w:r w:rsidR="008354F9">
        <w:rPr>
          <w:sz w:val="22"/>
          <w:szCs w:val="22"/>
        </w:rPr>
        <w:t>- Fiche 3 -</w:t>
      </w:r>
      <w:r w:rsidR="00E37F86" w:rsidRPr="00C96BE1">
        <w:rPr>
          <w:sz w:val="22"/>
          <w:szCs w:val="22"/>
        </w:rPr>
        <w:t xml:space="preserve"> Organisation interne de la structure d’exercice professionnel</w:t>
      </w:r>
    </w:p>
    <w:p w:rsidR="00E37F86" w:rsidRPr="00C96BE1" w:rsidRDefault="00E37F86">
      <w:pPr>
        <w:jc w:val="both"/>
        <w:rPr>
          <w:sz w:val="22"/>
          <w:szCs w:val="22"/>
        </w:rPr>
      </w:pPr>
    </w:p>
    <w:p w:rsidR="00E37F86" w:rsidRPr="00C96BE1" w:rsidRDefault="00733FF8">
      <w:pPr>
        <w:jc w:val="both"/>
        <w:rPr>
          <w:sz w:val="22"/>
          <w:szCs w:val="22"/>
        </w:rPr>
      </w:pPr>
      <w:r>
        <w:rPr>
          <w:sz w:val="22"/>
          <w:szCs w:val="22"/>
        </w:rPr>
        <w:t>Le co</w:t>
      </w:r>
      <w:r w:rsidR="00F177EE">
        <w:rPr>
          <w:sz w:val="22"/>
          <w:szCs w:val="22"/>
        </w:rPr>
        <w:t>ntrôleur spécifique</w:t>
      </w:r>
      <w:r>
        <w:rPr>
          <w:sz w:val="22"/>
          <w:szCs w:val="22"/>
        </w:rPr>
        <w:t xml:space="preserve"> personne physique ou l</w:t>
      </w:r>
      <w:r w:rsidR="00B71775" w:rsidRPr="00C96BE1">
        <w:rPr>
          <w:sz w:val="22"/>
          <w:szCs w:val="22"/>
        </w:rPr>
        <w:t xml:space="preserve">a société </w:t>
      </w:r>
      <w:r w:rsidR="00F177EE">
        <w:rPr>
          <w:sz w:val="22"/>
          <w:szCs w:val="22"/>
        </w:rPr>
        <w:t xml:space="preserve">personne morale contrôleur spécifique </w:t>
      </w:r>
      <w:r w:rsidR="00B71775" w:rsidRPr="00C96BE1">
        <w:rPr>
          <w:sz w:val="22"/>
          <w:szCs w:val="22"/>
        </w:rPr>
        <w:t>a</w:t>
      </w:r>
      <w:r w:rsidR="005C6097">
        <w:rPr>
          <w:sz w:val="22"/>
          <w:szCs w:val="22"/>
        </w:rPr>
        <w:t>-t-elle</w:t>
      </w:r>
      <w:r w:rsidR="00B71775" w:rsidRPr="00C96BE1">
        <w:rPr>
          <w:sz w:val="22"/>
          <w:szCs w:val="22"/>
        </w:rPr>
        <w:t xml:space="preserve"> publié un rapport de transparence</w:t>
      </w:r>
      <w:r w:rsidR="006607C3" w:rsidRPr="00C96BE1">
        <w:rPr>
          <w:rStyle w:val="Appelnotedebasdep"/>
          <w:sz w:val="22"/>
          <w:szCs w:val="22"/>
        </w:rPr>
        <w:footnoteReference w:id="1"/>
      </w:r>
      <w:r w:rsidR="00B71775" w:rsidRPr="00C96BE1">
        <w:rPr>
          <w:sz w:val="22"/>
          <w:szCs w:val="22"/>
        </w:rPr>
        <w:t> ?</w:t>
      </w:r>
    </w:p>
    <w:p w:rsidR="00365FDA" w:rsidRPr="00C96BE1" w:rsidRDefault="00365FDA">
      <w:pPr>
        <w:jc w:val="both"/>
        <w:rPr>
          <w:sz w:val="22"/>
          <w:szCs w:val="22"/>
        </w:rPr>
      </w:pPr>
    </w:p>
    <w:p w:rsidR="003F63CC" w:rsidRPr="00C96BE1" w:rsidRDefault="003F63CC" w:rsidP="003F63CC">
      <w:pPr>
        <w:jc w:val="both"/>
        <w:rPr>
          <w:sz w:val="22"/>
          <w:szCs w:val="22"/>
        </w:rPr>
      </w:pPr>
      <w:r w:rsidRPr="00C96BE1">
        <w:rPr>
          <w:sz w:val="22"/>
          <w:szCs w:val="22"/>
        </w:rPr>
        <w:sym w:font="Wingdings" w:char="F06F"/>
      </w:r>
      <w:r w:rsidRPr="00C96BE1">
        <w:rPr>
          <w:sz w:val="22"/>
          <w:szCs w:val="22"/>
        </w:rPr>
        <w:t xml:space="preserve"> </w:t>
      </w:r>
      <w:r w:rsidR="007651A9" w:rsidRPr="00C96BE1">
        <w:rPr>
          <w:sz w:val="22"/>
          <w:szCs w:val="22"/>
        </w:rPr>
        <w:t>Oui</w:t>
      </w:r>
      <w:r w:rsidRPr="00C96BE1">
        <w:rPr>
          <w:sz w:val="22"/>
          <w:szCs w:val="22"/>
        </w:rPr>
        <w:t xml:space="preserve"> </w:t>
      </w:r>
      <w:r w:rsidRPr="00C96BE1">
        <w:rPr>
          <w:sz w:val="22"/>
          <w:szCs w:val="22"/>
        </w:rPr>
        <w:tab/>
      </w:r>
      <w:r w:rsidRPr="00C96BE1">
        <w:rPr>
          <w:sz w:val="22"/>
          <w:szCs w:val="22"/>
        </w:rPr>
        <w:tab/>
      </w:r>
      <w:r w:rsidRPr="00C96BE1">
        <w:rPr>
          <w:sz w:val="22"/>
          <w:szCs w:val="22"/>
        </w:rPr>
        <w:tab/>
      </w:r>
      <w:r w:rsidRPr="00C96BE1">
        <w:rPr>
          <w:sz w:val="22"/>
          <w:szCs w:val="22"/>
        </w:rPr>
        <w:tab/>
      </w:r>
      <w:r w:rsidRPr="00C96BE1">
        <w:rPr>
          <w:sz w:val="22"/>
          <w:szCs w:val="22"/>
        </w:rPr>
        <w:tab/>
      </w:r>
      <w:r w:rsidRPr="00C96BE1">
        <w:rPr>
          <w:sz w:val="22"/>
          <w:szCs w:val="22"/>
        </w:rPr>
        <w:tab/>
      </w:r>
      <w:r w:rsidRPr="00C96BE1">
        <w:rPr>
          <w:sz w:val="22"/>
          <w:szCs w:val="22"/>
        </w:rPr>
        <w:tab/>
      </w:r>
      <w:r w:rsidRPr="00C96BE1">
        <w:rPr>
          <w:sz w:val="22"/>
          <w:szCs w:val="22"/>
        </w:rPr>
        <w:sym w:font="Wingdings" w:char="F06F"/>
      </w:r>
      <w:r w:rsidRPr="00C96BE1">
        <w:rPr>
          <w:sz w:val="22"/>
          <w:szCs w:val="22"/>
        </w:rPr>
        <w:t xml:space="preserve"> </w:t>
      </w:r>
      <w:r w:rsidR="007651A9" w:rsidRPr="00C96BE1">
        <w:rPr>
          <w:sz w:val="22"/>
          <w:szCs w:val="22"/>
        </w:rPr>
        <w:t>N</w:t>
      </w:r>
      <w:r w:rsidRPr="00C96BE1">
        <w:rPr>
          <w:sz w:val="22"/>
          <w:szCs w:val="22"/>
        </w:rPr>
        <w:t xml:space="preserve">on </w:t>
      </w:r>
    </w:p>
    <w:p w:rsidR="005853D3" w:rsidRDefault="005853D3" w:rsidP="005853D3">
      <w:pPr>
        <w:rPr>
          <w:b/>
          <w:i/>
          <w:sz w:val="22"/>
          <w:szCs w:val="22"/>
        </w:rPr>
      </w:pPr>
    </w:p>
    <w:p w:rsidR="00365FDA" w:rsidRPr="00C96BE1" w:rsidRDefault="00365FDA">
      <w:pPr>
        <w:jc w:val="both"/>
        <w:rPr>
          <w:i/>
          <w:sz w:val="22"/>
          <w:szCs w:val="22"/>
        </w:rPr>
      </w:pPr>
      <w:r w:rsidRPr="007120AD">
        <w:rPr>
          <w:b/>
          <w:i/>
          <w:sz w:val="22"/>
          <w:szCs w:val="22"/>
        </w:rPr>
        <w:t>Si non</w:t>
      </w:r>
      <w:r w:rsidRPr="00C96BE1">
        <w:rPr>
          <w:i/>
          <w:sz w:val="22"/>
          <w:szCs w:val="22"/>
        </w:rPr>
        <w:t>,</w:t>
      </w:r>
      <w:r w:rsidR="005005A3">
        <w:rPr>
          <w:i/>
          <w:sz w:val="22"/>
          <w:szCs w:val="22"/>
        </w:rPr>
        <w:t xml:space="preserve"> </w:t>
      </w:r>
      <w:r w:rsidR="004B468B">
        <w:rPr>
          <w:i/>
          <w:sz w:val="22"/>
          <w:szCs w:val="22"/>
        </w:rPr>
        <w:t>communiquer au SGACP</w:t>
      </w:r>
      <w:r w:rsidR="00C923D1">
        <w:rPr>
          <w:i/>
          <w:sz w:val="22"/>
          <w:szCs w:val="22"/>
        </w:rPr>
        <w:t>R</w:t>
      </w:r>
      <w:r w:rsidR="004B468B">
        <w:rPr>
          <w:i/>
          <w:sz w:val="22"/>
          <w:szCs w:val="22"/>
        </w:rPr>
        <w:t xml:space="preserve"> les informations figurant ci-dessous</w:t>
      </w:r>
      <w:r w:rsidRPr="00C96BE1">
        <w:rPr>
          <w:i/>
          <w:sz w:val="22"/>
          <w:szCs w:val="22"/>
        </w:rPr>
        <w:t xml:space="preserve"> dans les cas suivants : </w:t>
      </w:r>
    </w:p>
    <w:p w:rsidR="00365FDA" w:rsidRPr="00C96BE1" w:rsidRDefault="00365FDA">
      <w:pPr>
        <w:jc w:val="both"/>
        <w:rPr>
          <w:sz w:val="22"/>
          <w:szCs w:val="22"/>
        </w:rPr>
      </w:pPr>
    </w:p>
    <w:p w:rsidR="00E37F86" w:rsidRPr="00C96BE1" w:rsidRDefault="00E37F86">
      <w:pPr>
        <w:numPr>
          <w:ilvl w:val="0"/>
          <w:numId w:val="1"/>
        </w:numPr>
        <w:jc w:val="both"/>
        <w:rPr>
          <w:i/>
          <w:sz w:val="22"/>
          <w:szCs w:val="22"/>
        </w:rPr>
      </w:pPr>
      <w:r w:rsidRPr="00C96BE1">
        <w:rPr>
          <w:i/>
          <w:sz w:val="22"/>
          <w:szCs w:val="22"/>
        </w:rPr>
        <w:t xml:space="preserve">à l’occasion de votre première désignation </w:t>
      </w:r>
      <w:r w:rsidR="00733FF8">
        <w:rPr>
          <w:i/>
          <w:sz w:val="22"/>
          <w:szCs w:val="22"/>
        </w:rPr>
        <w:t>auprès</w:t>
      </w:r>
      <w:r w:rsidRPr="00C96BE1">
        <w:rPr>
          <w:i/>
          <w:sz w:val="22"/>
          <w:szCs w:val="22"/>
        </w:rPr>
        <w:t xml:space="preserve"> </w:t>
      </w:r>
      <w:r w:rsidR="007272F1">
        <w:rPr>
          <w:i/>
          <w:sz w:val="22"/>
          <w:szCs w:val="22"/>
        </w:rPr>
        <w:t>d’une personne assujettie</w:t>
      </w:r>
      <w:r w:rsidRPr="00C96BE1">
        <w:rPr>
          <w:i/>
          <w:sz w:val="22"/>
          <w:szCs w:val="22"/>
        </w:rPr>
        <w:t xml:space="preserve"> placé</w:t>
      </w:r>
      <w:r w:rsidR="007272F1">
        <w:rPr>
          <w:i/>
          <w:sz w:val="22"/>
          <w:szCs w:val="22"/>
        </w:rPr>
        <w:t>e</w:t>
      </w:r>
      <w:r w:rsidRPr="00C96BE1">
        <w:rPr>
          <w:i/>
          <w:sz w:val="22"/>
          <w:szCs w:val="22"/>
        </w:rPr>
        <w:t xml:space="preserve"> sous le contrôle de l’Autorité de contrôle </w:t>
      </w:r>
      <w:r w:rsidR="00365FDA" w:rsidRPr="00C96BE1">
        <w:rPr>
          <w:i/>
          <w:sz w:val="22"/>
          <w:szCs w:val="22"/>
        </w:rPr>
        <w:t>prudentiel</w:t>
      </w:r>
      <w:r w:rsidR="00C923D1">
        <w:rPr>
          <w:i/>
          <w:sz w:val="22"/>
          <w:szCs w:val="22"/>
        </w:rPr>
        <w:t xml:space="preserve"> et de résolution</w:t>
      </w:r>
      <w:r w:rsidR="005853D3">
        <w:rPr>
          <w:i/>
          <w:sz w:val="22"/>
          <w:szCs w:val="22"/>
        </w:rPr>
        <w:t xml:space="preserve"> faisant suite à la publication de l’i</w:t>
      </w:r>
      <w:r w:rsidR="005853D3" w:rsidRPr="0039368B">
        <w:rPr>
          <w:i/>
          <w:sz w:val="22"/>
          <w:szCs w:val="22"/>
        </w:rPr>
        <w:t>nstruction</w:t>
      </w:r>
      <w:r w:rsidR="005853D3">
        <w:rPr>
          <w:i/>
          <w:sz w:val="22"/>
          <w:szCs w:val="22"/>
        </w:rPr>
        <w:t xml:space="preserve"> </w:t>
      </w:r>
      <w:r w:rsidRPr="00C96BE1">
        <w:rPr>
          <w:i/>
          <w:sz w:val="22"/>
          <w:szCs w:val="22"/>
        </w:rPr>
        <w:t>;</w:t>
      </w:r>
    </w:p>
    <w:p w:rsidR="00E37F86" w:rsidRPr="00C96BE1" w:rsidRDefault="00E37F86">
      <w:pPr>
        <w:numPr>
          <w:ilvl w:val="0"/>
          <w:numId w:val="1"/>
        </w:numPr>
        <w:jc w:val="both"/>
        <w:rPr>
          <w:sz w:val="22"/>
          <w:szCs w:val="22"/>
        </w:rPr>
      </w:pPr>
      <w:r w:rsidRPr="00C96BE1">
        <w:rPr>
          <w:i/>
          <w:sz w:val="22"/>
          <w:szCs w:val="22"/>
        </w:rPr>
        <w:t>par la suite,</w:t>
      </w:r>
      <w:r w:rsidR="00954291">
        <w:rPr>
          <w:i/>
          <w:sz w:val="22"/>
          <w:szCs w:val="22"/>
        </w:rPr>
        <w:t xml:space="preserve"> à l’occasion</w:t>
      </w:r>
      <w:r w:rsidR="00781481">
        <w:rPr>
          <w:i/>
          <w:sz w:val="22"/>
          <w:szCs w:val="22"/>
        </w:rPr>
        <w:t xml:space="preserve"> d’une nouvelle désignation</w:t>
      </w:r>
      <w:r w:rsidR="00300934">
        <w:rPr>
          <w:i/>
          <w:sz w:val="22"/>
          <w:szCs w:val="22"/>
        </w:rPr>
        <w:t>,</w:t>
      </w:r>
      <w:r w:rsidR="00954291">
        <w:rPr>
          <w:i/>
          <w:sz w:val="22"/>
          <w:szCs w:val="22"/>
        </w:rPr>
        <w:t xml:space="preserve"> auprès d’une personne assujettie</w:t>
      </w:r>
      <w:r w:rsidR="00781481">
        <w:rPr>
          <w:i/>
          <w:sz w:val="22"/>
          <w:szCs w:val="22"/>
        </w:rPr>
        <w:t xml:space="preserve"> si des</w:t>
      </w:r>
      <w:r w:rsidRPr="00C96BE1">
        <w:rPr>
          <w:i/>
          <w:sz w:val="22"/>
          <w:szCs w:val="22"/>
        </w:rPr>
        <w:t xml:space="preserve"> changements </w:t>
      </w:r>
      <w:r w:rsidR="00781481">
        <w:rPr>
          <w:i/>
          <w:sz w:val="22"/>
          <w:szCs w:val="22"/>
        </w:rPr>
        <w:t xml:space="preserve">sont </w:t>
      </w:r>
      <w:r w:rsidRPr="00C96BE1">
        <w:rPr>
          <w:i/>
          <w:sz w:val="22"/>
          <w:szCs w:val="22"/>
        </w:rPr>
        <w:t>intervenus dans l’organisation interne de la str</w:t>
      </w:r>
      <w:r w:rsidR="00746D55">
        <w:rPr>
          <w:i/>
          <w:sz w:val="22"/>
          <w:szCs w:val="22"/>
        </w:rPr>
        <w:t>ucture d’exercice professionnel</w:t>
      </w:r>
      <w:r w:rsidRPr="00C96BE1">
        <w:rPr>
          <w:i/>
          <w:sz w:val="22"/>
          <w:szCs w:val="22"/>
        </w:rPr>
        <w:t>.</w:t>
      </w:r>
      <w:r w:rsidRPr="00C96BE1">
        <w:rPr>
          <w:sz w:val="22"/>
          <w:szCs w:val="22"/>
        </w:rPr>
        <w:t xml:space="preserve"> </w:t>
      </w:r>
    </w:p>
    <w:p w:rsidR="00E37F86" w:rsidRPr="00C96BE1" w:rsidRDefault="00E37F86">
      <w:pPr>
        <w:jc w:val="both"/>
        <w:rPr>
          <w:sz w:val="22"/>
          <w:szCs w:val="22"/>
        </w:rPr>
      </w:pPr>
    </w:p>
    <w:p w:rsidR="00E37F86" w:rsidRPr="00C96BE1" w:rsidRDefault="00E37F86">
      <w:pPr>
        <w:jc w:val="both"/>
        <w:rPr>
          <w:sz w:val="22"/>
          <w:szCs w:val="22"/>
        </w:rPr>
      </w:pPr>
      <w:r w:rsidRPr="00C96BE1">
        <w:rPr>
          <w:sz w:val="22"/>
          <w:szCs w:val="22"/>
        </w:rPr>
        <w:t>Décrire les modalités d’organisation et de fonctionnement des structures d’exercice et notamment :</w:t>
      </w:r>
    </w:p>
    <w:p w:rsidR="007D0B43" w:rsidRPr="00C96BE1" w:rsidRDefault="007D0B43">
      <w:pPr>
        <w:jc w:val="both"/>
        <w:rPr>
          <w:sz w:val="22"/>
          <w:szCs w:val="22"/>
        </w:rPr>
      </w:pPr>
    </w:p>
    <w:p w:rsidR="007D0B43" w:rsidRPr="00C96BE1" w:rsidRDefault="007D0B43" w:rsidP="007D0B43">
      <w:pPr>
        <w:numPr>
          <w:ilvl w:val="0"/>
          <w:numId w:val="1"/>
        </w:numPr>
        <w:jc w:val="both"/>
        <w:rPr>
          <w:sz w:val="22"/>
          <w:szCs w:val="22"/>
        </w:rPr>
      </w:pPr>
      <w:r w:rsidRPr="00C96BE1">
        <w:rPr>
          <w:sz w:val="22"/>
          <w:szCs w:val="22"/>
        </w:rPr>
        <w:t>l’organisation de la structure (activité du cabinet</w:t>
      </w:r>
      <w:r w:rsidR="00A94BFD">
        <w:rPr>
          <w:sz w:val="22"/>
          <w:szCs w:val="22"/>
        </w:rPr>
        <w:t>, effectifs, nombre d</w:t>
      </w:r>
      <w:r w:rsidR="002A5A38">
        <w:rPr>
          <w:sz w:val="22"/>
          <w:szCs w:val="22"/>
        </w:rPr>
        <w:t>’associés, chiffre</w:t>
      </w:r>
      <w:r w:rsidR="00A94BFD">
        <w:rPr>
          <w:sz w:val="22"/>
          <w:szCs w:val="22"/>
        </w:rPr>
        <w:t xml:space="preserve"> d’affaires</w:t>
      </w:r>
      <w:r w:rsidRPr="00C96BE1">
        <w:rPr>
          <w:sz w:val="22"/>
          <w:szCs w:val="22"/>
        </w:rPr>
        <w:t>) et des organes de direction et leurs modalités de fonctionnement</w:t>
      </w:r>
      <w:r w:rsidR="00733FF8">
        <w:rPr>
          <w:sz w:val="22"/>
          <w:szCs w:val="22"/>
        </w:rPr>
        <w:t> ;</w:t>
      </w:r>
    </w:p>
    <w:p w:rsidR="000D607E" w:rsidRPr="00C96BE1" w:rsidRDefault="000D607E" w:rsidP="000D607E">
      <w:pPr>
        <w:ind w:left="720"/>
        <w:jc w:val="both"/>
        <w:rPr>
          <w:sz w:val="22"/>
          <w:szCs w:val="22"/>
        </w:rPr>
      </w:pPr>
    </w:p>
    <w:p w:rsidR="007D0B43" w:rsidRPr="00C96BE1" w:rsidRDefault="007D0B43" w:rsidP="007D0B43">
      <w:pPr>
        <w:numPr>
          <w:ilvl w:val="0"/>
          <w:numId w:val="1"/>
        </w:numPr>
        <w:jc w:val="both"/>
        <w:rPr>
          <w:sz w:val="22"/>
          <w:szCs w:val="22"/>
        </w:rPr>
      </w:pPr>
      <w:r w:rsidRPr="00C96BE1">
        <w:rPr>
          <w:sz w:val="22"/>
          <w:szCs w:val="22"/>
        </w:rPr>
        <w:t xml:space="preserve">la date du dernier contrôle </w:t>
      </w:r>
      <w:r w:rsidR="007120AD">
        <w:rPr>
          <w:sz w:val="22"/>
          <w:szCs w:val="22"/>
        </w:rPr>
        <w:t xml:space="preserve">périodique </w:t>
      </w:r>
      <w:r w:rsidRPr="00C96BE1">
        <w:rPr>
          <w:sz w:val="22"/>
          <w:szCs w:val="22"/>
        </w:rPr>
        <w:t>mentionné à l’article R. 821-26 du Code de commerce</w:t>
      </w:r>
      <w:r w:rsidR="00733FF8">
        <w:rPr>
          <w:sz w:val="22"/>
          <w:szCs w:val="22"/>
        </w:rPr>
        <w:t>;</w:t>
      </w:r>
    </w:p>
    <w:p w:rsidR="000D607E" w:rsidRPr="00C96BE1" w:rsidRDefault="000D607E" w:rsidP="000D607E">
      <w:pPr>
        <w:pStyle w:val="Paragraphedeliste"/>
        <w:rPr>
          <w:sz w:val="22"/>
          <w:szCs w:val="22"/>
        </w:rPr>
      </w:pPr>
    </w:p>
    <w:p w:rsidR="006740B3" w:rsidRPr="00C96BE1" w:rsidRDefault="006740B3">
      <w:pPr>
        <w:numPr>
          <w:ilvl w:val="0"/>
          <w:numId w:val="1"/>
        </w:numPr>
        <w:jc w:val="both"/>
        <w:rPr>
          <w:sz w:val="22"/>
          <w:szCs w:val="22"/>
        </w:rPr>
      </w:pPr>
      <w:r w:rsidRPr="00C96BE1">
        <w:rPr>
          <w:sz w:val="22"/>
          <w:szCs w:val="22"/>
        </w:rPr>
        <w:t>la description du système interne de contrôle qualité</w:t>
      </w:r>
      <w:r w:rsidR="00733FF8">
        <w:rPr>
          <w:sz w:val="22"/>
          <w:szCs w:val="22"/>
        </w:rPr>
        <w:t> ;</w:t>
      </w:r>
    </w:p>
    <w:p w:rsidR="006740B3" w:rsidRPr="00C96BE1" w:rsidRDefault="006740B3" w:rsidP="006740B3">
      <w:pPr>
        <w:pStyle w:val="Paragraphedeliste"/>
        <w:rPr>
          <w:sz w:val="22"/>
          <w:szCs w:val="22"/>
        </w:rPr>
      </w:pPr>
    </w:p>
    <w:p w:rsidR="00E37F86" w:rsidRPr="00C96BE1" w:rsidRDefault="00E37F86">
      <w:pPr>
        <w:numPr>
          <w:ilvl w:val="0"/>
          <w:numId w:val="1"/>
        </w:numPr>
        <w:jc w:val="both"/>
        <w:rPr>
          <w:sz w:val="22"/>
          <w:szCs w:val="22"/>
        </w:rPr>
      </w:pPr>
      <w:r w:rsidRPr="00C96BE1">
        <w:rPr>
          <w:sz w:val="22"/>
          <w:szCs w:val="22"/>
        </w:rPr>
        <w:t xml:space="preserve">les ressources humaines et techniques affectées au secteur d’activité concerné </w:t>
      </w:r>
      <w:r w:rsidR="008C28B1">
        <w:rPr>
          <w:sz w:val="22"/>
          <w:szCs w:val="22"/>
        </w:rPr>
        <w:t>respectivement pour l’</w:t>
      </w:r>
      <w:r w:rsidRPr="00C96BE1">
        <w:rPr>
          <w:sz w:val="22"/>
          <w:szCs w:val="22"/>
        </w:rPr>
        <w:t xml:space="preserve">audit financier </w:t>
      </w:r>
      <w:r w:rsidR="008C28B1">
        <w:rPr>
          <w:sz w:val="22"/>
          <w:szCs w:val="22"/>
        </w:rPr>
        <w:t>et l’</w:t>
      </w:r>
      <w:r w:rsidRPr="00C96BE1">
        <w:rPr>
          <w:sz w:val="22"/>
          <w:szCs w:val="22"/>
        </w:rPr>
        <w:t>actuariat ;</w:t>
      </w:r>
    </w:p>
    <w:p w:rsidR="00E37F86" w:rsidRPr="00C96BE1" w:rsidRDefault="00E37F86">
      <w:pPr>
        <w:ind w:left="360"/>
        <w:jc w:val="both"/>
        <w:rPr>
          <w:sz w:val="22"/>
          <w:szCs w:val="22"/>
        </w:rPr>
      </w:pPr>
    </w:p>
    <w:p w:rsidR="00E37F86" w:rsidRPr="00C96BE1" w:rsidRDefault="00E37F86">
      <w:pPr>
        <w:numPr>
          <w:ilvl w:val="0"/>
          <w:numId w:val="1"/>
        </w:numPr>
        <w:jc w:val="both"/>
        <w:rPr>
          <w:sz w:val="22"/>
          <w:szCs w:val="22"/>
        </w:rPr>
      </w:pPr>
      <w:r w:rsidRPr="00C96BE1">
        <w:rPr>
          <w:sz w:val="22"/>
          <w:szCs w:val="22"/>
        </w:rPr>
        <w:t xml:space="preserve">les moyens mis en œuvre </w:t>
      </w:r>
      <w:r w:rsidR="008C28B1">
        <w:rPr>
          <w:sz w:val="22"/>
          <w:szCs w:val="22"/>
        </w:rPr>
        <w:t>pour la</w:t>
      </w:r>
      <w:r w:rsidRPr="00C96BE1">
        <w:rPr>
          <w:sz w:val="22"/>
          <w:szCs w:val="22"/>
        </w:rPr>
        <w:t xml:space="preserve"> formation continue, incluant notamment ce</w:t>
      </w:r>
      <w:r w:rsidR="00B12440" w:rsidRPr="00C96BE1">
        <w:rPr>
          <w:sz w:val="22"/>
          <w:szCs w:val="22"/>
        </w:rPr>
        <w:t>ux</w:t>
      </w:r>
      <w:r w:rsidRPr="00C96BE1">
        <w:rPr>
          <w:sz w:val="22"/>
          <w:szCs w:val="22"/>
        </w:rPr>
        <w:t xml:space="preserve"> qui concerne</w:t>
      </w:r>
      <w:r w:rsidR="00B12440" w:rsidRPr="00C96BE1">
        <w:rPr>
          <w:sz w:val="22"/>
          <w:szCs w:val="22"/>
        </w:rPr>
        <w:t>nt</w:t>
      </w:r>
      <w:r w:rsidRPr="00C96BE1">
        <w:rPr>
          <w:sz w:val="22"/>
          <w:szCs w:val="22"/>
        </w:rPr>
        <w:t xml:space="preserve"> les spécificités </w:t>
      </w:r>
      <w:r w:rsidR="00F0262D" w:rsidRPr="00C96BE1">
        <w:rPr>
          <w:sz w:val="22"/>
          <w:szCs w:val="22"/>
        </w:rPr>
        <w:t>du secteur d’activité</w:t>
      </w:r>
      <w:r w:rsidRPr="00C96BE1">
        <w:rPr>
          <w:sz w:val="22"/>
          <w:szCs w:val="22"/>
        </w:rPr>
        <w:t xml:space="preserve"> concerné ;</w:t>
      </w:r>
    </w:p>
    <w:p w:rsidR="00E37F86" w:rsidRPr="00C96BE1" w:rsidRDefault="00E37F86">
      <w:pPr>
        <w:jc w:val="both"/>
        <w:rPr>
          <w:sz w:val="22"/>
          <w:szCs w:val="22"/>
        </w:rPr>
      </w:pPr>
    </w:p>
    <w:p w:rsidR="00E37F86" w:rsidRPr="00C96BE1" w:rsidRDefault="00E37F86">
      <w:pPr>
        <w:numPr>
          <w:ilvl w:val="0"/>
          <w:numId w:val="1"/>
        </w:numPr>
        <w:jc w:val="both"/>
        <w:rPr>
          <w:sz w:val="22"/>
          <w:szCs w:val="22"/>
        </w:rPr>
      </w:pPr>
      <w:r w:rsidRPr="00C96BE1">
        <w:rPr>
          <w:sz w:val="22"/>
          <w:szCs w:val="22"/>
        </w:rPr>
        <w:t xml:space="preserve">les moyens mis en œuvre </w:t>
      </w:r>
      <w:r w:rsidR="00DA2508">
        <w:rPr>
          <w:sz w:val="22"/>
          <w:szCs w:val="22"/>
        </w:rPr>
        <w:t xml:space="preserve">pour la </w:t>
      </w:r>
      <w:r w:rsidRPr="00C96BE1">
        <w:rPr>
          <w:sz w:val="22"/>
          <w:szCs w:val="22"/>
        </w:rPr>
        <w:t>documentation technique, incluant notamment ce</w:t>
      </w:r>
      <w:r w:rsidR="00B12440" w:rsidRPr="00C96BE1">
        <w:rPr>
          <w:sz w:val="22"/>
          <w:szCs w:val="22"/>
        </w:rPr>
        <w:t>ux</w:t>
      </w:r>
      <w:r w:rsidRPr="00C96BE1">
        <w:rPr>
          <w:sz w:val="22"/>
          <w:szCs w:val="22"/>
        </w:rPr>
        <w:t xml:space="preserve"> q</w:t>
      </w:r>
      <w:r w:rsidR="00F0262D" w:rsidRPr="00C96BE1">
        <w:rPr>
          <w:sz w:val="22"/>
          <w:szCs w:val="22"/>
        </w:rPr>
        <w:t>ui concerne</w:t>
      </w:r>
      <w:r w:rsidR="00B12440" w:rsidRPr="00C96BE1">
        <w:rPr>
          <w:sz w:val="22"/>
          <w:szCs w:val="22"/>
        </w:rPr>
        <w:t>nt</w:t>
      </w:r>
      <w:r w:rsidR="00F0262D" w:rsidRPr="00C96BE1">
        <w:rPr>
          <w:sz w:val="22"/>
          <w:szCs w:val="22"/>
        </w:rPr>
        <w:t xml:space="preserve"> les spécificités du secteur d’activité </w:t>
      </w:r>
      <w:r w:rsidRPr="00C96BE1">
        <w:rPr>
          <w:sz w:val="22"/>
          <w:szCs w:val="22"/>
        </w:rPr>
        <w:t>concerné ;</w:t>
      </w:r>
    </w:p>
    <w:p w:rsidR="00E37F86" w:rsidRPr="00C96BE1" w:rsidRDefault="00E37F86">
      <w:pPr>
        <w:ind w:left="360"/>
        <w:jc w:val="both"/>
        <w:rPr>
          <w:sz w:val="22"/>
          <w:szCs w:val="22"/>
        </w:rPr>
      </w:pPr>
    </w:p>
    <w:p w:rsidR="00E37F86" w:rsidRDefault="00E37F86">
      <w:pPr>
        <w:numPr>
          <w:ilvl w:val="0"/>
          <w:numId w:val="1"/>
        </w:numPr>
        <w:jc w:val="both"/>
        <w:rPr>
          <w:sz w:val="22"/>
          <w:szCs w:val="22"/>
        </w:rPr>
      </w:pPr>
      <w:r w:rsidRPr="00C96BE1">
        <w:rPr>
          <w:sz w:val="22"/>
          <w:szCs w:val="22"/>
        </w:rPr>
        <w:t xml:space="preserve">les procédures mises en place au niveau du cabinet et le cas échéant du réseau </w:t>
      </w:r>
      <w:r w:rsidR="00DA2508">
        <w:rPr>
          <w:sz w:val="22"/>
          <w:szCs w:val="22"/>
        </w:rPr>
        <w:t>pour le</w:t>
      </w:r>
      <w:r w:rsidRPr="00C96BE1">
        <w:rPr>
          <w:sz w:val="22"/>
          <w:szCs w:val="22"/>
        </w:rPr>
        <w:t xml:space="preserve"> contrôle du respect des règles déontologiques et d’indépendance.</w:t>
      </w:r>
    </w:p>
    <w:p w:rsidR="00C13F8C" w:rsidRDefault="00C13F8C" w:rsidP="000253F2">
      <w:pPr>
        <w:rPr>
          <w:sz w:val="22"/>
          <w:szCs w:val="22"/>
        </w:rPr>
      </w:pPr>
    </w:p>
    <w:p w:rsidR="000253F2" w:rsidRDefault="000253F2" w:rsidP="000253F2">
      <w:pPr>
        <w:jc w:val="both"/>
        <w:rPr>
          <w:b/>
          <w:i/>
          <w:sz w:val="22"/>
          <w:szCs w:val="22"/>
        </w:rPr>
      </w:pPr>
      <w:r w:rsidRPr="00B671E1">
        <w:rPr>
          <w:b/>
          <w:i/>
          <w:sz w:val="22"/>
          <w:szCs w:val="22"/>
        </w:rPr>
        <w:t xml:space="preserve">Si oui, </w:t>
      </w:r>
      <w:r w:rsidRPr="00B671E1">
        <w:rPr>
          <w:sz w:val="22"/>
          <w:szCs w:val="22"/>
        </w:rPr>
        <w:t xml:space="preserve">ne </w:t>
      </w:r>
      <w:r w:rsidRPr="00C13F8C">
        <w:rPr>
          <w:sz w:val="22"/>
          <w:szCs w:val="22"/>
        </w:rPr>
        <w:t>transmettre</w:t>
      </w:r>
      <w:r w:rsidRPr="00B671E1">
        <w:rPr>
          <w:sz w:val="22"/>
          <w:szCs w:val="22"/>
        </w:rPr>
        <w:t xml:space="preserve"> que les renseignements listés ci-dessus ne faisant pas l’objet d’une information dans le cadre du rapport de transparence</w:t>
      </w:r>
      <w:r w:rsidR="00CB5718">
        <w:rPr>
          <w:sz w:val="22"/>
          <w:szCs w:val="22"/>
        </w:rPr>
        <w:t>.</w:t>
      </w:r>
      <w:r>
        <w:rPr>
          <w:b/>
          <w:i/>
          <w:sz w:val="22"/>
          <w:szCs w:val="22"/>
        </w:rPr>
        <w:t xml:space="preserve"> </w:t>
      </w:r>
    </w:p>
    <w:p w:rsidR="000253F2" w:rsidRPr="000253F2" w:rsidRDefault="000253F2" w:rsidP="000253F2">
      <w:pPr>
        <w:rPr>
          <w:sz w:val="22"/>
          <w:szCs w:val="22"/>
        </w:rPr>
      </w:pPr>
    </w:p>
    <w:p w:rsidR="00E37F86" w:rsidRPr="00C96BE1" w:rsidRDefault="00E37F86">
      <w:pPr>
        <w:ind w:left="2832"/>
        <w:rPr>
          <w:b/>
          <w:sz w:val="22"/>
          <w:szCs w:val="22"/>
        </w:rPr>
      </w:pPr>
    </w:p>
    <w:sectPr w:rsidR="00E37F86" w:rsidRPr="00C96BE1" w:rsidSect="0052149D">
      <w:headerReference w:type="default" r:id="rId9"/>
      <w:footerReference w:type="default" r:id="rId10"/>
      <w:pgSz w:w="11906" w:h="16838"/>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608" w:rsidRDefault="00054608">
      <w:r>
        <w:separator/>
      </w:r>
    </w:p>
  </w:endnote>
  <w:endnote w:type="continuationSeparator" w:id="0">
    <w:p w:rsidR="00054608" w:rsidRDefault="000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0AD" w:rsidRDefault="007120AD">
    <w:pPr>
      <w:pStyle w:val="Pieddepage"/>
      <w:pBdr>
        <w:top w:val="single" w:sz="4" w:space="1" w:color="auto"/>
      </w:pBd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608" w:rsidRDefault="00054608">
      <w:r>
        <w:separator/>
      </w:r>
    </w:p>
  </w:footnote>
  <w:footnote w:type="continuationSeparator" w:id="0">
    <w:p w:rsidR="00054608" w:rsidRDefault="00054608">
      <w:r>
        <w:continuationSeparator/>
      </w:r>
    </w:p>
  </w:footnote>
  <w:footnote w:id="1">
    <w:p w:rsidR="00BD6728" w:rsidRDefault="007120AD" w:rsidP="00BD6728">
      <w:pPr>
        <w:pStyle w:val="Notedebasdepage"/>
        <w:jc w:val="both"/>
        <w:rPr>
          <w:sz w:val="16"/>
          <w:szCs w:val="16"/>
        </w:rPr>
      </w:pPr>
      <w:r>
        <w:rPr>
          <w:rStyle w:val="Appelnotedebasdep"/>
        </w:rPr>
        <w:footnoteRef/>
      </w:r>
      <w:r>
        <w:t xml:space="preserve"> </w:t>
      </w:r>
      <w:r w:rsidRPr="002F356B">
        <w:rPr>
          <w:sz w:val="16"/>
          <w:szCs w:val="16"/>
        </w:rPr>
        <w:t>L’article R.</w:t>
      </w:r>
      <w:r w:rsidR="00BF5558">
        <w:rPr>
          <w:sz w:val="16"/>
          <w:szCs w:val="16"/>
        </w:rPr>
        <w:t> </w:t>
      </w:r>
      <w:r w:rsidRPr="002F356B">
        <w:rPr>
          <w:sz w:val="16"/>
          <w:szCs w:val="16"/>
        </w:rPr>
        <w:t xml:space="preserve">823-21 du Code de commerce dispose que : «  </w:t>
      </w:r>
      <w:r w:rsidRPr="002F356B">
        <w:rPr>
          <w:i/>
          <w:sz w:val="16"/>
          <w:szCs w:val="16"/>
        </w:rPr>
        <w:t>les commissaires aux comptes désignés auprès de personnes ou d’entités dont les titres financiers sont admis aux négociations sur un marché réglementé ou auprès d’établissements de crédit publient sur leur site internet, dans les trois mois suivants la clôture de l’exercice un rapport de transparence (…)</w:t>
      </w:r>
      <w:r w:rsidRPr="002F356B">
        <w:rPr>
          <w:sz w:val="16"/>
          <w:szCs w:val="16"/>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0AD" w:rsidRDefault="007120AD" w:rsidP="00A4483D">
    <w:pPr>
      <w:pStyle w:val="En-tte"/>
      <w:jc w:val="center"/>
      <w:rPr>
        <w:sz w:val="20"/>
      </w:rPr>
    </w:pPr>
    <w:r>
      <w:rPr>
        <w:sz w:val="20"/>
      </w:rPr>
      <w:t>TEXTES OFFICIELS DE L’AUTORIT</w:t>
    </w:r>
    <w:r w:rsidR="00F21B83">
      <w:rPr>
        <w:caps/>
        <w:sz w:val="20"/>
      </w:rPr>
      <w:t>é</w:t>
    </w:r>
    <w:r>
      <w:rPr>
        <w:sz w:val="20"/>
      </w:rPr>
      <w:t xml:space="preserve"> DE CONTRÔLE PRUDENTIEL</w:t>
    </w:r>
    <w:r w:rsidR="00C923D1">
      <w:rPr>
        <w:sz w:val="20"/>
      </w:rPr>
      <w:t xml:space="preserve"> ET DE R</w:t>
    </w:r>
    <w:r w:rsidR="00F21B83">
      <w:rPr>
        <w:caps/>
        <w:sz w:val="20"/>
      </w:rPr>
      <w:t>é</w:t>
    </w:r>
    <w:r w:rsidR="00C923D1">
      <w:rPr>
        <w:sz w:val="20"/>
      </w:rPr>
      <w:t>SOLUTION</w:t>
    </w:r>
  </w:p>
  <w:p w:rsidR="007120AD" w:rsidRDefault="007120AD" w:rsidP="00A4483D">
    <w:pPr>
      <w:pStyle w:val="En-tte"/>
      <w:jc w:val="center"/>
      <w:rPr>
        <w:sz w:val="20"/>
      </w:rPr>
    </w:pPr>
    <w:r>
      <w:rPr>
        <w:sz w:val="20"/>
      </w:rPr>
      <w:t xml:space="preserve">Instruction </w:t>
    </w:r>
    <w:r w:rsidRPr="000730F4">
      <w:rPr>
        <w:sz w:val="20"/>
      </w:rPr>
      <w:t>n°</w:t>
    </w:r>
    <w:r w:rsidR="000730F4" w:rsidRPr="000730F4">
      <w:rPr>
        <w:sz w:val="20"/>
      </w:rPr>
      <w:t> </w:t>
    </w:r>
    <w:r w:rsidR="00BD4D33">
      <w:rPr>
        <w:sz w:val="20"/>
      </w:rPr>
      <w:t xml:space="preserve">2012-I-01 modifiée </w:t>
    </w:r>
    <w:r w:rsidRPr="00A30067">
      <w:rPr>
        <w:sz w:val="20"/>
      </w:rPr>
      <w:t>relative</w:t>
    </w:r>
    <w:r>
      <w:rPr>
        <w:sz w:val="20"/>
      </w:rPr>
      <w:t xml:space="preserve"> à la</w:t>
    </w:r>
    <w:r w:rsidR="00BD4D33">
      <w:rPr>
        <w:sz w:val="20"/>
      </w:rPr>
      <w:t xml:space="preserve"> procédure de demande d’avis portant sur la</w:t>
    </w:r>
    <w:r>
      <w:rPr>
        <w:sz w:val="20"/>
      </w:rPr>
      <w:t xml:space="preserve"> désignation des co</w:t>
    </w:r>
    <w:r w:rsidR="00F177EE">
      <w:rPr>
        <w:sz w:val="20"/>
      </w:rPr>
      <w:t>ntrôleurs spécifiques</w:t>
    </w:r>
  </w:p>
  <w:p w:rsidR="007120AD" w:rsidRPr="00B71775" w:rsidRDefault="007120AD" w:rsidP="00B7177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34031"/>
    <w:multiLevelType w:val="hybridMultilevel"/>
    <w:tmpl w:val="B69C092E"/>
    <w:lvl w:ilvl="0" w:tplc="D6C2856E">
      <w:numFmt w:val="bullet"/>
      <w:lvlText w:val="-"/>
      <w:lvlJc w:val="left"/>
      <w:pPr>
        <w:tabs>
          <w:tab w:val="num" w:pos="720"/>
        </w:tabs>
        <w:ind w:left="720" w:hanging="360"/>
      </w:pPr>
      <w:rPr>
        <w:rFonts w:ascii="Times New Roman" w:eastAsia="Times New Roman" w:hAnsi="Times New Roman" w:cs="Times New Roman" w:hint="default"/>
      </w:rPr>
    </w:lvl>
    <w:lvl w:ilvl="1" w:tplc="3F2CD95A" w:tentative="1">
      <w:start w:val="1"/>
      <w:numFmt w:val="bullet"/>
      <w:lvlText w:val="o"/>
      <w:lvlJc w:val="left"/>
      <w:pPr>
        <w:tabs>
          <w:tab w:val="num" w:pos="1440"/>
        </w:tabs>
        <w:ind w:left="1440" w:hanging="360"/>
      </w:pPr>
      <w:rPr>
        <w:rFonts w:ascii="Courier New" w:hAnsi="Courier New" w:cs="Courier New" w:hint="default"/>
      </w:rPr>
    </w:lvl>
    <w:lvl w:ilvl="2" w:tplc="064E3038" w:tentative="1">
      <w:start w:val="1"/>
      <w:numFmt w:val="bullet"/>
      <w:lvlText w:val=""/>
      <w:lvlJc w:val="left"/>
      <w:pPr>
        <w:tabs>
          <w:tab w:val="num" w:pos="2160"/>
        </w:tabs>
        <w:ind w:left="2160" w:hanging="360"/>
      </w:pPr>
      <w:rPr>
        <w:rFonts w:ascii="Wingdings" w:hAnsi="Wingdings" w:hint="default"/>
      </w:rPr>
    </w:lvl>
    <w:lvl w:ilvl="3" w:tplc="2CAABB7C" w:tentative="1">
      <w:start w:val="1"/>
      <w:numFmt w:val="bullet"/>
      <w:lvlText w:val=""/>
      <w:lvlJc w:val="left"/>
      <w:pPr>
        <w:tabs>
          <w:tab w:val="num" w:pos="2880"/>
        </w:tabs>
        <w:ind w:left="2880" w:hanging="360"/>
      </w:pPr>
      <w:rPr>
        <w:rFonts w:ascii="Symbol" w:hAnsi="Symbol" w:hint="default"/>
      </w:rPr>
    </w:lvl>
    <w:lvl w:ilvl="4" w:tplc="0FD226C2" w:tentative="1">
      <w:start w:val="1"/>
      <w:numFmt w:val="bullet"/>
      <w:lvlText w:val="o"/>
      <w:lvlJc w:val="left"/>
      <w:pPr>
        <w:tabs>
          <w:tab w:val="num" w:pos="3600"/>
        </w:tabs>
        <w:ind w:left="3600" w:hanging="360"/>
      </w:pPr>
      <w:rPr>
        <w:rFonts w:ascii="Courier New" w:hAnsi="Courier New" w:cs="Courier New" w:hint="default"/>
      </w:rPr>
    </w:lvl>
    <w:lvl w:ilvl="5" w:tplc="4E627338" w:tentative="1">
      <w:start w:val="1"/>
      <w:numFmt w:val="bullet"/>
      <w:lvlText w:val=""/>
      <w:lvlJc w:val="left"/>
      <w:pPr>
        <w:tabs>
          <w:tab w:val="num" w:pos="4320"/>
        </w:tabs>
        <w:ind w:left="4320" w:hanging="360"/>
      </w:pPr>
      <w:rPr>
        <w:rFonts w:ascii="Wingdings" w:hAnsi="Wingdings" w:hint="default"/>
      </w:rPr>
    </w:lvl>
    <w:lvl w:ilvl="6" w:tplc="A112BC9E" w:tentative="1">
      <w:start w:val="1"/>
      <w:numFmt w:val="bullet"/>
      <w:lvlText w:val=""/>
      <w:lvlJc w:val="left"/>
      <w:pPr>
        <w:tabs>
          <w:tab w:val="num" w:pos="5040"/>
        </w:tabs>
        <w:ind w:left="5040" w:hanging="360"/>
      </w:pPr>
      <w:rPr>
        <w:rFonts w:ascii="Symbol" w:hAnsi="Symbol" w:hint="default"/>
      </w:rPr>
    </w:lvl>
    <w:lvl w:ilvl="7" w:tplc="87C04022" w:tentative="1">
      <w:start w:val="1"/>
      <w:numFmt w:val="bullet"/>
      <w:lvlText w:val="o"/>
      <w:lvlJc w:val="left"/>
      <w:pPr>
        <w:tabs>
          <w:tab w:val="num" w:pos="5760"/>
        </w:tabs>
        <w:ind w:left="5760" w:hanging="360"/>
      </w:pPr>
      <w:rPr>
        <w:rFonts w:ascii="Courier New" w:hAnsi="Courier New" w:cs="Courier New" w:hint="default"/>
      </w:rPr>
    </w:lvl>
    <w:lvl w:ilvl="8" w:tplc="ECE4AC0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71775"/>
    <w:rsid w:val="00006B77"/>
    <w:rsid w:val="00012994"/>
    <w:rsid w:val="0002434B"/>
    <w:rsid w:val="000253F2"/>
    <w:rsid w:val="00054608"/>
    <w:rsid w:val="000730F4"/>
    <w:rsid w:val="000761B9"/>
    <w:rsid w:val="000B1B5B"/>
    <w:rsid w:val="000D607E"/>
    <w:rsid w:val="001102F5"/>
    <w:rsid w:val="00117469"/>
    <w:rsid w:val="001265BA"/>
    <w:rsid w:val="0017321C"/>
    <w:rsid w:val="001C1120"/>
    <w:rsid w:val="001D2050"/>
    <w:rsid w:val="0020198B"/>
    <w:rsid w:val="002110D3"/>
    <w:rsid w:val="0021645A"/>
    <w:rsid w:val="002816F8"/>
    <w:rsid w:val="00284A84"/>
    <w:rsid w:val="002A5A38"/>
    <w:rsid w:val="002B01A1"/>
    <w:rsid w:val="002B7D2B"/>
    <w:rsid w:val="002C1C16"/>
    <w:rsid w:val="002F122B"/>
    <w:rsid w:val="002F356B"/>
    <w:rsid w:val="00300934"/>
    <w:rsid w:val="0032189F"/>
    <w:rsid w:val="00360255"/>
    <w:rsid w:val="00365FDA"/>
    <w:rsid w:val="003F63CC"/>
    <w:rsid w:val="003F686B"/>
    <w:rsid w:val="00402C21"/>
    <w:rsid w:val="004B468B"/>
    <w:rsid w:val="005005A3"/>
    <w:rsid w:val="00512D6B"/>
    <w:rsid w:val="0052149D"/>
    <w:rsid w:val="0053374E"/>
    <w:rsid w:val="005853D3"/>
    <w:rsid w:val="00590B53"/>
    <w:rsid w:val="005C22C1"/>
    <w:rsid w:val="005C6097"/>
    <w:rsid w:val="00636868"/>
    <w:rsid w:val="00646AF3"/>
    <w:rsid w:val="006607C3"/>
    <w:rsid w:val="006740B3"/>
    <w:rsid w:val="00685E8D"/>
    <w:rsid w:val="006A756B"/>
    <w:rsid w:val="006A7697"/>
    <w:rsid w:val="006E7A26"/>
    <w:rsid w:val="006F0EE8"/>
    <w:rsid w:val="007120AD"/>
    <w:rsid w:val="007272F1"/>
    <w:rsid w:val="007304D3"/>
    <w:rsid w:val="00733FF8"/>
    <w:rsid w:val="00746D55"/>
    <w:rsid w:val="007651A9"/>
    <w:rsid w:val="007672CD"/>
    <w:rsid w:val="00781481"/>
    <w:rsid w:val="00794736"/>
    <w:rsid w:val="007D0B43"/>
    <w:rsid w:val="00802346"/>
    <w:rsid w:val="008258D8"/>
    <w:rsid w:val="008354F9"/>
    <w:rsid w:val="008C28B1"/>
    <w:rsid w:val="00954291"/>
    <w:rsid w:val="0096669E"/>
    <w:rsid w:val="0098546A"/>
    <w:rsid w:val="0099002F"/>
    <w:rsid w:val="009A5685"/>
    <w:rsid w:val="009B491E"/>
    <w:rsid w:val="009D1C05"/>
    <w:rsid w:val="009D7880"/>
    <w:rsid w:val="009E723D"/>
    <w:rsid w:val="00A03DCD"/>
    <w:rsid w:val="00A07CF6"/>
    <w:rsid w:val="00A30067"/>
    <w:rsid w:val="00A4483D"/>
    <w:rsid w:val="00A5599E"/>
    <w:rsid w:val="00A93469"/>
    <w:rsid w:val="00A94BFD"/>
    <w:rsid w:val="00A9591B"/>
    <w:rsid w:val="00B12440"/>
    <w:rsid w:val="00B56BCB"/>
    <w:rsid w:val="00B671E1"/>
    <w:rsid w:val="00B71775"/>
    <w:rsid w:val="00BD4D33"/>
    <w:rsid w:val="00BD6728"/>
    <w:rsid w:val="00BD7B05"/>
    <w:rsid w:val="00BF4373"/>
    <w:rsid w:val="00BF5558"/>
    <w:rsid w:val="00C13F8C"/>
    <w:rsid w:val="00C143A5"/>
    <w:rsid w:val="00C27686"/>
    <w:rsid w:val="00C54D46"/>
    <w:rsid w:val="00C923D1"/>
    <w:rsid w:val="00C96BE1"/>
    <w:rsid w:val="00CB5718"/>
    <w:rsid w:val="00CC3CAD"/>
    <w:rsid w:val="00CF19C6"/>
    <w:rsid w:val="00D32530"/>
    <w:rsid w:val="00D512DF"/>
    <w:rsid w:val="00DA2508"/>
    <w:rsid w:val="00DA2EB3"/>
    <w:rsid w:val="00DB4B74"/>
    <w:rsid w:val="00DB5523"/>
    <w:rsid w:val="00DD75B2"/>
    <w:rsid w:val="00E16E4A"/>
    <w:rsid w:val="00E37F86"/>
    <w:rsid w:val="00E504B9"/>
    <w:rsid w:val="00E557CB"/>
    <w:rsid w:val="00EA25E2"/>
    <w:rsid w:val="00EC62B5"/>
    <w:rsid w:val="00F0262D"/>
    <w:rsid w:val="00F177EE"/>
    <w:rsid w:val="00F21B83"/>
    <w:rsid w:val="00F63DD1"/>
    <w:rsid w:val="00F749A1"/>
    <w:rsid w:val="00FD04B1"/>
    <w:rsid w:val="00FF23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49D"/>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52149D"/>
    <w:pPr>
      <w:jc w:val="center"/>
    </w:pPr>
    <w:rPr>
      <w:b/>
      <w:szCs w:val="28"/>
      <w:u w:val="single"/>
    </w:rPr>
  </w:style>
  <w:style w:type="character" w:styleId="Marquedecommentaire">
    <w:name w:val="annotation reference"/>
    <w:basedOn w:val="Policepardfaut"/>
    <w:semiHidden/>
    <w:rsid w:val="0052149D"/>
    <w:rPr>
      <w:sz w:val="16"/>
      <w:szCs w:val="16"/>
    </w:rPr>
  </w:style>
  <w:style w:type="paragraph" w:styleId="Commentaire">
    <w:name w:val="annotation text"/>
    <w:basedOn w:val="Normal"/>
    <w:link w:val="CommentaireCar"/>
    <w:semiHidden/>
    <w:rsid w:val="0052149D"/>
    <w:rPr>
      <w:sz w:val="20"/>
      <w:szCs w:val="20"/>
    </w:rPr>
  </w:style>
  <w:style w:type="paragraph" w:styleId="Sous-titre">
    <w:name w:val="Subtitle"/>
    <w:basedOn w:val="Normal"/>
    <w:qFormat/>
    <w:rsid w:val="0052149D"/>
    <w:pPr>
      <w:pBdr>
        <w:top w:val="single" w:sz="4" w:space="1" w:color="auto"/>
        <w:left w:val="single" w:sz="4" w:space="4" w:color="auto"/>
        <w:bottom w:val="single" w:sz="4" w:space="1" w:color="auto"/>
        <w:right w:val="single" w:sz="4" w:space="4" w:color="auto"/>
      </w:pBdr>
      <w:shd w:val="pct5" w:color="auto" w:fill="FFFFFF"/>
      <w:spacing w:before="120" w:after="120"/>
      <w:jc w:val="center"/>
    </w:pPr>
    <w:rPr>
      <w:b/>
    </w:rPr>
  </w:style>
  <w:style w:type="paragraph" w:styleId="En-tte">
    <w:name w:val="header"/>
    <w:basedOn w:val="Normal"/>
    <w:rsid w:val="0052149D"/>
    <w:pPr>
      <w:tabs>
        <w:tab w:val="center" w:pos="4536"/>
        <w:tab w:val="right" w:pos="9072"/>
      </w:tabs>
    </w:pPr>
  </w:style>
  <w:style w:type="paragraph" w:styleId="Pieddepage">
    <w:name w:val="footer"/>
    <w:basedOn w:val="Normal"/>
    <w:semiHidden/>
    <w:rsid w:val="0052149D"/>
    <w:pPr>
      <w:tabs>
        <w:tab w:val="center" w:pos="4536"/>
        <w:tab w:val="right" w:pos="9072"/>
      </w:tabs>
    </w:pPr>
  </w:style>
  <w:style w:type="character" w:styleId="Numrodepage">
    <w:name w:val="page number"/>
    <w:basedOn w:val="Policepardfaut"/>
    <w:semiHidden/>
    <w:rsid w:val="0052149D"/>
  </w:style>
  <w:style w:type="paragraph" w:styleId="Notedebasdepage">
    <w:name w:val="footnote text"/>
    <w:basedOn w:val="Normal"/>
    <w:link w:val="NotedebasdepageCar"/>
    <w:uiPriority w:val="99"/>
    <w:semiHidden/>
    <w:unhideWhenUsed/>
    <w:rsid w:val="006607C3"/>
    <w:rPr>
      <w:sz w:val="20"/>
      <w:szCs w:val="20"/>
    </w:rPr>
  </w:style>
  <w:style w:type="character" w:customStyle="1" w:styleId="NotedebasdepageCar">
    <w:name w:val="Note de bas de page Car"/>
    <w:basedOn w:val="Policepardfaut"/>
    <w:link w:val="Notedebasdepage"/>
    <w:uiPriority w:val="99"/>
    <w:semiHidden/>
    <w:rsid w:val="006607C3"/>
  </w:style>
  <w:style w:type="character" w:styleId="Appelnotedebasdep">
    <w:name w:val="footnote reference"/>
    <w:basedOn w:val="Policepardfaut"/>
    <w:uiPriority w:val="99"/>
    <w:semiHidden/>
    <w:unhideWhenUsed/>
    <w:rsid w:val="006607C3"/>
    <w:rPr>
      <w:vertAlign w:val="superscript"/>
    </w:rPr>
  </w:style>
  <w:style w:type="paragraph" w:styleId="Paragraphedeliste">
    <w:name w:val="List Paragraph"/>
    <w:basedOn w:val="Normal"/>
    <w:uiPriority w:val="34"/>
    <w:qFormat/>
    <w:rsid w:val="000D607E"/>
    <w:pPr>
      <w:ind w:left="708"/>
    </w:pPr>
  </w:style>
  <w:style w:type="paragraph" w:styleId="Textedebulles">
    <w:name w:val="Balloon Text"/>
    <w:basedOn w:val="Normal"/>
    <w:link w:val="TextedebullesCar"/>
    <w:uiPriority w:val="99"/>
    <w:semiHidden/>
    <w:unhideWhenUsed/>
    <w:rsid w:val="007120AD"/>
    <w:rPr>
      <w:rFonts w:ascii="Tahoma" w:hAnsi="Tahoma" w:cs="Tahoma"/>
      <w:sz w:val="16"/>
      <w:szCs w:val="16"/>
    </w:rPr>
  </w:style>
  <w:style w:type="character" w:customStyle="1" w:styleId="TextedebullesCar">
    <w:name w:val="Texte de bulles Car"/>
    <w:basedOn w:val="Policepardfaut"/>
    <w:link w:val="Textedebulles"/>
    <w:uiPriority w:val="99"/>
    <w:semiHidden/>
    <w:rsid w:val="007120AD"/>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7120AD"/>
    <w:rPr>
      <w:b/>
      <w:bCs/>
    </w:rPr>
  </w:style>
  <w:style w:type="character" w:customStyle="1" w:styleId="CommentaireCar">
    <w:name w:val="Commentaire Car"/>
    <w:basedOn w:val="Policepardfaut"/>
    <w:link w:val="Commentaire"/>
    <w:semiHidden/>
    <w:rsid w:val="007120AD"/>
  </w:style>
  <w:style w:type="character" w:customStyle="1" w:styleId="ObjetducommentaireCar">
    <w:name w:val="Objet du commentaire Car"/>
    <w:basedOn w:val="CommentaireCar"/>
    <w:link w:val="Objetducommentaire"/>
    <w:rsid w:val="00712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9DE38-6D8B-4C66-B474-6BA6F4BAA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92E71F68.dotm</Template>
  <TotalTime>4</TotalTime>
  <Pages>1</Pages>
  <Words>290</Words>
  <Characters>1673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Instruction 2012-I-01 - annexe 5 - fiche 3</vt:lpstr>
    </vt:vector>
  </TitlesOfParts>
  <Company>vl</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2012-I-01 - annexe 5 - fiche 3</dc:title>
  <dc:subject>Procédure de demande d’avis portant sur la désignation des commissaires aux comptes et des contrôleurs spécifiques</dc:subject>
  <dc:creator>Autorité de contrôle prudentiel et de résolution</dc:creator>
  <cp:lastModifiedBy>Camille RIESI</cp:lastModifiedBy>
  <cp:revision>10</cp:revision>
  <cp:lastPrinted>2016-02-25T09:09:00Z</cp:lastPrinted>
  <dcterms:created xsi:type="dcterms:W3CDTF">2013-09-03T09:07:00Z</dcterms:created>
  <dcterms:modified xsi:type="dcterms:W3CDTF">2018-06-18T13:59:00Z</dcterms:modified>
</cp:coreProperties>
</file>