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8A" w:rsidRDefault="0093368A" w:rsidP="0093368A">
      <w:pPr>
        <w:spacing w:line="240" w:lineRule="auto"/>
        <w:jc w:val="both"/>
        <w:rPr>
          <w:rFonts w:ascii="Arial" w:eastAsia="Times New Roman" w:hAnsi="Arial" w:cs="Arial"/>
          <w:b/>
          <w:color w:val="1F497D" w:themeColor="text2"/>
          <w:u w:val="single"/>
          <w:lang w:eastAsia="fr-FR"/>
        </w:rPr>
      </w:pPr>
      <w:bookmarkStart w:id="0" w:name="_GoBack"/>
      <w:bookmarkEnd w:id="0"/>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5CF469A8" wp14:editId="27862E32">
            <wp:simplePos x="0" y="0"/>
            <wp:positionH relativeFrom="column">
              <wp:posOffset>-476250</wp:posOffset>
            </wp:positionH>
            <wp:positionV relativeFrom="paragraph">
              <wp:posOffset>-466090</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Default="00E2061F" w:rsidP="0093368A">
      <w:pPr>
        <w:spacing w:line="240" w:lineRule="auto"/>
        <w:jc w:val="both"/>
        <w:rPr>
          <w:rFonts w:ascii="Arial" w:eastAsia="Times New Roman" w:hAnsi="Arial" w:cs="Arial"/>
          <w:b/>
          <w:color w:val="1F497D" w:themeColor="text2"/>
          <w:u w:val="single"/>
          <w:lang w:eastAsia="fr-FR"/>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62336" behindDoc="0" locked="0" layoutInCell="0" allowOverlap="1" wp14:anchorId="2975288D" wp14:editId="0EA173B4">
                <wp:simplePos x="0" y="0"/>
                <wp:positionH relativeFrom="margin">
                  <wp:posOffset>509270</wp:posOffset>
                </wp:positionH>
                <wp:positionV relativeFrom="margin">
                  <wp:posOffset>357505</wp:posOffset>
                </wp:positionV>
                <wp:extent cx="5038725" cy="1981200"/>
                <wp:effectExtent l="38100" t="38100" r="142875" b="114300"/>
                <wp:wrapSquare wrapText="bothSides"/>
                <wp:docPr id="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038725" cy="198120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E2061F" w:rsidRPr="00E2061F" w:rsidRDefault="00E2061F" w:rsidP="00E2061F">
                            <w:pPr>
                              <w:ind w:left="-2268" w:firstLine="2268"/>
                              <w:jc w:val="center"/>
                              <w:rPr>
                                <w:b/>
                                <w:color w:val="1F497D" w:themeColor="text2"/>
                                <w:sz w:val="32"/>
                                <w:szCs w:val="32"/>
                              </w:rPr>
                            </w:pPr>
                            <w:r w:rsidRPr="00E2061F">
                              <w:rPr>
                                <w:b/>
                                <w:color w:val="1F497D" w:themeColor="text2"/>
                                <w:sz w:val="32"/>
                                <w:szCs w:val="32"/>
                              </w:rPr>
                              <w:t>Formulaire de demande d’enregistrement</w:t>
                            </w:r>
                          </w:p>
                          <w:p w:rsidR="00E2061F" w:rsidRPr="00E2061F" w:rsidRDefault="00E2061F" w:rsidP="00E2061F">
                            <w:pPr>
                              <w:ind w:left="-2268" w:firstLine="2268"/>
                              <w:jc w:val="center"/>
                              <w:rPr>
                                <w:b/>
                                <w:color w:val="1F497D" w:themeColor="text2"/>
                                <w:sz w:val="32"/>
                                <w:szCs w:val="32"/>
                              </w:rPr>
                            </w:pPr>
                            <w:r w:rsidRPr="00E2061F">
                              <w:rPr>
                                <w:b/>
                                <w:color w:val="1F497D" w:themeColor="text2"/>
                                <w:sz w:val="32"/>
                                <w:szCs w:val="32"/>
                              </w:rPr>
                              <w:t>Prestataire de service d’information sur les comptes</w:t>
                            </w:r>
                          </w:p>
                          <w:p w:rsidR="00E2061F" w:rsidRPr="00E2061F" w:rsidRDefault="00E2061F" w:rsidP="00E2061F">
                            <w:pPr>
                              <w:ind w:left="-2268" w:firstLine="2268"/>
                              <w:jc w:val="center"/>
                              <w:rPr>
                                <w:b/>
                                <w:i/>
                                <w:color w:val="1F497D" w:themeColor="text2"/>
                                <w:sz w:val="28"/>
                                <w:szCs w:val="28"/>
                              </w:rPr>
                            </w:pPr>
                            <w:r w:rsidRPr="00E2061F">
                              <w:rPr>
                                <w:b/>
                                <w:i/>
                                <w:color w:val="1F497D" w:themeColor="text2"/>
                                <w:sz w:val="28"/>
                                <w:szCs w:val="28"/>
                              </w:rPr>
                              <w:t>L. 522-11-2 du Code monétaire et financier</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40.1pt;margin-top:28.15pt;width:396.75pt;height:156pt;flip:x;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" o:allowincell="f" fillcolor="white [3212]" strokecolor="gray [1629]" strokeweight="1.5pt">
                <v:shadow on="t" type="perspective" color="black" opacity="26214f" origin="-.5,-.5" offset=".74836mm,.74836mm" matrix="65864f,,,65864f"/>
                <v:textbox inset="21.6pt,21.6pt,21.6pt,21.6pt">
                  <w:txbxContent>
                    <w:p w:rsidR="00E2061F" w:rsidRPr="00E2061F" w:rsidRDefault="00E2061F" w:rsidP="00E2061F">
                      <w:pPr>
                        <w:ind w:left="-2268" w:firstLine="2268"/>
                        <w:jc w:val="center"/>
                        <w:rPr>
                          <w:b/>
                          <w:color w:val="1F497D" w:themeColor="text2"/>
                          <w:sz w:val="32"/>
                          <w:szCs w:val="32"/>
                        </w:rPr>
                      </w:pPr>
                      <w:r w:rsidRPr="00E2061F">
                        <w:rPr>
                          <w:b/>
                          <w:color w:val="1F497D" w:themeColor="text2"/>
                          <w:sz w:val="32"/>
                          <w:szCs w:val="32"/>
                        </w:rPr>
                        <w:t>Formulaire de demande d’enregistrement</w:t>
                      </w:r>
                    </w:p>
                    <w:p w:rsidR="00E2061F" w:rsidRPr="00E2061F" w:rsidRDefault="00E2061F" w:rsidP="00E2061F">
                      <w:pPr>
                        <w:ind w:left="-2268" w:firstLine="2268"/>
                        <w:jc w:val="center"/>
                        <w:rPr>
                          <w:b/>
                          <w:color w:val="1F497D" w:themeColor="text2"/>
                          <w:sz w:val="32"/>
                          <w:szCs w:val="32"/>
                        </w:rPr>
                      </w:pPr>
                      <w:r w:rsidRPr="00E2061F">
                        <w:rPr>
                          <w:b/>
                          <w:color w:val="1F497D" w:themeColor="text2"/>
                          <w:sz w:val="32"/>
                          <w:szCs w:val="32"/>
                        </w:rPr>
                        <w:t>Prestataire de service d’information sur les comptes</w:t>
                      </w:r>
                    </w:p>
                    <w:p w:rsidR="00E2061F" w:rsidRPr="00E2061F" w:rsidRDefault="00E2061F" w:rsidP="00E2061F">
                      <w:pPr>
                        <w:ind w:left="-2268" w:firstLine="2268"/>
                        <w:jc w:val="center"/>
                        <w:rPr>
                          <w:b/>
                          <w:i/>
                          <w:color w:val="1F497D" w:themeColor="text2"/>
                          <w:sz w:val="28"/>
                          <w:szCs w:val="28"/>
                        </w:rPr>
                      </w:pPr>
                      <w:r w:rsidRPr="00E2061F">
                        <w:rPr>
                          <w:b/>
                          <w:i/>
                          <w:color w:val="1F497D" w:themeColor="text2"/>
                          <w:sz w:val="28"/>
                          <w:szCs w:val="28"/>
                        </w:rPr>
                        <w:t>L. 522-11-2 du Code monétaire et financier</w:t>
                      </w:r>
                    </w:p>
                  </w:txbxContent>
                </v:textbox>
                <w10:wrap type="square" anchorx="margin" anchory="margin"/>
              </v:rect>
            </w:pict>
          </mc:Fallback>
        </mc:AlternateContent>
      </w:r>
    </w:p>
    <w:p w:rsidR="0093368A" w:rsidRPr="003565B9" w:rsidRDefault="0093368A" w:rsidP="0093368A">
      <w:pPr>
        <w:rPr>
          <w:rFonts w:ascii="Arial" w:hAnsi="Arial" w:cs="Arial"/>
          <w:sz w:val="20"/>
          <w:szCs w:val="20"/>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w:t>
      </w:r>
      <w:r w:rsidR="002A6EC7">
        <w:rPr>
          <w:rFonts w:ascii="Arial" w:eastAsia="Times New Roman" w:hAnsi="Arial" w:cs="Arial"/>
          <w:b/>
          <w:color w:val="1F497D" w:themeColor="text2"/>
          <w:lang w:eastAsia="fr-FR"/>
        </w:rPr>
        <w:t>d’enregistrement</w:t>
      </w:r>
      <w:r w:rsidR="002A6EC7" w:rsidRPr="00BD006B">
        <w:rPr>
          <w:rFonts w:ascii="Arial" w:eastAsia="Times New Roman" w:hAnsi="Arial" w:cs="Arial"/>
          <w:b/>
          <w:color w:val="1F497D" w:themeColor="text2"/>
          <w:lang w:eastAsia="fr-FR"/>
        </w:rPr>
        <w:t xml:space="preserve"> </w:t>
      </w:r>
      <w:r w:rsidRPr="00BD006B">
        <w:rPr>
          <w:rFonts w:ascii="Arial" w:eastAsia="Times New Roman" w:hAnsi="Arial" w:cs="Arial"/>
          <w:b/>
          <w:color w:val="1F497D" w:themeColor="text2"/>
          <w:lang w:eastAsia="fr-FR"/>
        </w:rPr>
        <w:t xml:space="preserve">avec le service en charge des agréments et autorisations </w:t>
      </w:r>
      <w:r>
        <w:rPr>
          <w:rFonts w:ascii="Arial" w:eastAsia="Times New Roman" w:hAnsi="Arial" w:cs="Arial"/>
          <w:b/>
          <w:color w:val="1F497D" w:themeColor="text2"/>
          <w:lang w:eastAsia="fr-FR"/>
        </w:rPr>
        <w:t xml:space="preserve">des </w:t>
      </w:r>
      <w:r w:rsidR="00BE6B72">
        <w:rPr>
          <w:rFonts w:ascii="Arial" w:eastAsia="Times New Roman" w:hAnsi="Arial" w:cs="Arial"/>
          <w:b/>
          <w:color w:val="1F497D" w:themeColor="text2"/>
          <w:lang w:eastAsia="fr-FR"/>
        </w:rPr>
        <w:t>prestataires de service d’information sur les comptes -</w:t>
      </w:r>
      <w:r w:rsidR="002A6EC7">
        <w:rPr>
          <w:rFonts w:ascii="Arial" w:eastAsia="Times New Roman" w:hAnsi="Arial" w:cs="Arial"/>
          <w:b/>
          <w:color w:val="1F497D" w:themeColor="text2"/>
          <w:lang w:eastAsia="fr-FR"/>
        </w:rPr>
        <w:t>PSIC</w:t>
      </w:r>
      <w:r w:rsidR="00BE6B72">
        <w:rPr>
          <w:rFonts w:ascii="Arial" w:eastAsia="Times New Roman" w:hAnsi="Arial" w:cs="Arial"/>
          <w:b/>
          <w:color w:val="1F497D" w:themeColor="text2"/>
          <w:lang w:eastAsia="fr-FR"/>
        </w:rPr>
        <w:t>-</w:t>
      </w:r>
      <w:r>
        <w:rPr>
          <w:rFonts w:ascii="Arial" w:eastAsia="Times New Roman" w:hAnsi="Arial" w:cs="Arial"/>
          <w:b/>
          <w:color w:val="1F497D" w:themeColor="text2"/>
          <w:lang w:eastAsia="fr-FR"/>
        </w:rPr>
        <w:t xml:space="preserve"> </w:t>
      </w:r>
      <w:r w:rsidRPr="00BD006B">
        <w:rPr>
          <w:rFonts w:ascii="Arial" w:eastAsia="Times New Roman" w:hAnsi="Arial" w:cs="Arial"/>
          <w:b/>
          <w:color w:val="1F497D" w:themeColor="text2"/>
          <w:lang w:eastAsia="fr-FR"/>
        </w:rPr>
        <w:t xml:space="preserve">(Service des établissements et procédures spécialisés / mail : </w:t>
      </w:r>
      <w:hyperlink r:id="rId10" w:history="1">
        <w:r w:rsidRPr="006070A8">
          <w:rPr>
            <w:rStyle w:val="Lienhypertexte"/>
            <w:rFonts w:ascii="Arial" w:eastAsia="Times New Roman" w:hAnsi="Arial" w:cs="Arial"/>
            <w:b/>
            <w:lang w:eastAsia="fr-FR"/>
          </w:rPr>
          <w:t>2785-SECRETARIAT-SERVICE-UT@acpr.banque-france.fr</w:t>
        </w:r>
      </w:hyperlink>
      <w:r w:rsidR="001B4A91">
        <w:rPr>
          <w:rStyle w:val="Lienhypertexte"/>
          <w:rFonts w:ascii="Arial" w:eastAsia="Times New Roman" w:hAnsi="Arial" w:cs="Arial"/>
          <w:b/>
          <w:lang w:eastAsia="fr-FR"/>
        </w:rPr>
        <w:t>)</w:t>
      </w:r>
      <w:r w:rsidR="008A5961">
        <w:rPr>
          <w:rStyle w:val="Lienhypertexte"/>
          <w:rFonts w:ascii="Arial" w:eastAsia="Times New Roman" w:hAnsi="Arial" w:cs="Arial"/>
          <w:b/>
          <w:lang w:eastAsia="fr-FR"/>
        </w:rPr>
        <w:t>.</w:t>
      </w:r>
    </w:p>
    <w:p w:rsidR="0093368A" w:rsidRPr="00BD006B" w:rsidRDefault="0093368A" w:rsidP="0093368A">
      <w:pPr>
        <w:spacing w:line="240" w:lineRule="auto"/>
        <w:jc w:val="both"/>
        <w:rPr>
          <w:rFonts w:ascii="Arial" w:eastAsia="Times New Roman" w:hAnsi="Arial" w:cs="Arial"/>
          <w:b/>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w:t>
      </w:r>
      <w:r w:rsidR="00BE6B72">
        <w:rPr>
          <w:rFonts w:ascii="Arial" w:eastAsia="Times New Roman" w:hAnsi="Arial" w:cs="Arial"/>
          <w:b/>
          <w:color w:val="1F497D" w:themeColor="text2"/>
          <w:lang w:eastAsia="fr-FR"/>
        </w:rPr>
        <w:t xml:space="preserve"> </w:t>
      </w:r>
      <w:r w:rsidRPr="00BD006B">
        <w:rPr>
          <w:rFonts w:ascii="Arial" w:eastAsia="Times New Roman" w:hAnsi="Arial" w:cs="Arial"/>
          <w:b/>
          <w:color w:val="1F497D" w:themeColor="text2"/>
          <w:lang w:eastAsia="fr-FR"/>
        </w:rPr>
        <w:t>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rsidR="0093368A" w:rsidRPr="00BD006B" w:rsidRDefault="0093368A" w:rsidP="0093368A">
      <w:pPr>
        <w:spacing w:after="60" w:line="240" w:lineRule="auto"/>
        <w:ind w:left="426"/>
        <w:contextualSpacing/>
        <w:jc w:val="both"/>
        <w:rPr>
          <w:rFonts w:ascii="Arial" w:eastAsia="Times New Roman" w:hAnsi="Arial" w:cs="Arial"/>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w:t>
      </w:r>
      <w:r w:rsidR="002A6EC7" w:rsidRPr="00BD006B">
        <w:rPr>
          <w:rFonts w:ascii="Arial" w:eastAsia="Times New Roman" w:hAnsi="Arial" w:cs="Arial"/>
          <w:b/>
          <w:color w:val="1F497D" w:themeColor="text2"/>
          <w:lang w:eastAsia="fr-FR"/>
        </w:rPr>
        <w:t>d’</w:t>
      </w:r>
      <w:r w:rsidR="002A6EC7">
        <w:rPr>
          <w:rFonts w:ascii="Arial" w:eastAsia="Times New Roman" w:hAnsi="Arial" w:cs="Arial"/>
          <w:b/>
          <w:color w:val="1F497D" w:themeColor="text2"/>
          <w:lang w:eastAsia="fr-FR"/>
        </w:rPr>
        <w:t>enregistrement</w:t>
      </w:r>
      <w:r w:rsidR="002A6EC7" w:rsidRPr="00BD006B">
        <w:rPr>
          <w:rFonts w:ascii="Arial" w:eastAsia="Times New Roman" w:hAnsi="Arial" w:cs="Arial"/>
          <w:b/>
          <w:color w:val="1F497D" w:themeColor="text2"/>
          <w:lang w:eastAsia="fr-FR"/>
        </w:rPr>
        <w:t xml:space="preserve"> </w:t>
      </w:r>
      <w:r w:rsidRPr="00BD006B">
        <w:rPr>
          <w:rFonts w:ascii="Arial" w:eastAsia="Times New Roman" w:hAnsi="Arial" w:cs="Arial"/>
          <w:b/>
          <w:color w:val="1F497D" w:themeColor="text2"/>
          <w:lang w:eastAsia="fr-FR"/>
        </w:rPr>
        <w:t xml:space="preserve">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 xml:space="preserve">articles </w:t>
      </w:r>
      <w:r w:rsidR="00A015B2" w:rsidRPr="00E2061F">
        <w:rPr>
          <w:rFonts w:ascii="Arial" w:eastAsia="Times New Roman" w:hAnsi="Arial" w:cs="Arial"/>
          <w:b/>
          <w:color w:val="1F497D" w:themeColor="text2"/>
          <w:lang w:eastAsia="fr-FR"/>
        </w:rPr>
        <w:t>R</w:t>
      </w:r>
      <w:r w:rsidRPr="00E2061F">
        <w:rPr>
          <w:rFonts w:ascii="Arial" w:eastAsia="Times New Roman" w:hAnsi="Arial" w:cs="Arial"/>
          <w:b/>
          <w:color w:val="1F497D" w:themeColor="text2"/>
          <w:lang w:eastAsia="fr-FR"/>
        </w:rPr>
        <w:t>. 522-1</w:t>
      </w:r>
      <w:r w:rsidRPr="00BD006B">
        <w:rPr>
          <w:rFonts w:ascii="Arial" w:eastAsia="Times New Roman" w:hAnsi="Arial" w:cs="Arial"/>
          <w:b/>
          <w:color w:val="1F497D" w:themeColor="text2"/>
          <w:lang w:eastAsia="fr-FR"/>
        </w:rPr>
        <w:t xml:space="preserve"> du Code monétaire et financier.</w:t>
      </w:r>
    </w:p>
    <w:p w:rsidR="0093368A" w:rsidRPr="008A5961" w:rsidRDefault="0093368A" w:rsidP="0093368A">
      <w:pPr>
        <w:spacing w:line="240" w:lineRule="auto"/>
        <w:jc w:val="both"/>
        <w:rPr>
          <w:rFonts w:ascii="Arial" w:eastAsia="Times New Roman" w:hAnsi="Arial" w:cs="Arial"/>
          <w:color w:val="1F497D" w:themeColor="text2"/>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sidRPr="00563425">
        <w:rPr>
          <w:rFonts w:ascii="Arial" w:eastAsia="Times New Roman" w:hAnsi="Arial" w:cs="Arial"/>
          <w:lang w:eastAsia="fr-FR"/>
        </w:rPr>
        <w:t>Le</w:t>
      </w:r>
      <w:r>
        <w:rPr>
          <w:rFonts w:ascii="Arial" w:eastAsia="Times New Roman" w:hAnsi="Arial" w:cs="Arial"/>
          <w:lang w:eastAsia="fr-FR"/>
        </w:rPr>
        <w:t xml:space="preserve"> formulaire</w:t>
      </w:r>
      <w:r w:rsidRPr="00563425">
        <w:rPr>
          <w:rFonts w:ascii="Arial" w:eastAsia="Times New Roman" w:hAnsi="Arial" w:cs="Arial"/>
          <w:lang w:eastAsia="fr-FR"/>
        </w:rPr>
        <w:t>, dûment rempli</w:t>
      </w:r>
      <w:r w:rsidR="00E2061F">
        <w:rPr>
          <w:rFonts w:ascii="Arial" w:eastAsia="Times New Roman" w:hAnsi="Arial" w:cs="Arial"/>
          <w:lang w:eastAsia="fr-FR"/>
        </w:rPr>
        <w:t>, daté</w:t>
      </w:r>
      <w:r w:rsidRPr="00563425">
        <w:rPr>
          <w:rFonts w:ascii="Arial" w:eastAsia="Times New Roman" w:hAnsi="Arial" w:cs="Arial"/>
          <w:lang w:eastAsia="fr-FR"/>
        </w:rPr>
        <w:t xml:space="preserve"> et signé, </w:t>
      </w:r>
      <w:r>
        <w:rPr>
          <w:rFonts w:ascii="Arial" w:eastAsia="Times New Roman" w:hAnsi="Arial" w:cs="Arial"/>
          <w:lang w:eastAsia="fr-FR"/>
        </w:rPr>
        <w:t>es</w:t>
      </w:r>
      <w:r w:rsidRPr="00563425">
        <w:rPr>
          <w:rFonts w:ascii="Arial" w:eastAsia="Times New Roman" w:hAnsi="Arial" w:cs="Arial"/>
          <w:lang w:eastAsia="fr-FR"/>
        </w:rPr>
        <w:t xml:space="preserve">t à adresser en </w:t>
      </w:r>
      <w:r w:rsidRPr="00563425">
        <w:rPr>
          <w:rFonts w:ascii="Arial" w:eastAsia="Times New Roman" w:hAnsi="Arial" w:cs="Arial"/>
          <w:b/>
          <w:bCs/>
          <w:lang w:eastAsia="fr-FR"/>
        </w:rPr>
        <w:t>version papier</w:t>
      </w:r>
      <w:r>
        <w:rPr>
          <w:rFonts w:ascii="Arial" w:eastAsia="Times New Roman" w:hAnsi="Arial" w:cs="Arial"/>
          <w:b/>
          <w:bCs/>
          <w:lang w:eastAsia="fr-FR"/>
        </w:rPr>
        <w:t xml:space="preserve"> et </w:t>
      </w:r>
      <w:r>
        <w:rPr>
          <w:rFonts w:ascii="Arial" w:eastAsia="Times New Roman" w:hAnsi="Arial" w:cs="Arial"/>
          <w:b/>
          <w:lang w:eastAsia="fr-FR"/>
        </w:rPr>
        <w:t>sur un support numérique (type clef USB)</w:t>
      </w:r>
      <w:r w:rsidRPr="00563425">
        <w:rPr>
          <w:rFonts w:ascii="Arial" w:eastAsia="Times New Roman" w:hAnsi="Arial" w:cs="Arial"/>
          <w:lang w:eastAsia="fr-FR"/>
        </w:rPr>
        <w:t xml:space="preserve"> à</w:t>
      </w:r>
      <w:r>
        <w:rPr>
          <w:rFonts w:ascii="Arial" w:eastAsia="Times New Roman" w:hAnsi="Arial" w:cs="Arial"/>
          <w:lang w:eastAsia="fr-FR"/>
        </w:rPr>
        <w:t> :</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563425">
        <w:rPr>
          <w:rFonts w:ascii="Arial" w:eastAsia="Times New Roman" w:hAnsi="Arial" w:cs="Arial"/>
          <w:lang w:eastAsia="fr-FR"/>
        </w:rPr>
        <w:t>Autorité de contrôle prudentiel et de résolution</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Service des établissements et procédures spécialisés</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Direction des agréments, des autorisations et de la réglementation</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 xml:space="preserve">61, rue </w:t>
      </w:r>
      <w:proofErr w:type="spellStart"/>
      <w:r>
        <w:rPr>
          <w:rFonts w:ascii="Arial" w:eastAsia="Times New Roman" w:hAnsi="Arial" w:cs="Arial"/>
          <w:lang w:eastAsia="fr-FR"/>
        </w:rPr>
        <w:t>Taitbout</w:t>
      </w:r>
      <w:proofErr w:type="spellEnd"/>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75436 Paris Cedex 09</w:t>
      </w:r>
    </w:p>
    <w:p w:rsidR="0093368A" w:rsidRPr="008A5961"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0"/>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Pr>
          <w:rFonts w:ascii="Arial" w:eastAsia="Times New Roman" w:hAnsi="Arial" w:cs="Arial"/>
          <w:lang w:eastAsia="fr-FR"/>
        </w:rPr>
        <w:t>Les annexes peuvent figurer uniquement sur support numérique.</w:t>
      </w:r>
    </w:p>
    <w:p w:rsidR="0093368A" w:rsidRPr="00315E00"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rsidTr="00B93618">
        <w:trPr>
          <w:gridAfter w:val="2"/>
          <w:wAfter w:w="8330" w:type="dxa"/>
        </w:trPr>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rsidTr="00B93618">
        <w:trPr>
          <w:trHeight w:val="80"/>
        </w:trPr>
        <w:tc>
          <w:tcPr>
            <w:tcW w:w="7338" w:type="dxa"/>
            <w:gridSpan w:val="3"/>
            <w:shd w:val="clear" w:color="auto" w:fill="auto"/>
          </w:tcPr>
          <w:p w:rsidR="0093368A" w:rsidRDefault="0093368A" w:rsidP="00B93618">
            <w:pPr>
              <w:spacing w:before="120" w:after="120" w:line="240" w:lineRule="auto"/>
              <w:rPr>
                <w:rFonts w:ascii="Arial" w:eastAsia="Times New Roman" w:hAnsi="Arial" w:cs="Arial"/>
                <w:sz w:val="20"/>
                <w:szCs w:val="24"/>
                <w:lang w:eastAsia="fr-FR"/>
              </w:rPr>
            </w:pPr>
          </w:p>
          <w:p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rsidTr="00B93618">
              <w:tc>
                <w:tcPr>
                  <w:tcW w:w="1316"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rsidTr="00B93618">
              <w:tc>
                <w:tcPr>
                  <w:tcW w:w="1668"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p>
        </w:tc>
      </w:tr>
    </w:tbl>
    <w:p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rsidR="0093368A" w:rsidRDefault="00DB1C15" w:rsidP="00DB1C15">
          <w:pPr>
            <w:pStyle w:val="En-ttedetabledesmatires"/>
            <w:jc w:val="center"/>
          </w:pPr>
          <w:r>
            <w:t>SOMMAIRE</w:t>
          </w:r>
        </w:p>
        <w:p w:rsidR="001C71D9"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752" w:history="1">
            <w:r w:rsidR="001C71D9" w:rsidRPr="001053A0">
              <w:rPr>
                <w:rStyle w:val="Lienhypertexte"/>
                <w:noProof/>
              </w:rPr>
              <w:t>1.</w:t>
            </w:r>
            <w:r w:rsidR="001C71D9">
              <w:rPr>
                <w:rFonts w:eastAsiaTheme="minorEastAsia"/>
                <w:noProof/>
                <w:lang w:eastAsia="fr-FR"/>
              </w:rPr>
              <w:tab/>
            </w:r>
            <w:r w:rsidR="001C71D9" w:rsidRPr="001053A0">
              <w:rPr>
                <w:rStyle w:val="Lienhypertexte"/>
                <w:noProof/>
              </w:rPr>
              <w:t>L’entreprise</w:t>
            </w:r>
            <w:r w:rsidR="001C71D9">
              <w:rPr>
                <w:noProof/>
                <w:webHidden/>
              </w:rPr>
              <w:tab/>
            </w:r>
            <w:r w:rsidR="001C71D9">
              <w:rPr>
                <w:noProof/>
                <w:webHidden/>
              </w:rPr>
              <w:fldChar w:fldCharType="begin"/>
            </w:r>
            <w:r w:rsidR="001C71D9">
              <w:rPr>
                <w:noProof/>
                <w:webHidden/>
              </w:rPr>
              <w:instrText xml:space="preserve"> PAGEREF _Toc507679752 \h </w:instrText>
            </w:r>
            <w:r w:rsidR="001C71D9">
              <w:rPr>
                <w:noProof/>
                <w:webHidden/>
              </w:rPr>
            </w:r>
            <w:r w:rsidR="001C71D9">
              <w:rPr>
                <w:noProof/>
                <w:webHidden/>
              </w:rPr>
              <w:fldChar w:fldCharType="separate"/>
            </w:r>
            <w:r w:rsidR="001C71D9">
              <w:rPr>
                <w:noProof/>
                <w:webHidden/>
              </w:rPr>
              <w:t>4</w:t>
            </w:r>
            <w:r w:rsidR="001C71D9">
              <w:rPr>
                <w:noProof/>
                <w:webHidden/>
              </w:rPr>
              <w:fldChar w:fldCharType="end"/>
            </w:r>
          </w:hyperlink>
        </w:p>
        <w:p w:rsidR="001C71D9" w:rsidRDefault="00E06B3A">
          <w:pPr>
            <w:pStyle w:val="TM1"/>
            <w:rPr>
              <w:rFonts w:eastAsiaTheme="minorEastAsia"/>
              <w:noProof/>
              <w:lang w:eastAsia="fr-FR"/>
            </w:rPr>
          </w:pPr>
          <w:hyperlink w:anchor="_Toc507679753" w:history="1">
            <w:r w:rsidR="001C71D9" w:rsidRPr="001053A0">
              <w:rPr>
                <w:rStyle w:val="Lienhypertexte"/>
                <w:noProof/>
              </w:rPr>
              <w:t>2.</w:t>
            </w:r>
            <w:r w:rsidR="001C71D9">
              <w:rPr>
                <w:rFonts w:eastAsiaTheme="minorEastAsia"/>
                <w:noProof/>
                <w:lang w:eastAsia="fr-FR"/>
              </w:rPr>
              <w:tab/>
            </w:r>
            <w:r w:rsidR="001C71D9" w:rsidRPr="001053A0">
              <w:rPr>
                <w:rStyle w:val="Lienhypertexte"/>
                <w:noProof/>
              </w:rPr>
              <w:t>Programme d’activité</w:t>
            </w:r>
            <w:r w:rsidR="001C71D9">
              <w:rPr>
                <w:noProof/>
                <w:webHidden/>
              </w:rPr>
              <w:tab/>
            </w:r>
            <w:r w:rsidR="001C71D9">
              <w:rPr>
                <w:noProof/>
                <w:webHidden/>
              </w:rPr>
              <w:fldChar w:fldCharType="begin"/>
            </w:r>
            <w:r w:rsidR="001C71D9">
              <w:rPr>
                <w:noProof/>
                <w:webHidden/>
              </w:rPr>
              <w:instrText xml:space="preserve"> PAGEREF _Toc507679753 \h </w:instrText>
            </w:r>
            <w:r w:rsidR="001C71D9">
              <w:rPr>
                <w:noProof/>
                <w:webHidden/>
              </w:rPr>
            </w:r>
            <w:r w:rsidR="001C71D9">
              <w:rPr>
                <w:noProof/>
                <w:webHidden/>
              </w:rPr>
              <w:fldChar w:fldCharType="separate"/>
            </w:r>
            <w:r w:rsidR="001C71D9">
              <w:rPr>
                <w:noProof/>
                <w:webHidden/>
              </w:rPr>
              <w:t>7</w:t>
            </w:r>
            <w:r w:rsidR="001C71D9">
              <w:rPr>
                <w:noProof/>
                <w:webHidden/>
              </w:rPr>
              <w:fldChar w:fldCharType="end"/>
            </w:r>
          </w:hyperlink>
        </w:p>
        <w:p w:rsidR="001C71D9" w:rsidRDefault="00E06B3A">
          <w:pPr>
            <w:pStyle w:val="TM2"/>
            <w:tabs>
              <w:tab w:val="left" w:pos="660"/>
              <w:tab w:val="right" w:leader="dot" w:pos="9062"/>
            </w:tabs>
            <w:rPr>
              <w:rFonts w:eastAsiaTheme="minorEastAsia"/>
              <w:noProof/>
              <w:lang w:eastAsia="fr-FR"/>
            </w:rPr>
          </w:pPr>
          <w:hyperlink w:anchor="_Toc507679754" w:history="1">
            <w:r w:rsidR="001C71D9" w:rsidRPr="001053A0">
              <w:rPr>
                <w:rStyle w:val="Lienhypertexte"/>
                <w:noProof/>
              </w:rPr>
              <w:t>A.</w:t>
            </w:r>
            <w:r w:rsidR="001C71D9">
              <w:rPr>
                <w:rFonts w:eastAsiaTheme="minorEastAsia"/>
                <w:noProof/>
                <w:lang w:eastAsia="fr-FR"/>
              </w:rPr>
              <w:tab/>
            </w:r>
            <w:r w:rsidR="001C71D9" w:rsidRPr="001053A0">
              <w:rPr>
                <w:rStyle w:val="Lienhypertexte"/>
                <w:noProof/>
              </w:rPr>
              <w:t>Activité principale</w:t>
            </w:r>
            <w:r w:rsidR="001C71D9">
              <w:rPr>
                <w:noProof/>
                <w:webHidden/>
              </w:rPr>
              <w:tab/>
            </w:r>
            <w:r w:rsidR="001C71D9">
              <w:rPr>
                <w:noProof/>
                <w:webHidden/>
              </w:rPr>
              <w:fldChar w:fldCharType="begin"/>
            </w:r>
            <w:r w:rsidR="001C71D9">
              <w:rPr>
                <w:noProof/>
                <w:webHidden/>
              </w:rPr>
              <w:instrText xml:space="preserve"> PAGEREF _Toc507679754 \h </w:instrText>
            </w:r>
            <w:r w:rsidR="001C71D9">
              <w:rPr>
                <w:noProof/>
                <w:webHidden/>
              </w:rPr>
            </w:r>
            <w:r w:rsidR="001C71D9">
              <w:rPr>
                <w:noProof/>
                <w:webHidden/>
              </w:rPr>
              <w:fldChar w:fldCharType="separate"/>
            </w:r>
            <w:r w:rsidR="001C71D9">
              <w:rPr>
                <w:noProof/>
                <w:webHidden/>
              </w:rPr>
              <w:t>7</w:t>
            </w:r>
            <w:r w:rsidR="001C71D9">
              <w:rPr>
                <w:noProof/>
                <w:webHidden/>
              </w:rPr>
              <w:fldChar w:fldCharType="end"/>
            </w:r>
          </w:hyperlink>
        </w:p>
        <w:p w:rsidR="001C71D9" w:rsidRDefault="00E06B3A">
          <w:pPr>
            <w:pStyle w:val="TM2"/>
            <w:tabs>
              <w:tab w:val="left" w:pos="660"/>
              <w:tab w:val="right" w:leader="dot" w:pos="9062"/>
            </w:tabs>
            <w:rPr>
              <w:rFonts w:eastAsiaTheme="minorEastAsia"/>
              <w:noProof/>
              <w:lang w:eastAsia="fr-FR"/>
            </w:rPr>
          </w:pPr>
          <w:hyperlink w:anchor="_Toc507679755" w:history="1">
            <w:r w:rsidR="001C71D9" w:rsidRPr="001053A0">
              <w:rPr>
                <w:rStyle w:val="Lienhypertexte"/>
                <w:noProof/>
              </w:rPr>
              <w:t>B.</w:t>
            </w:r>
            <w:r w:rsidR="001C71D9">
              <w:rPr>
                <w:rFonts w:eastAsiaTheme="minorEastAsia"/>
                <w:noProof/>
                <w:lang w:eastAsia="fr-FR"/>
              </w:rPr>
              <w:tab/>
            </w:r>
            <w:r w:rsidR="001C71D9" w:rsidRPr="001053A0">
              <w:rPr>
                <w:rStyle w:val="Lienhypertexte"/>
                <w:noProof/>
              </w:rPr>
              <w:t>PSIC exerçant des activités de nature hybride</w:t>
            </w:r>
            <w:r w:rsidR="001C71D9">
              <w:rPr>
                <w:noProof/>
                <w:webHidden/>
              </w:rPr>
              <w:tab/>
            </w:r>
            <w:r w:rsidR="001C71D9">
              <w:rPr>
                <w:noProof/>
                <w:webHidden/>
              </w:rPr>
              <w:fldChar w:fldCharType="begin"/>
            </w:r>
            <w:r w:rsidR="001C71D9">
              <w:rPr>
                <w:noProof/>
                <w:webHidden/>
              </w:rPr>
              <w:instrText xml:space="preserve"> PAGEREF _Toc507679755 \h </w:instrText>
            </w:r>
            <w:r w:rsidR="001C71D9">
              <w:rPr>
                <w:noProof/>
                <w:webHidden/>
              </w:rPr>
            </w:r>
            <w:r w:rsidR="001C71D9">
              <w:rPr>
                <w:noProof/>
                <w:webHidden/>
              </w:rPr>
              <w:fldChar w:fldCharType="separate"/>
            </w:r>
            <w:r w:rsidR="001C71D9">
              <w:rPr>
                <w:noProof/>
                <w:webHidden/>
              </w:rPr>
              <w:t>7</w:t>
            </w:r>
            <w:r w:rsidR="001C71D9">
              <w:rPr>
                <w:noProof/>
                <w:webHidden/>
              </w:rPr>
              <w:fldChar w:fldCharType="end"/>
            </w:r>
          </w:hyperlink>
        </w:p>
        <w:p w:rsidR="001C71D9" w:rsidRDefault="00E06B3A">
          <w:pPr>
            <w:pStyle w:val="TM2"/>
            <w:tabs>
              <w:tab w:val="left" w:pos="660"/>
              <w:tab w:val="right" w:leader="dot" w:pos="9062"/>
            </w:tabs>
            <w:rPr>
              <w:rFonts w:eastAsiaTheme="minorEastAsia"/>
              <w:noProof/>
              <w:lang w:eastAsia="fr-FR"/>
            </w:rPr>
          </w:pPr>
          <w:hyperlink w:anchor="_Toc507679756" w:history="1">
            <w:r w:rsidR="001C71D9" w:rsidRPr="001053A0">
              <w:rPr>
                <w:rStyle w:val="Lienhypertexte"/>
                <w:noProof/>
              </w:rPr>
              <w:t>C.</w:t>
            </w:r>
            <w:r w:rsidR="001C71D9">
              <w:rPr>
                <w:rFonts w:eastAsiaTheme="minorEastAsia"/>
                <w:noProof/>
                <w:lang w:eastAsia="fr-FR"/>
              </w:rPr>
              <w:tab/>
            </w:r>
            <w:r w:rsidR="001C71D9" w:rsidRPr="001053A0">
              <w:rPr>
                <w:rStyle w:val="Lienhypertexte"/>
                <w:noProof/>
              </w:rPr>
              <w:t>Services connexes</w:t>
            </w:r>
            <w:r w:rsidR="001C71D9">
              <w:rPr>
                <w:noProof/>
                <w:webHidden/>
              </w:rPr>
              <w:tab/>
            </w:r>
            <w:r w:rsidR="001C71D9">
              <w:rPr>
                <w:noProof/>
                <w:webHidden/>
              </w:rPr>
              <w:fldChar w:fldCharType="begin"/>
            </w:r>
            <w:r w:rsidR="001C71D9">
              <w:rPr>
                <w:noProof/>
                <w:webHidden/>
              </w:rPr>
              <w:instrText xml:space="preserve"> PAGEREF _Toc507679756 \h </w:instrText>
            </w:r>
            <w:r w:rsidR="001C71D9">
              <w:rPr>
                <w:noProof/>
                <w:webHidden/>
              </w:rPr>
            </w:r>
            <w:r w:rsidR="001C71D9">
              <w:rPr>
                <w:noProof/>
                <w:webHidden/>
              </w:rPr>
              <w:fldChar w:fldCharType="separate"/>
            </w:r>
            <w:r w:rsidR="001C71D9">
              <w:rPr>
                <w:noProof/>
                <w:webHidden/>
              </w:rPr>
              <w:t>7</w:t>
            </w:r>
            <w:r w:rsidR="001C71D9">
              <w:rPr>
                <w:noProof/>
                <w:webHidden/>
              </w:rPr>
              <w:fldChar w:fldCharType="end"/>
            </w:r>
          </w:hyperlink>
        </w:p>
        <w:p w:rsidR="001C71D9" w:rsidRDefault="00E06B3A">
          <w:pPr>
            <w:pStyle w:val="TM2"/>
            <w:tabs>
              <w:tab w:val="left" w:pos="660"/>
              <w:tab w:val="right" w:leader="dot" w:pos="9062"/>
            </w:tabs>
            <w:rPr>
              <w:rFonts w:eastAsiaTheme="minorEastAsia"/>
              <w:noProof/>
              <w:lang w:eastAsia="fr-FR"/>
            </w:rPr>
          </w:pPr>
          <w:hyperlink w:anchor="_Toc507679757" w:history="1">
            <w:r w:rsidR="001C71D9" w:rsidRPr="001053A0">
              <w:rPr>
                <w:rStyle w:val="Lienhypertexte"/>
                <w:noProof/>
              </w:rPr>
              <w:t>D.</w:t>
            </w:r>
            <w:r w:rsidR="001C71D9">
              <w:rPr>
                <w:rFonts w:eastAsiaTheme="minorEastAsia"/>
                <w:noProof/>
                <w:lang w:eastAsia="fr-FR"/>
              </w:rPr>
              <w:tab/>
            </w:r>
            <w:r w:rsidR="001C71D9" w:rsidRPr="001053A0">
              <w:rPr>
                <w:rStyle w:val="Lienhypertexte"/>
                <w:noProof/>
              </w:rPr>
              <w:t>Recours à des agents</w:t>
            </w:r>
            <w:r w:rsidR="001C71D9">
              <w:rPr>
                <w:noProof/>
                <w:webHidden/>
              </w:rPr>
              <w:tab/>
            </w:r>
            <w:r w:rsidR="001C71D9">
              <w:rPr>
                <w:noProof/>
                <w:webHidden/>
              </w:rPr>
              <w:fldChar w:fldCharType="begin"/>
            </w:r>
            <w:r w:rsidR="001C71D9">
              <w:rPr>
                <w:noProof/>
                <w:webHidden/>
              </w:rPr>
              <w:instrText xml:space="preserve"> PAGEREF _Toc507679757 \h </w:instrText>
            </w:r>
            <w:r w:rsidR="001C71D9">
              <w:rPr>
                <w:noProof/>
                <w:webHidden/>
              </w:rPr>
            </w:r>
            <w:r w:rsidR="001C71D9">
              <w:rPr>
                <w:noProof/>
                <w:webHidden/>
              </w:rPr>
              <w:fldChar w:fldCharType="separate"/>
            </w:r>
            <w:r w:rsidR="001C71D9">
              <w:rPr>
                <w:noProof/>
                <w:webHidden/>
              </w:rPr>
              <w:t>7</w:t>
            </w:r>
            <w:r w:rsidR="001C71D9">
              <w:rPr>
                <w:noProof/>
                <w:webHidden/>
              </w:rPr>
              <w:fldChar w:fldCharType="end"/>
            </w:r>
          </w:hyperlink>
        </w:p>
        <w:p w:rsidR="001C71D9" w:rsidRDefault="00E06B3A">
          <w:pPr>
            <w:pStyle w:val="TM2"/>
            <w:tabs>
              <w:tab w:val="left" w:pos="660"/>
              <w:tab w:val="right" w:leader="dot" w:pos="9062"/>
            </w:tabs>
            <w:rPr>
              <w:rFonts w:eastAsiaTheme="minorEastAsia"/>
              <w:noProof/>
              <w:lang w:eastAsia="fr-FR"/>
            </w:rPr>
          </w:pPr>
          <w:hyperlink w:anchor="_Toc507679758" w:history="1">
            <w:r w:rsidR="001C71D9" w:rsidRPr="001053A0">
              <w:rPr>
                <w:rStyle w:val="Lienhypertexte"/>
                <w:noProof/>
              </w:rPr>
              <w:t>E.</w:t>
            </w:r>
            <w:r w:rsidR="001C71D9">
              <w:rPr>
                <w:rFonts w:eastAsiaTheme="minorEastAsia"/>
                <w:noProof/>
                <w:lang w:eastAsia="fr-FR"/>
              </w:rPr>
              <w:tab/>
            </w:r>
            <w:r w:rsidR="001C71D9" w:rsidRPr="001053A0">
              <w:rPr>
                <w:rStyle w:val="Lienhypertexte"/>
                <w:noProof/>
              </w:rPr>
              <w:t>Exercice d’activité à l’étranger</w:t>
            </w:r>
            <w:r w:rsidR="001C71D9">
              <w:rPr>
                <w:noProof/>
                <w:webHidden/>
              </w:rPr>
              <w:tab/>
            </w:r>
            <w:r w:rsidR="001C71D9">
              <w:rPr>
                <w:noProof/>
                <w:webHidden/>
              </w:rPr>
              <w:fldChar w:fldCharType="begin"/>
            </w:r>
            <w:r w:rsidR="001C71D9">
              <w:rPr>
                <w:noProof/>
                <w:webHidden/>
              </w:rPr>
              <w:instrText xml:space="preserve"> PAGEREF _Toc507679758 \h </w:instrText>
            </w:r>
            <w:r w:rsidR="001C71D9">
              <w:rPr>
                <w:noProof/>
                <w:webHidden/>
              </w:rPr>
            </w:r>
            <w:r w:rsidR="001C71D9">
              <w:rPr>
                <w:noProof/>
                <w:webHidden/>
              </w:rPr>
              <w:fldChar w:fldCharType="separate"/>
            </w:r>
            <w:r w:rsidR="001C71D9">
              <w:rPr>
                <w:noProof/>
                <w:webHidden/>
              </w:rPr>
              <w:t>7</w:t>
            </w:r>
            <w:r w:rsidR="001C71D9">
              <w:rPr>
                <w:noProof/>
                <w:webHidden/>
              </w:rPr>
              <w:fldChar w:fldCharType="end"/>
            </w:r>
          </w:hyperlink>
        </w:p>
        <w:p w:rsidR="001C71D9" w:rsidRDefault="00E06B3A">
          <w:pPr>
            <w:pStyle w:val="TM1"/>
            <w:rPr>
              <w:rFonts w:eastAsiaTheme="minorEastAsia"/>
              <w:noProof/>
              <w:lang w:eastAsia="fr-FR"/>
            </w:rPr>
          </w:pPr>
          <w:hyperlink w:anchor="_Toc507679759" w:history="1">
            <w:r w:rsidR="001C71D9" w:rsidRPr="001053A0">
              <w:rPr>
                <w:rStyle w:val="Lienhypertexte"/>
                <w:noProof/>
              </w:rPr>
              <w:t>3.</w:t>
            </w:r>
            <w:r w:rsidR="001C71D9">
              <w:rPr>
                <w:rFonts w:eastAsiaTheme="minorEastAsia"/>
                <w:noProof/>
                <w:lang w:eastAsia="fr-FR"/>
              </w:rPr>
              <w:tab/>
            </w:r>
            <w:r w:rsidR="001C71D9" w:rsidRPr="001053A0">
              <w:rPr>
                <w:rStyle w:val="Lienhypertexte"/>
                <w:noProof/>
              </w:rPr>
              <w:t>Plan d’affaires et réglementation prudentielle</w:t>
            </w:r>
            <w:r w:rsidR="001C71D9">
              <w:rPr>
                <w:noProof/>
                <w:webHidden/>
              </w:rPr>
              <w:tab/>
            </w:r>
            <w:r w:rsidR="001C71D9">
              <w:rPr>
                <w:noProof/>
                <w:webHidden/>
              </w:rPr>
              <w:fldChar w:fldCharType="begin"/>
            </w:r>
            <w:r w:rsidR="001C71D9">
              <w:rPr>
                <w:noProof/>
                <w:webHidden/>
              </w:rPr>
              <w:instrText xml:space="preserve"> PAGEREF _Toc507679759 \h </w:instrText>
            </w:r>
            <w:r w:rsidR="001C71D9">
              <w:rPr>
                <w:noProof/>
                <w:webHidden/>
              </w:rPr>
            </w:r>
            <w:r w:rsidR="001C71D9">
              <w:rPr>
                <w:noProof/>
                <w:webHidden/>
              </w:rPr>
              <w:fldChar w:fldCharType="separate"/>
            </w:r>
            <w:r w:rsidR="001C71D9">
              <w:rPr>
                <w:noProof/>
                <w:webHidden/>
              </w:rPr>
              <w:t>9</w:t>
            </w:r>
            <w:r w:rsidR="001C71D9">
              <w:rPr>
                <w:noProof/>
                <w:webHidden/>
              </w:rPr>
              <w:fldChar w:fldCharType="end"/>
            </w:r>
          </w:hyperlink>
        </w:p>
        <w:p w:rsidR="001C71D9" w:rsidRDefault="00E06B3A">
          <w:pPr>
            <w:pStyle w:val="TM2"/>
            <w:tabs>
              <w:tab w:val="left" w:pos="660"/>
              <w:tab w:val="right" w:leader="dot" w:pos="9062"/>
            </w:tabs>
            <w:rPr>
              <w:rFonts w:eastAsiaTheme="minorEastAsia"/>
              <w:noProof/>
              <w:lang w:eastAsia="fr-FR"/>
            </w:rPr>
          </w:pPr>
          <w:hyperlink w:anchor="_Toc507679760" w:history="1">
            <w:r w:rsidR="001C71D9" w:rsidRPr="001053A0">
              <w:rPr>
                <w:rStyle w:val="Lienhypertexte"/>
                <w:noProof/>
              </w:rPr>
              <w:t>A.</w:t>
            </w:r>
            <w:r w:rsidR="001C71D9">
              <w:rPr>
                <w:rFonts w:eastAsiaTheme="minorEastAsia"/>
                <w:noProof/>
                <w:lang w:eastAsia="fr-FR"/>
              </w:rPr>
              <w:tab/>
            </w:r>
            <w:r w:rsidR="001C71D9" w:rsidRPr="001053A0">
              <w:rPr>
                <w:rStyle w:val="Lienhypertexte"/>
                <w:noProof/>
              </w:rPr>
              <w:t>Plan d’affaires</w:t>
            </w:r>
            <w:r w:rsidR="001C71D9">
              <w:rPr>
                <w:noProof/>
                <w:webHidden/>
              </w:rPr>
              <w:tab/>
            </w:r>
            <w:r w:rsidR="001C71D9">
              <w:rPr>
                <w:noProof/>
                <w:webHidden/>
              </w:rPr>
              <w:fldChar w:fldCharType="begin"/>
            </w:r>
            <w:r w:rsidR="001C71D9">
              <w:rPr>
                <w:noProof/>
                <w:webHidden/>
              </w:rPr>
              <w:instrText xml:space="preserve"> PAGEREF _Toc507679760 \h </w:instrText>
            </w:r>
            <w:r w:rsidR="001C71D9">
              <w:rPr>
                <w:noProof/>
                <w:webHidden/>
              </w:rPr>
            </w:r>
            <w:r w:rsidR="001C71D9">
              <w:rPr>
                <w:noProof/>
                <w:webHidden/>
              </w:rPr>
              <w:fldChar w:fldCharType="separate"/>
            </w:r>
            <w:r w:rsidR="001C71D9">
              <w:rPr>
                <w:noProof/>
                <w:webHidden/>
              </w:rPr>
              <w:t>9</w:t>
            </w:r>
            <w:r w:rsidR="001C71D9">
              <w:rPr>
                <w:noProof/>
                <w:webHidden/>
              </w:rPr>
              <w:fldChar w:fldCharType="end"/>
            </w:r>
          </w:hyperlink>
        </w:p>
        <w:p w:rsidR="001C71D9" w:rsidRDefault="00E06B3A">
          <w:pPr>
            <w:pStyle w:val="TM2"/>
            <w:tabs>
              <w:tab w:val="left" w:pos="660"/>
              <w:tab w:val="right" w:leader="dot" w:pos="9062"/>
            </w:tabs>
            <w:rPr>
              <w:rFonts w:eastAsiaTheme="minorEastAsia"/>
              <w:noProof/>
              <w:lang w:eastAsia="fr-FR"/>
            </w:rPr>
          </w:pPr>
          <w:hyperlink w:anchor="_Toc507679761" w:history="1">
            <w:r w:rsidR="001C71D9" w:rsidRPr="001053A0">
              <w:rPr>
                <w:rStyle w:val="Lienhypertexte"/>
                <w:noProof/>
              </w:rPr>
              <w:t>B.</w:t>
            </w:r>
            <w:r w:rsidR="001C71D9">
              <w:rPr>
                <w:rFonts w:eastAsiaTheme="minorEastAsia"/>
                <w:noProof/>
                <w:lang w:eastAsia="fr-FR"/>
              </w:rPr>
              <w:tab/>
            </w:r>
            <w:r w:rsidR="001C71D9" w:rsidRPr="001053A0">
              <w:rPr>
                <w:rStyle w:val="Lienhypertexte"/>
                <w:noProof/>
              </w:rPr>
              <w:t>Assurance responsabilité civile professionnelle</w:t>
            </w:r>
            <w:r w:rsidR="001C71D9">
              <w:rPr>
                <w:noProof/>
                <w:webHidden/>
              </w:rPr>
              <w:tab/>
            </w:r>
            <w:r w:rsidR="001C71D9">
              <w:rPr>
                <w:noProof/>
                <w:webHidden/>
              </w:rPr>
              <w:fldChar w:fldCharType="begin"/>
            </w:r>
            <w:r w:rsidR="001C71D9">
              <w:rPr>
                <w:noProof/>
                <w:webHidden/>
              </w:rPr>
              <w:instrText xml:space="preserve"> PAGEREF _Toc507679761 \h </w:instrText>
            </w:r>
            <w:r w:rsidR="001C71D9">
              <w:rPr>
                <w:noProof/>
                <w:webHidden/>
              </w:rPr>
            </w:r>
            <w:r w:rsidR="001C71D9">
              <w:rPr>
                <w:noProof/>
                <w:webHidden/>
              </w:rPr>
              <w:fldChar w:fldCharType="separate"/>
            </w:r>
            <w:r w:rsidR="001C71D9">
              <w:rPr>
                <w:noProof/>
                <w:webHidden/>
              </w:rPr>
              <w:t>10</w:t>
            </w:r>
            <w:r w:rsidR="001C71D9">
              <w:rPr>
                <w:noProof/>
                <w:webHidden/>
              </w:rPr>
              <w:fldChar w:fldCharType="end"/>
            </w:r>
          </w:hyperlink>
        </w:p>
        <w:p w:rsidR="001C71D9" w:rsidRDefault="00E06B3A">
          <w:pPr>
            <w:pStyle w:val="TM1"/>
            <w:rPr>
              <w:rFonts w:eastAsiaTheme="minorEastAsia"/>
              <w:noProof/>
              <w:lang w:eastAsia="fr-FR"/>
            </w:rPr>
          </w:pPr>
          <w:hyperlink w:anchor="_Toc507679762" w:history="1">
            <w:r w:rsidR="001C71D9" w:rsidRPr="001053A0">
              <w:rPr>
                <w:rStyle w:val="Lienhypertexte"/>
                <w:noProof/>
              </w:rPr>
              <w:t>4.</w:t>
            </w:r>
            <w:r w:rsidR="001C71D9">
              <w:rPr>
                <w:rFonts w:eastAsiaTheme="minorEastAsia"/>
                <w:noProof/>
                <w:lang w:eastAsia="fr-FR"/>
              </w:rPr>
              <w:tab/>
            </w:r>
            <w:r w:rsidR="001C71D9" w:rsidRPr="001053A0">
              <w:rPr>
                <w:rStyle w:val="Lienhypertexte"/>
                <w:noProof/>
              </w:rPr>
              <w:t>Structure organisationnelle et mécanisme de contrôle interne</w:t>
            </w:r>
            <w:r w:rsidR="001C71D9">
              <w:rPr>
                <w:noProof/>
                <w:webHidden/>
              </w:rPr>
              <w:tab/>
            </w:r>
            <w:r w:rsidR="001C71D9">
              <w:rPr>
                <w:noProof/>
                <w:webHidden/>
              </w:rPr>
              <w:fldChar w:fldCharType="begin"/>
            </w:r>
            <w:r w:rsidR="001C71D9">
              <w:rPr>
                <w:noProof/>
                <w:webHidden/>
              </w:rPr>
              <w:instrText xml:space="preserve"> PAGEREF _Toc507679762 \h </w:instrText>
            </w:r>
            <w:r w:rsidR="001C71D9">
              <w:rPr>
                <w:noProof/>
                <w:webHidden/>
              </w:rPr>
            </w:r>
            <w:r w:rsidR="001C71D9">
              <w:rPr>
                <w:noProof/>
                <w:webHidden/>
              </w:rPr>
              <w:fldChar w:fldCharType="separate"/>
            </w:r>
            <w:r w:rsidR="001C71D9">
              <w:rPr>
                <w:noProof/>
                <w:webHidden/>
              </w:rPr>
              <w:t>11</w:t>
            </w:r>
            <w:r w:rsidR="001C71D9">
              <w:rPr>
                <w:noProof/>
                <w:webHidden/>
              </w:rPr>
              <w:fldChar w:fldCharType="end"/>
            </w:r>
          </w:hyperlink>
        </w:p>
        <w:p w:rsidR="001C71D9" w:rsidRDefault="00E06B3A">
          <w:pPr>
            <w:pStyle w:val="TM2"/>
            <w:tabs>
              <w:tab w:val="left" w:pos="660"/>
              <w:tab w:val="right" w:leader="dot" w:pos="9062"/>
            </w:tabs>
            <w:rPr>
              <w:rFonts w:eastAsiaTheme="minorEastAsia"/>
              <w:noProof/>
              <w:lang w:eastAsia="fr-FR"/>
            </w:rPr>
          </w:pPr>
          <w:hyperlink w:anchor="_Toc507679763" w:history="1">
            <w:r w:rsidR="001C71D9" w:rsidRPr="001053A0">
              <w:rPr>
                <w:rStyle w:val="Lienhypertexte"/>
                <w:noProof/>
              </w:rPr>
              <w:t>A.</w:t>
            </w:r>
            <w:r w:rsidR="001C71D9">
              <w:rPr>
                <w:rFonts w:eastAsiaTheme="minorEastAsia"/>
                <w:noProof/>
                <w:lang w:eastAsia="fr-FR"/>
              </w:rPr>
              <w:tab/>
            </w:r>
            <w:r w:rsidR="001C71D9" w:rsidRPr="001053A0">
              <w:rPr>
                <w:rStyle w:val="Lienhypertexte"/>
                <w:noProof/>
              </w:rPr>
              <w:t>Structure organisationnelle</w:t>
            </w:r>
            <w:r w:rsidR="001C71D9">
              <w:rPr>
                <w:noProof/>
                <w:webHidden/>
              </w:rPr>
              <w:tab/>
            </w:r>
            <w:r w:rsidR="001C71D9">
              <w:rPr>
                <w:noProof/>
                <w:webHidden/>
              </w:rPr>
              <w:fldChar w:fldCharType="begin"/>
            </w:r>
            <w:r w:rsidR="001C71D9">
              <w:rPr>
                <w:noProof/>
                <w:webHidden/>
              </w:rPr>
              <w:instrText xml:space="preserve"> PAGEREF _Toc507679763 \h </w:instrText>
            </w:r>
            <w:r w:rsidR="001C71D9">
              <w:rPr>
                <w:noProof/>
                <w:webHidden/>
              </w:rPr>
            </w:r>
            <w:r w:rsidR="001C71D9">
              <w:rPr>
                <w:noProof/>
                <w:webHidden/>
              </w:rPr>
              <w:fldChar w:fldCharType="separate"/>
            </w:r>
            <w:r w:rsidR="001C71D9">
              <w:rPr>
                <w:noProof/>
                <w:webHidden/>
              </w:rPr>
              <w:t>11</w:t>
            </w:r>
            <w:r w:rsidR="001C71D9">
              <w:rPr>
                <w:noProof/>
                <w:webHidden/>
              </w:rPr>
              <w:fldChar w:fldCharType="end"/>
            </w:r>
          </w:hyperlink>
        </w:p>
        <w:p w:rsidR="001C71D9" w:rsidRDefault="00E06B3A">
          <w:pPr>
            <w:pStyle w:val="TM2"/>
            <w:tabs>
              <w:tab w:val="left" w:pos="660"/>
              <w:tab w:val="right" w:leader="dot" w:pos="9062"/>
            </w:tabs>
            <w:rPr>
              <w:rFonts w:eastAsiaTheme="minorEastAsia"/>
              <w:noProof/>
              <w:lang w:eastAsia="fr-FR"/>
            </w:rPr>
          </w:pPr>
          <w:hyperlink w:anchor="_Toc507679764" w:history="1">
            <w:r w:rsidR="001C71D9" w:rsidRPr="001053A0">
              <w:rPr>
                <w:rStyle w:val="Lienhypertexte"/>
                <w:noProof/>
              </w:rPr>
              <w:t>B.</w:t>
            </w:r>
            <w:r w:rsidR="001C71D9">
              <w:rPr>
                <w:rFonts w:eastAsiaTheme="minorEastAsia"/>
                <w:noProof/>
                <w:lang w:eastAsia="fr-FR"/>
              </w:rPr>
              <w:tab/>
            </w:r>
            <w:r w:rsidR="001C71D9" w:rsidRPr="001053A0">
              <w:rPr>
                <w:rStyle w:val="Lienhypertexte"/>
                <w:noProof/>
              </w:rPr>
              <w:t>Mécanismes de contrôle interne</w:t>
            </w:r>
            <w:r w:rsidR="001C71D9">
              <w:rPr>
                <w:noProof/>
                <w:webHidden/>
              </w:rPr>
              <w:tab/>
            </w:r>
            <w:r w:rsidR="001C71D9">
              <w:rPr>
                <w:noProof/>
                <w:webHidden/>
              </w:rPr>
              <w:fldChar w:fldCharType="begin"/>
            </w:r>
            <w:r w:rsidR="001C71D9">
              <w:rPr>
                <w:noProof/>
                <w:webHidden/>
              </w:rPr>
              <w:instrText xml:space="preserve"> PAGEREF _Toc507679764 \h </w:instrText>
            </w:r>
            <w:r w:rsidR="001C71D9">
              <w:rPr>
                <w:noProof/>
                <w:webHidden/>
              </w:rPr>
            </w:r>
            <w:r w:rsidR="001C71D9">
              <w:rPr>
                <w:noProof/>
                <w:webHidden/>
              </w:rPr>
              <w:fldChar w:fldCharType="separate"/>
            </w:r>
            <w:r w:rsidR="001C71D9">
              <w:rPr>
                <w:noProof/>
                <w:webHidden/>
              </w:rPr>
              <w:t>11</w:t>
            </w:r>
            <w:r w:rsidR="001C71D9">
              <w:rPr>
                <w:noProof/>
                <w:webHidden/>
              </w:rPr>
              <w:fldChar w:fldCharType="end"/>
            </w:r>
          </w:hyperlink>
        </w:p>
        <w:p w:rsidR="001C71D9" w:rsidRDefault="00E06B3A">
          <w:pPr>
            <w:pStyle w:val="TM1"/>
            <w:rPr>
              <w:rFonts w:eastAsiaTheme="minorEastAsia"/>
              <w:noProof/>
              <w:lang w:eastAsia="fr-FR"/>
            </w:rPr>
          </w:pPr>
          <w:hyperlink w:anchor="_Toc507679765" w:history="1">
            <w:r w:rsidR="001C71D9" w:rsidRPr="001053A0">
              <w:rPr>
                <w:rStyle w:val="Lienhypertexte"/>
                <w:noProof/>
              </w:rPr>
              <w:t>5.</w:t>
            </w:r>
            <w:r w:rsidR="001C71D9">
              <w:rPr>
                <w:rFonts w:eastAsiaTheme="minorEastAsia"/>
                <w:noProof/>
                <w:lang w:eastAsia="fr-FR"/>
              </w:rPr>
              <w:tab/>
            </w:r>
            <w:r w:rsidR="001C71D9" w:rsidRPr="001053A0">
              <w:rPr>
                <w:rStyle w:val="Lienhypertexte"/>
                <w:noProof/>
              </w:rPr>
              <w:t>Procédures des systèmes de sécurité et accès aux données sensibles</w:t>
            </w:r>
            <w:r w:rsidR="001C71D9">
              <w:rPr>
                <w:noProof/>
                <w:webHidden/>
              </w:rPr>
              <w:tab/>
            </w:r>
            <w:r w:rsidR="001C71D9">
              <w:rPr>
                <w:noProof/>
                <w:webHidden/>
              </w:rPr>
              <w:fldChar w:fldCharType="begin"/>
            </w:r>
            <w:r w:rsidR="001C71D9">
              <w:rPr>
                <w:noProof/>
                <w:webHidden/>
              </w:rPr>
              <w:instrText xml:space="preserve"> PAGEREF _Toc507679765 \h </w:instrText>
            </w:r>
            <w:r w:rsidR="001C71D9">
              <w:rPr>
                <w:noProof/>
                <w:webHidden/>
              </w:rPr>
            </w:r>
            <w:r w:rsidR="001C71D9">
              <w:rPr>
                <w:noProof/>
                <w:webHidden/>
              </w:rPr>
              <w:fldChar w:fldCharType="separate"/>
            </w:r>
            <w:r w:rsidR="001C71D9">
              <w:rPr>
                <w:noProof/>
                <w:webHidden/>
              </w:rPr>
              <w:t>13</w:t>
            </w:r>
            <w:r w:rsidR="001C71D9">
              <w:rPr>
                <w:noProof/>
                <w:webHidden/>
              </w:rPr>
              <w:fldChar w:fldCharType="end"/>
            </w:r>
          </w:hyperlink>
        </w:p>
        <w:p w:rsidR="001C71D9" w:rsidRDefault="00E06B3A">
          <w:pPr>
            <w:pStyle w:val="TM2"/>
            <w:tabs>
              <w:tab w:val="left" w:pos="660"/>
              <w:tab w:val="right" w:leader="dot" w:pos="9062"/>
            </w:tabs>
            <w:rPr>
              <w:rFonts w:eastAsiaTheme="minorEastAsia"/>
              <w:noProof/>
              <w:lang w:eastAsia="fr-FR"/>
            </w:rPr>
          </w:pPr>
          <w:hyperlink w:anchor="_Toc507679766" w:history="1">
            <w:r w:rsidR="001C71D9" w:rsidRPr="001053A0">
              <w:rPr>
                <w:rStyle w:val="Lienhypertexte"/>
                <w:noProof/>
              </w:rPr>
              <w:t>A.</w:t>
            </w:r>
            <w:r w:rsidR="001C71D9">
              <w:rPr>
                <w:rFonts w:eastAsiaTheme="minorEastAsia"/>
                <w:noProof/>
                <w:lang w:eastAsia="fr-FR"/>
              </w:rPr>
              <w:tab/>
            </w:r>
            <w:r w:rsidR="001C71D9" w:rsidRPr="001053A0">
              <w:rPr>
                <w:rStyle w:val="Lienhypertexte"/>
                <w:noProof/>
              </w:rPr>
              <w:t>Procédure de surveillance, de traitement et de suivi des incidents de sécurité et des réclamations clients</w:t>
            </w:r>
            <w:r w:rsidR="001C71D9">
              <w:rPr>
                <w:noProof/>
                <w:webHidden/>
              </w:rPr>
              <w:tab/>
            </w:r>
            <w:r w:rsidR="001C71D9">
              <w:rPr>
                <w:noProof/>
                <w:webHidden/>
              </w:rPr>
              <w:fldChar w:fldCharType="begin"/>
            </w:r>
            <w:r w:rsidR="001C71D9">
              <w:rPr>
                <w:noProof/>
                <w:webHidden/>
              </w:rPr>
              <w:instrText xml:space="preserve"> PAGEREF _Toc507679766 \h </w:instrText>
            </w:r>
            <w:r w:rsidR="001C71D9">
              <w:rPr>
                <w:noProof/>
                <w:webHidden/>
              </w:rPr>
            </w:r>
            <w:r w:rsidR="001C71D9">
              <w:rPr>
                <w:noProof/>
                <w:webHidden/>
              </w:rPr>
              <w:fldChar w:fldCharType="separate"/>
            </w:r>
            <w:r w:rsidR="001C71D9">
              <w:rPr>
                <w:noProof/>
                <w:webHidden/>
              </w:rPr>
              <w:t>13</w:t>
            </w:r>
            <w:r w:rsidR="001C71D9">
              <w:rPr>
                <w:noProof/>
                <w:webHidden/>
              </w:rPr>
              <w:fldChar w:fldCharType="end"/>
            </w:r>
          </w:hyperlink>
        </w:p>
        <w:p w:rsidR="001C71D9" w:rsidRDefault="00E06B3A">
          <w:pPr>
            <w:pStyle w:val="TM2"/>
            <w:tabs>
              <w:tab w:val="left" w:pos="660"/>
              <w:tab w:val="right" w:leader="dot" w:pos="9062"/>
            </w:tabs>
            <w:rPr>
              <w:rFonts w:eastAsiaTheme="minorEastAsia"/>
              <w:noProof/>
              <w:lang w:eastAsia="fr-FR"/>
            </w:rPr>
          </w:pPr>
          <w:hyperlink w:anchor="_Toc507679767" w:history="1">
            <w:r w:rsidR="001C71D9" w:rsidRPr="001053A0">
              <w:rPr>
                <w:rStyle w:val="Lienhypertexte"/>
                <w:noProof/>
              </w:rPr>
              <w:t>B.</w:t>
            </w:r>
            <w:r w:rsidR="001C71D9">
              <w:rPr>
                <w:rFonts w:eastAsiaTheme="minorEastAsia"/>
                <w:noProof/>
                <w:lang w:eastAsia="fr-FR"/>
              </w:rPr>
              <w:tab/>
            </w:r>
            <w:r w:rsidR="001C71D9" w:rsidRPr="001053A0">
              <w:rPr>
                <w:rStyle w:val="Lienhypertexte"/>
                <w:noProof/>
              </w:rPr>
              <w:t>Procédures pour restreindre, enregistrer, surveiller, et tracer l’accès aux données de paiement sensibles et garder la trace de ces accès</w:t>
            </w:r>
            <w:r w:rsidR="001C71D9">
              <w:rPr>
                <w:noProof/>
                <w:webHidden/>
              </w:rPr>
              <w:tab/>
            </w:r>
            <w:r w:rsidR="001C71D9">
              <w:rPr>
                <w:noProof/>
                <w:webHidden/>
              </w:rPr>
              <w:fldChar w:fldCharType="begin"/>
            </w:r>
            <w:r w:rsidR="001C71D9">
              <w:rPr>
                <w:noProof/>
                <w:webHidden/>
              </w:rPr>
              <w:instrText xml:space="preserve"> PAGEREF _Toc507679767 \h </w:instrText>
            </w:r>
            <w:r w:rsidR="001C71D9">
              <w:rPr>
                <w:noProof/>
                <w:webHidden/>
              </w:rPr>
            </w:r>
            <w:r w:rsidR="001C71D9">
              <w:rPr>
                <w:noProof/>
                <w:webHidden/>
              </w:rPr>
              <w:fldChar w:fldCharType="separate"/>
            </w:r>
            <w:r w:rsidR="001C71D9">
              <w:rPr>
                <w:noProof/>
                <w:webHidden/>
              </w:rPr>
              <w:t>13</w:t>
            </w:r>
            <w:r w:rsidR="001C71D9">
              <w:rPr>
                <w:noProof/>
                <w:webHidden/>
              </w:rPr>
              <w:fldChar w:fldCharType="end"/>
            </w:r>
          </w:hyperlink>
        </w:p>
        <w:p w:rsidR="001C71D9" w:rsidRDefault="00E06B3A">
          <w:pPr>
            <w:pStyle w:val="TM1"/>
            <w:rPr>
              <w:rFonts w:eastAsiaTheme="minorEastAsia"/>
              <w:noProof/>
              <w:lang w:eastAsia="fr-FR"/>
            </w:rPr>
          </w:pPr>
          <w:hyperlink w:anchor="_Toc507679768" w:history="1">
            <w:r w:rsidR="001C71D9" w:rsidRPr="001053A0">
              <w:rPr>
                <w:rStyle w:val="Lienhypertexte"/>
                <w:noProof/>
              </w:rPr>
              <w:t>6.</w:t>
            </w:r>
            <w:r w:rsidR="001C71D9">
              <w:rPr>
                <w:rFonts w:eastAsiaTheme="minorEastAsia"/>
                <w:noProof/>
                <w:lang w:eastAsia="fr-FR"/>
              </w:rPr>
              <w:tab/>
            </w:r>
            <w:r w:rsidR="001C71D9" w:rsidRPr="001053A0">
              <w:rPr>
                <w:rStyle w:val="Lienhypertexte"/>
                <w:noProof/>
              </w:rPr>
              <w:t>Dispositif de continuité d’activité et politique de sécurité</w:t>
            </w:r>
            <w:r w:rsidR="001C71D9">
              <w:rPr>
                <w:noProof/>
                <w:webHidden/>
              </w:rPr>
              <w:tab/>
            </w:r>
            <w:r w:rsidR="001C71D9">
              <w:rPr>
                <w:noProof/>
                <w:webHidden/>
              </w:rPr>
              <w:fldChar w:fldCharType="begin"/>
            </w:r>
            <w:r w:rsidR="001C71D9">
              <w:rPr>
                <w:noProof/>
                <w:webHidden/>
              </w:rPr>
              <w:instrText xml:space="preserve"> PAGEREF _Toc507679768 \h </w:instrText>
            </w:r>
            <w:r w:rsidR="001C71D9">
              <w:rPr>
                <w:noProof/>
                <w:webHidden/>
              </w:rPr>
            </w:r>
            <w:r w:rsidR="001C71D9">
              <w:rPr>
                <w:noProof/>
                <w:webHidden/>
              </w:rPr>
              <w:fldChar w:fldCharType="separate"/>
            </w:r>
            <w:r w:rsidR="001C71D9">
              <w:rPr>
                <w:noProof/>
                <w:webHidden/>
              </w:rPr>
              <w:t>14</w:t>
            </w:r>
            <w:r w:rsidR="001C71D9">
              <w:rPr>
                <w:noProof/>
                <w:webHidden/>
              </w:rPr>
              <w:fldChar w:fldCharType="end"/>
            </w:r>
          </w:hyperlink>
        </w:p>
        <w:p w:rsidR="001C71D9" w:rsidRDefault="00E06B3A">
          <w:pPr>
            <w:pStyle w:val="TM2"/>
            <w:tabs>
              <w:tab w:val="left" w:pos="660"/>
              <w:tab w:val="right" w:leader="dot" w:pos="9062"/>
            </w:tabs>
            <w:rPr>
              <w:rFonts w:eastAsiaTheme="minorEastAsia"/>
              <w:noProof/>
              <w:lang w:eastAsia="fr-FR"/>
            </w:rPr>
          </w:pPr>
          <w:hyperlink w:anchor="_Toc507679769" w:history="1">
            <w:r w:rsidR="001C71D9" w:rsidRPr="001053A0">
              <w:rPr>
                <w:rStyle w:val="Lienhypertexte"/>
                <w:noProof/>
              </w:rPr>
              <w:t>A.</w:t>
            </w:r>
            <w:r w:rsidR="001C71D9">
              <w:rPr>
                <w:rFonts w:eastAsiaTheme="minorEastAsia"/>
                <w:noProof/>
                <w:lang w:eastAsia="fr-FR"/>
              </w:rPr>
              <w:tab/>
            </w:r>
            <w:r w:rsidR="001C71D9" w:rsidRPr="001053A0">
              <w:rPr>
                <w:rStyle w:val="Lienhypertexte"/>
                <w:noProof/>
              </w:rPr>
              <w:t>Continuité d’activité</w:t>
            </w:r>
            <w:r w:rsidR="001C71D9">
              <w:rPr>
                <w:noProof/>
                <w:webHidden/>
              </w:rPr>
              <w:tab/>
            </w:r>
            <w:r w:rsidR="001C71D9">
              <w:rPr>
                <w:noProof/>
                <w:webHidden/>
              </w:rPr>
              <w:fldChar w:fldCharType="begin"/>
            </w:r>
            <w:r w:rsidR="001C71D9">
              <w:rPr>
                <w:noProof/>
                <w:webHidden/>
              </w:rPr>
              <w:instrText xml:space="preserve"> PAGEREF _Toc507679769 \h </w:instrText>
            </w:r>
            <w:r w:rsidR="001C71D9">
              <w:rPr>
                <w:noProof/>
                <w:webHidden/>
              </w:rPr>
            </w:r>
            <w:r w:rsidR="001C71D9">
              <w:rPr>
                <w:noProof/>
                <w:webHidden/>
              </w:rPr>
              <w:fldChar w:fldCharType="separate"/>
            </w:r>
            <w:r w:rsidR="001C71D9">
              <w:rPr>
                <w:noProof/>
                <w:webHidden/>
              </w:rPr>
              <w:t>14</w:t>
            </w:r>
            <w:r w:rsidR="001C71D9">
              <w:rPr>
                <w:noProof/>
                <w:webHidden/>
              </w:rPr>
              <w:fldChar w:fldCharType="end"/>
            </w:r>
          </w:hyperlink>
        </w:p>
        <w:p w:rsidR="001C71D9" w:rsidRDefault="00E06B3A">
          <w:pPr>
            <w:pStyle w:val="TM2"/>
            <w:tabs>
              <w:tab w:val="left" w:pos="660"/>
              <w:tab w:val="right" w:leader="dot" w:pos="9062"/>
            </w:tabs>
            <w:rPr>
              <w:rFonts w:eastAsiaTheme="minorEastAsia"/>
              <w:noProof/>
              <w:lang w:eastAsia="fr-FR"/>
            </w:rPr>
          </w:pPr>
          <w:hyperlink w:anchor="_Toc507679770" w:history="1">
            <w:r w:rsidR="001C71D9" w:rsidRPr="001053A0">
              <w:rPr>
                <w:rStyle w:val="Lienhypertexte"/>
                <w:noProof/>
              </w:rPr>
              <w:t>B.</w:t>
            </w:r>
            <w:r w:rsidR="001C71D9">
              <w:rPr>
                <w:rFonts w:eastAsiaTheme="minorEastAsia"/>
                <w:noProof/>
                <w:lang w:eastAsia="fr-FR"/>
              </w:rPr>
              <w:tab/>
            </w:r>
            <w:r w:rsidR="001C71D9" w:rsidRPr="001053A0">
              <w:rPr>
                <w:rStyle w:val="Lienhypertexte"/>
                <w:noProof/>
              </w:rPr>
              <w:t>Politique de sécurité des services de paiement</w:t>
            </w:r>
            <w:r w:rsidR="001C71D9">
              <w:rPr>
                <w:noProof/>
                <w:webHidden/>
              </w:rPr>
              <w:tab/>
            </w:r>
            <w:r w:rsidR="001C71D9">
              <w:rPr>
                <w:noProof/>
                <w:webHidden/>
              </w:rPr>
              <w:fldChar w:fldCharType="begin"/>
            </w:r>
            <w:r w:rsidR="001C71D9">
              <w:rPr>
                <w:noProof/>
                <w:webHidden/>
              </w:rPr>
              <w:instrText xml:space="preserve"> PAGEREF _Toc507679770 \h </w:instrText>
            </w:r>
            <w:r w:rsidR="001C71D9">
              <w:rPr>
                <w:noProof/>
                <w:webHidden/>
              </w:rPr>
            </w:r>
            <w:r w:rsidR="001C71D9">
              <w:rPr>
                <w:noProof/>
                <w:webHidden/>
              </w:rPr>
              <w:fldChar w:fldCharType="separate"/>
            </w:r>
            <w:r w:rsidR="001C71D9">
              <w:rPr>
                <w:noProof/>
                <w:webHidden/>
              </w:rPr>
              <w:t>14</w:t>
            </w:r>
            <w:r w:rsidR="001C71D9">
              <w:rPr>
                <w:noProof/>
                <w:webHidden/>
              </w:rPr>
              <w:fldChar w:fldCharType="end"/>
            </w:r>
          </w:hyperlink>
        </w:p>
        <w:p w:rsidR="0093368A" w:rsidRDefault="0093368A" w:rsidP="0093368A">
          <w:r>
            <w:rPr>
              <w:b/>
              <w:bCs/>
            </w:rPr>
            <w:fldChar w:fldCharType="end"/>
          </w:r>
        </w:p>
      </w:sdtContent>
    </w:sdt>
    <w:p w:rsidR="0093368A" w:rsidRDefault="0093368A" w:rsidP="0093368A">
      <w:pPr>
        <w:spacing w:after="200"/>
        <w:rPr>
          <w:rFonts w:ascii="Arial" w:hAnsi="Arial" w:cs="Arial"/>
        </w:rPr>
      </w:pPr>
      <w:r>
        <w:rPr>
          <w:rFonts w:ascii="Arial" w:hAnsi="Arial" w:cs="Arial"/>
        </w:rPr>
        <w:br w:type="page"/>
      </w:r>
    </w:p>
    <w:p w:rsidR="0093368A" w:rsidRPr="00394CB9" w:rsidRDefault="0093368A" w:rsidP="0093368A">
      <w:pPr>
        <w:pStyle w:val="Titre1"/>
      </w:pPr>
      <w:bookmarkStart w:id="1" w:name="_Toc507679752"/>
      <w:r w:rsidRPr="00394CB9">
        <w:lastRenderedPageBreak/>
        <w:t>L’entreprise</w:t>
      </w:r>
      <w:bookmarkEnd w:id="1"/>
    </w:p>
    <w:p w:rsidR="0093368A" w:rsidRDefault="0093368A" w:rsidP="0093368A">
      <w:pPr>
        <w:spacing w:line="240" w:lineRule="auto"/>
        <w:contextualSpacing/>
        <w:rPr>
          <w:rFonts w:ascii="Arial" w:eastAsia="Times New Roman" w:hAnsi="Arial" w:cs="Arial"/>
          <w:sz w:val="20"/>
          <w:szCs w:val="20"/>
          <w:lang w:eastAsia="fr-FR"/>
        </w:rPr>
      </w:pPr>
    </w:p>
    <w:p w:rsidR="000058C2" w:rsidRPr="000058C2" w:rsidRDefault="000058C2" w:rsidP="0093368A">
      <w:pPr>
        <w:spacing w:line="240" w:lineRule="auto"/>
        <w:contextualSpacing/>
        <w:rPr>
          <w:rFonts w:ascii="Arial" w:eastAsia="Times New Roman" w:hAnsi="Arial" w:cs="Arial"/>
          <w:b/>
          <w:sz w:val="20"/>
          <w:szCs w:val="20"/>
          <w:lang w:eastAsia="fr-FR"/>
        </w:rPr>
      </w:pPr>
      <w:r w:rsidRPr="000058C2">
        <w:rPr>
          <w:rFonts w:ascii="Arial" w:eastAsia="Times New Roman" w:hAnsi="Arial" w:cs="Arial"/>
          <w:b/>
          <w:sz w:val="20"/>
          <w:szCs w:val="20"/>
          <w:lang w:eastAsia="fr-FR"/>
        </w:rPr>
        <w:t xml:space="preserve">Si personne morale : </w:t>
      </w:r>
    </w:p>
    <w:p w:rsidR="000058C2" w:rsidRPr="00582158" w:rsidRDefault="000058C2"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Default="0093368A" w:rsidP="0093368A">
      <w:pPr>
        <w:spacing w:line="240" w:lineRule="auto"/>
        <w:ind w:firstLine="709"/>
        <w:rPr>
          <w:rFonts w:ascii="Arial" w:eastAsia="Times New Roman" w:hAnsi="Arial" w:cs="Arial"/>
          <w:i/>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r>
              <w:rPr>
                <w:rStyle w:val="Appelnotedebasdep"/>
                <w:rFonts w:eastAsia="Times New Roman" w:cs="Arial"/>
                <w:szCs w:val="24"/>
                <w:lang w:eastAsia="fr-FR"/>
              </w:rPr>
              <w:footnoteReference w:id="1"/>
            </w:r>
          </w:p>
        </w:tc>
        <w:tc>
          <w:tcPr>
            <w:tcW w:w="2126" w:type="dxa"/>
            <w:shd w:val="clear" w:color="auto" w:fill="C6D9F1" w:themeFill="text2" w:themeFillTint="33"/>
          </w:tcPr>
          <w:p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4"/>
          <w:lang w:eastAsia="fr-FR"/>
        </w:rPr>
      </w:pPr>
    </w:p>
    <w:p w:rsidR="004A0D9D" w:rsidRPr="000909A6" w:rsidRDefault="004A0D9D" w:rsidP="004A0D9D">
      <w:pPr>
        <w:jc w:val="both"/>
        <w:rPr>
          <w:rFonts w:ascii="Arial" w:hAnsi="Arial" w:cs="Arial"/>
          <w:b/>
          <w:sz w:val="20"/>
          <w:szCs w:val="20"/>
        </w:rPr>
      </w:pPr>
      <w:r w:rsidRPr="000909A6">
        <w:rPr>
          <w:rFonts w:ascii="Arial" w:hAnsi="Arial" w:cs="Arial"/>
          <w:b/>
          <w:sz w:val="20"/>
          <w:szCs w:val="20"/>
        </w:rPr>
        <w:t>Si personne physique :</w:t>
      </w:r>
    </w:p>
    <w:p w:rsidR="004A0D9D" w:rsidRDefault="004A0D9D" w:rsidP="004A0D9D">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4A0D9D" w:rsidRPr="00AA4FE8" w:rsidTr="001B1B07">
        <w:tc>
          <w:tcPr>
            <w:tcW w:w="1951"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A0D9D" w:rsidRPr="00AA4FE8" w:rsidRDefault="004A0D9D" w:rsidP="004A0D9D">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4A0D9D" w:rsidRPr="00AA4FE8" w:rsidTr="001B1B07">
        <w:tc>
          <w:tcPr>
            <w:tcW w:w="1951"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A0D9D" w:rsidRPr="00AA4FE8" w:rsidRDefault="004A0D9D" w:rsidP="004A0D9D">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4A0D9D" w:rsidRPr="00AA4FE8" w:rsidTr="001B1B07">
        <w:tc>
          <w:tcPr>
            <w:tcW w:w="1951"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A0D9D" w:rsidRPr="00AA4FE8" w:rsidRDefault="004A0D9D" w:rsidP="004A0D9D">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43"/>
        <w:gridCol w:w="1951"/>
        <w:gridCol w:w="2835"/>
      </w:tblGrid>
      <w:tr w:rsidR="004A0D9D" w:rsidRPr="00AA4FE8" w:rsidTr="001B1B07">
        <w:tc>
          <w:tcPr>
            <w:tcW w:w="1951"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A0D9D" w:rsidRPr="00AA4FE8" w:rsidRDefault="004A0D9D" w:rsidP="004A0D9D">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35"/>
        <w:gridCol w:w="32"/>
      </w:tblGrid>
      <w:tr w:rsidR="004A0D9D" w:rsidRPr="00AA4FE8" w:rsidTr="001B1B07">
        <w:trPr>
          <w:gridAfter w:val="1"/>
          <w:wAfter w:w="32" w:type="dxa"/>
        </w:trPr>
        <w:tc>
          <w:tcPr>
            <w:tcW w:w="1951" w:type="dxa"/>
            <w:vMerge w:val="restart"/>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4A0D9D" w:rsidRPr="00AA4FE8" w:rsidTr="001B1B07">
        <w:trPr>
          <w:gridAfter w:val="1"/>
          <w:wAfter w:w="32" w:type="dxa"/>
          <w:trHeight w:val="230"/>
        </w:trPr>
        <w:tc>
          <w:tcPr>
            <w:tcW w:w="1951" w:type="dxa"/>
            <w:vMerge/>
            <w:shd w:val="clear" w:color="auto" w:fill="auto"/>
          </w:tcPr>
          <w:p w:rsidR="004A0D9D" w:rsidRPr="00AA4FE8" w:rsidRDefault="004A0D9D" w:rsidP="001B1B07">
            <w:pPr>
              <w:spacing w:line="240" w:lineRule="auto"/>
              <w:rPr>
                <w:rFonts w:ascii="Arial" w:eastAsia="Times New Roman" w:hAnsi="Arial" w:cs="Arial"/>
                <w:sz w:val="20"/>
                <w:szCs w:val="24"/>
                <w:lang w:eastAsia="fr-FR"/>
              </w:rPr>
            </w:pPr>
          </w:p>
        </w:tc>
        <w:tc>
          <w:tcPr>
            <w:tcW w:w="2410"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p>
        </w:tc>
        <w:tc>
          <w:tcPr>
            <w:tcW w:w="1984" w:type="dxa"/>
            <w:vMerge/>
            <w:shd w:val="clear" w:color="auto" w:fill="auto"/>
          </w:tcPr>
          <w:p w:rsidR="004A0D9D" w:rsidRPr="00AA4FE8" w:rsidRDefault="004A0D9D" w:rsidP="001B1B07">
            <w:pPr>
              <w:spacing w:line="240" w:lineRule="auto"/>
              <w:rPr>
                <w:rFonts w:ascii="Arial" w:eastAsia="Times New Roman" w:hAnsi="Arial" w:cs="Arial"/>
                <w:sz w:val="20"/>
                <w:szCs w:val="24"/>
                <w:lang w:eastAsia="fr-FR"/>
              </w:rPr>
            </w:pPr>
          </w:p>
        </w:tc>
        <w:tc>
          <w:tcPr>
            <w:tcW w:w="2835"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p>
        </w:tc>
      </w:tr>
      <w:tr w:rsidR="004A0D9D" w:rsidRPr="00AA4FE8" w:rsidTr="001B1B07">
        <w:tc>
          <w:tcPr>
            <w:tcW w:w="1951"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A0D9D" w:rsidRPr="00AA4FE8" w:rsidRDefault="004A0D9D" w:rsidP="004A0D9D">
      <w:pPr>
        <w:spacing w:line="240" w:lineRule="auto"/>
        <w:rPr>
          <w:rFonts w:ascii="Arial" w:eastAsia="Times New Roman" w:hAnsi="Arial" w:cs="Arial"/>
          <w:sz w:val="20"/>
          <w:szCs w:val="20"/>
          <w:lang w:eastAsia="fr-FR"/>
        </w:rPr>
      </w:pPr>
    </w:p>
    <w:p w:rsidR="004A0D9D" w:rsidRPr="00AA4FE8" w:rsidRDefault="004A0D9D" w:rsidP="004A0D9D">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rsidR="004A0D9D" w:rsidRPr="00AA4FE8" w:rsidRDefault="004A0D9D" w:rsidP="004A0D9D">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180"/>
      </w:tblGrid>
      <w:tr w:rsidR="004A0D9D" w:rsidRPr="00AA4FE8" w:rsidTr="001B1B07">
        <w:tc>
          <w:tcPr>
            <w:tcW w:w="9180"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A0D9D" w:rsidRPr="00AA4FE8" w:rsidRDefault="004A0D9D" w:rsidP="004A0D9D">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4A0D9D" w:rsidRPr="00AA4FE8" w:rsidTr="001B1B07">
        <w:tc>
          <w:tcPr>
            <w:tcW w:w="1526"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4A0D9D" w:rsidRPr="00AA4FE8" w:rsidRDefault="004A0D9D" w:rsidP="004A0D9D">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4A0D9D" w:rsidRPr="00AA4FE8" w:rsidTr="001B1B07">
        <w:tc>
          <w:tcPr>
            <w:tcW w:w="1951"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A0D9D" w:rsidRPr="00AA4FE8" w:rsidRDefault="004A0D9D" w:rsidP="004A0D9D">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4A0D9D" w:rsidRPr="00AA4FE8" w:rsidTr="001B1B07">
        <w:tc>
          <w:tcPr>
            <w:tcW w:w="1951" w:type="dxa"/>
            <w:shd w:val="clear" w:color="auto" w:fill="auto"/>
          </w:tcPr>
          <w:p w:rsidR="004A0D9D" w:rsidRPr="00AA4FE8" w:rsidRDefault="004A0D9D" w:rsidP="001B1B07">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Date d’entrée en fonction</w:t>
            </w:r>
          </w:p>
        </w:tc>
        <w:tc>
          <w:tcPr>
            <w:tcW w:w="2410" w:type="dxa"/>
            <w:shd w:val="clear" w:color="auto" w:fill="C6D9F1" w:themeFill="text2" w:themeFillTint="33"/>
          </w:tcPr>
          <w:p w:rsidR="004A0D9D" w:rsidRPr="00AA4FE8" w:rsidRDefault="004A0D9D" w:rsidP="001B1B07">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A0D9D" w:rsidRDefault="004A0D9D" w:rsidP="0093368A">
      <w:pPr>
        <w:spacing w:line="240" w:lineRule="auto"/>
        <w:rPr>
          <w:rFonts w:ascii="Arial" w:eastAsia="Times New Roman" w:hAnsi="Arial" w:cs="Arial"/>
          <w:sz w:val="20"/>
          <w:szCs w:val="24"/>
          <w:lang w:eastAsia="fr-FR"/>
        </w:rPr>
      </w:pPr>
    </w:p>
    <w:p w:rsidR="004A0D9D" w:rsidRPr="00F16B9E" w:rsidRDefault="004A0D9D" w:rsidP="0093368A">
      <w:pPr>
        <w:spacing w:line="240" w:lineRule="auto"/>
        <w:rPr>
          <w:rFonts w:ascii="Arial" w:eastAsia="Times New Roman" w:hAnsi="Arial" w:cs="Arial"/>
          <w:sz w:val="20"/>
          <w:szCs w:val="24"/>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2"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2"/>
          </w:p>
        </w:tc>
      </w:tr>
    </w:tbl>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rsidR="0093368A" w:rsidRPr="00F16B9E"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rsidTr="00B93618">
        <w:trPr>
          <w:jc w:val="center"/>
        </w:trPr>
        <w:tc>
          <w:tcPr>
            <w:tcW w:w="1134" w:type="dxa"/>
            <w:vAlign w:val="center"/>
          </w:tcPr>
          <w:p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E06B3A">
              <w:rPr>
                <w:rFonts w:ascii="Arial" w:eastAsia="Times New Roman" w:hAnsi="Arial" w:cs="Arial"/>
                <w:sz w:val="20"/>
                <w:szCs w:val="20"/>
                <w:lang w:eastAsia="fr-FR"/>
              </w:rPr>
            </w:r>
            <w:r w:rsidR="00E06B3A">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E06B3A">
              <w:rPr>
                <w:rFonts w:ascii="Arial" w:eastAsia="Times New Roman" w:hAnsi="Arial" w:cs="Arial"/>
                <w:sz w:val="20"/>
                <w:szCs w:val="20"/>
                <w:lang w:eastAsia="fr-FR"/>
              </w:rPr>
            </w:r>
            <w:r w:rsidR="00E06B3A">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93368A" w:rsidRPr="00B00A2F" w:rsidRDefault="0093368A" w:rsidP="0093368A">
      <w:pPr>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rsidTr="00B93618">
        <w:tc>
          <w:tcPr>
            <w:tcW w:w="1526" w:type="dxa"/>
          </w:tcPr>
          <w:p w:rsidR="0093368A" w:rsidRPr="00F16B9E" w:rsidRDefault="0093368A" w:rsidP="00B93618">
            <w:pPr>
              <w:rPr>
                <w:rFonts w:ascii="Arial" w:hAnsi="Arial" w:cs="Arial"/>
                <w:b/>
              </w:rPr>
            </w:pPr>
          </w:p>
        </w:tc>
        <w:tc>
          <w:tcPr>
            <w:tcW w:w="2977"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2</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93368A" w:rsidRPr="00610094"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rsidR="0093368A" w:rsidRDefault="0093368A" w:rsidP="0093368A">
      <w:pPr>
        <w:jc w:val="both"/>
        <w:rPr>
          <w:rFonts w:ascii="Arial" w:hAnsi="Arial" w:cs="Arial"/>
          <w:sz w:val="20"/>
          <w:szCs w:val="20"/>
        </w:rPr>
      </w:pPr>
    </w:p>
    <w:p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522-6 du Code monétaire et financier, l’établissement de paiement doit se doter d’un solide dispositif de gouvernance avec la présence d’au moins deux dirigeants effectifs.</w:t>
      </w:r>
    </w:p>
    <w:p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1"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rsidR="0093368A" w:rsidRDefault="0093368A" w:rsidP="0093368A">
      <w:pPr>
        <w:jc w:val="both"/>
        <w:rPr>
          <w:rFonts w:ascii="Arial" w:eastAsia="Times New Roman" w:hAnsi="Arial" w:cs="Times New Roman"/>
          <w:kern w:val="19"/>
          <w:sz w:val="19"/>
          <w:szCs w:val="19"/>
          <w:lang w:eastAsia="fr-FR" w:bidi="fr-FR"/>
        </w:rPr>
      </w:pPr>
    </w:p>
    <w:p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rsidR="0093368A" w:rsidRPr="00610094"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43"/>
        <w:gridCol w:w="1951"/>
        <w:gridCol w:w="2835"/>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35"/>
        <w:gridCol w:w="32"/>
      </w:tblGrid>
      <w:tr w:rsidR="0093368A" w:rsidRPr="00AA4FE8" w:rsidTr="00B93618">
        <w:trPr>
          <w:gridAfter w:val="1"/>
          <w:wAfter w:w="32" w:type="dxa"/>
        </w:trPr>
        <w:tc>
          <w:tcPr>
            <w:tcW w:w="1951"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rsidTr="00B93618">
        <w:trPr>
          <w:gridAfter w:val="1"/>
          <w:wAfter w:w="32" w:type="dxa"/>
          <w:trHeight w:val="230"/>
        </w:trPr>
        <w:tc>
          <w:tcPr>
            <w:tcW w:w="1951"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p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180"/>
      </w:tblGrid>
      <w:tr w:rsidR="0093368A" w:rsidRPr="00AA4FE8" w:rsidTr="00B93618">
        <w:tc>
          <w:tcPr>
            <w:tcW w:w="918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rsidTr="00B93618">
        <w:tc>
          <w:tcPr>
            <w:tcW w:w="1526"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Date d’entrée en 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Default="0093368A" w:rsidP="0093368A">
      <w:pPr>
        <w:rPr>
          <w:rFonts w:ascii="Arial" w:hAnsi="Arial" w:cs="Arial"/>
          <w:sz w:val="20"/>
          <w:szCs w:val="20"/>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morales de l’organe social</w:t>
      </w:r>
    </w:p>
    <w:p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rsidTr="00B93618">
        <w:tc>
          <w:tcPr>
            <w:tcW w:w="2240" w:type="dxa"/>
            <w:shd w:val="clear" w:color="auto" w:fill="auto"/>
          </w:tcPr>
          <w:p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2409"/>
        <w:gridCol w:w="2268"/>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93368A" w:rsidRPr="002F65F1" w:rsidRDefault="0093368A" w:rsidP="00B93618">
            <w:pPr>
              <w:rPr>
                <w:rFonts w:ascii="Arial" w:hAnsi="Arial" w:cs="Arial"/>
                <w:sz w:val="20"/>
              </w:rPr>
            </w:pPr>
          </w:p>
        </w:tc>
      </w:tr>
    </w:tbl>
    <w:p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693"/>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p w:rsidR="0093368A" w:rsidRDefault="0093368A" w:rsidP="0093368A">
      <w:pPr>
        <w:rPr>
          <w:rFonts w:ascii="Arial" w:hAnsi="Arial" w:cs="Arial"/>
          <w:sz w:val="20"/>
          <w:szCs w:val="20"/>
        </w:rPr>
      </w:pPr>
    </w:p>
    <w:p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rsidR="0093368A" w:rsidRPr="00C755DD" w:rsidRDefault="0093368A" w:rsidP="0093368A">
      <w:pPr>
        <w:jc w:val="both"/>
        <w:rPr>
          <w:rFonts w:ascii="Arial" w:hAnsi="Arial" w:cs="Arial"/>
          <w:sz w:val="20"/>
          <w:szCs w:val="20"/>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E06B3A">
              <w:rPr>
                <w:rFonts w:ascii="Arial" w:eastAsia="Times New Roman" w:hAnsi="Arial" w:cs="Arial"/>
                <w:sz w:val="20"/>
                <w:szCs w:val="20"/>
                <w:lang w:eastAsia="fr-FR"/>
              </w:rPr>
            </w:r>
            <w:r w:rsidR="00E06B3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E06B3A">
              <w:rPr>
                <w:rFonts w:ascii="Arial" w:eastAsia="Times New Roman" w:hAnsi="Arial" w:cs="Arial"/>
                <w:sz w:val="20"/>
                <w:szCs w:val="20"/>
                <w:lang w:eastAsia="fr-FR"/>
              </w:rPr>
            </w:r>
            <w:r w:rsidR="00E06B3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Pr="00C755DD" w:rsidRDefault="0093368A" w:rsidP="0093368A">
      <w:pPr>
        <w:rPr>
          <w:rFonts w:ascii="Arial" w:hAnsi="Arial" w:cs="Arial"/>
          <w:sz w:val="20"/>
          <w:szCs w:val="20"/>
        </w:rPr>
      </w:pPr>
    </w:p>
    <w:p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Association professionnelle à laquelle l’entreprise envisage d’adhérer en rapport avec la prestation de services de paiement </w:t>
      </w:r>
      <w:r w:rsidR="00F91BA9">
        <w:rPr>
          <w:rFonts w:ascii="Arial" w:hAnsi="Arial" w:cs="Arial"/>
          <w:b/>
          <w:color w:val="1F497D" w:themeColor="text2"/>
          <w:sz w:val="20"/>
          <w:szCs w:val="20"/>
          <w:u w:val="single"/>
        </w:rPr>
        <w:t xml:space="preserve">le cas échéant </w:t>
      </w:r>
      <w:r w:rsidRPr="0079407F">
        <w:rPr>
          <w:rFonts w:ascii="Arial" w:hAnsi="Arial" w:cs="Arial"/>
          <w:b/>
          <w:color w:val="1F497D" w:themeColor="text2"/>
          <w:sz w:val="20"/>
          <w:szCs w:val="20"/>
          <w:u w:val="single"/>
        </w:rPr>
        <w:t>:</w:t>
      </w:r>
    </w:p>
    <w:p w:rsidR="0093368A" w:rsidRPr="00A74F8A" w:rsidRDefault="0093368A" w:rsidP="0093368A">
      <w:pPr>
        <w:rPr>
          <w:rFonts w:ascii="Arial" w:hAnsi="Arial" w:cs="Arial"/>
          <w:sz w:val="20"/>
          <w:szCs w:val="20"/>
        </w:rPr>
      </w:pPr>
    </w:p>
    <w:p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 xml:space="preserve">Un exemplaire des statuts ou projet de statuts légaux de l’entreprise ; si la société est déjà constituée, un extrait K-Bis de moins de trois mois. </w:t>
      </w:r>
    </w:p>
    <w:p w:rsidR="0093368A" w:rsidRPr="009B2B08" w:rsidRDefault="00F91BA9" w:rsidP="009B2B08">
      <w:pPr>
        <w:jc w:val="both"/>
        <w:rPr>
          <w:rFonts w:ascii="Arial" w:hAnsi="Arial" w:cs="Arial"/>
          <w:sz w:val="20"/>
          <w:szCs w:val="20"/>
        </w:rPr>
      </w:pP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 qualifiées</w:t>
      </w:r>
      <w:proofErr w:type="gramStart"/>
      <w:r w:rsidR="0093368A" w:rsidRPr="009B2B08">
        <w:rPr>
          <w:rFonts w:ascii="Arial" w:hAnsi="Arial" w:cs="Arial"/>
          <w:sz w:val="20"/>
          <w:szCs w:val="20"/>
        </w:rPr>
        <w:t>)Un</w:t>
      </w:r>
      <w:proofErr w:type="gramEnd"/>
      <w:r w:rsidR="0093368A" w:rsidRPr="009B2B08">
        <w:rPr>
          <w:rFonts w:ascii="Arial" w:hAnsi="Arial" w:cs="Arial"/>
          <w:sz w:val="20"/>
          <w:szCs w:val="20"/>
        </w:rPr>
        <w:t xml:space="preserve"> organigramme détaillé du groupe d’appartenance, le cas échéant.</w:t>
      </w:r>
    </w:p>
    <w:p w:rsidR="0093368A" w:rsidRPr="00394CB9" w:rsidRDefault="0093368A" w:rsidP="0093368A">
      <w:pPr>
        <w:pStyle w:val="Titre1"/>
      </w:pPr>
      <w:bookmarkStart w:id="5" w:name="_Toc507679753"/>
      <w:r w:rsidRPr="00394CB9">
        <w:lastRenderedPageBreak/>
        <w:t>Programme d’activité</w:t>
      </w:r>
      <w:bookmarkEnd w:id="5"/>
    </w:p>
    <w:p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Pr="003B1354" w:rsidRDefault="0093368A" w:rsidP="0093368A">
      <w:pPr>
        <w:spacing w:line="240" w:lineRule="auto"/>
        <w:rPr>
          <w:rFonts w:ascii="Arial" w:eastAsia="Times New Roman" w:hAnsi="Arial" w:cs="Arial"/>
          <w:sz w:val="20"/>
          <w:szCs w:val="20"/>
          <w:lang w:eastAsia="fr-FR"/>
        </w:rPr>
      </w:pPr>
    </w:p>
    <w:p w:rsidR="0093368A" w:rsidRPr="00A167A7" w:rsidRDefault="008A5961" w:rsidP="0093368A">
      <w:pPr>
        <w:pStyle w:val="Titre2"/>
      </w:pPr>
      <w:bookmarkStart w:id="6" w:name="_Toc507679754"/>
      <w:r>
        <w:t>Activité principale</w:t>
      </w:r>
      <w:bookmarkEnd w:id="6"/>
    </w:p>
    <w:p w:rsidR="0093368A" w:rsidRDefault="0093368A" w:rsidP="0093368A">
      <w:pPr>
        <w:jc w:val="both"/>
        <w:rPr>
          <w:rFonts w:ascii="Arial" w:hAnsi="Arial" w:cs="Arial"/>
          <w:sz w:val="20"/>
          <w:szCs w:val="20"/>
        </w:rPr>
      </w:pPr>
    </w:p>
    <w:p w:rsidR="00E2061F" w:rsidRPr="00116E70" w:rsidRDefault="001B1B07" w:rsidP="00F3407B">
      <w:pPr>
        <w:jc w:val="both"/>
        <w:rPr>
          <w:rFonts w:ascii="Arial" w:hAnsi="Arial" w:cs="Arial"/>
          <w:sz w:val="20"/>
          <w:szCs w:val="20"/>
        </w:rPr>
      </w:pPr>
      <w:r>
        <w:rPr>
          <w:rFonts w:ascii="Arial" w:hAnsi="Arial" w:cs="Arial"/>
          <w:sz w:val="20"/>
          <w:szCs w:val="20"/>
        </w:rPr>
        <w:t>- une description du service d’information sur les comptes que le requérant a l’intention de fournir, y compris une explication de la manière dont le demandeur a déterminé que l’activité relève de la définition de service d’information sur les comptes</w:t>
      </w:r>
      <w:r w:rsidR="00E2061F">
        <w:rPr>
          <w:rFonts w:ascii="Arial" w:hAnsi="Arial" w:cs="Arial"/>
          <w:sz w:val="20"/>
          <w:szCs w:val="20"/>
        </w:rPr>
        <w:t>, les modalités et des conditions de fourniture des services d’informations sur les comptes ainsi que le temps de traitement</w:t>
      </w:r>
    </w:p>
    <w:p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Préciser le nombre de locaux différents à partir desquels l’entreprise a l’intention de fournir l</w:t>
      </w:r>
      <w:r w:rsidR="004A0D9D">
        <w:rPr>
          <w:rFonts w:ascii="Arial" w:hAnsi="Arial" w:cs="Arial"/>
          <w:sz w:val="20"/>
          <w:szCs w:val="20"/>
        </w:rPr>
        <w:t>e service de paiement s’information sur les comptes</w:t>
      </w:r>
    </w:p>
    <w:p w:rsidR="0093368A" w:rsidRDefault="0093368A" w:rsidP="0093368A">
      <w:pPr>
        <w:jc w:val="both"/>
        <w:rPr>
          <w:rFonts w:ascii="Arial" w:hAnsi="Arial" w:cs="Arial"/>
          <w:sz w:val="20"/>
          <w:szCs w:val="20"/>
        </w:rPr>
      </w:pPr>
    </w:p>
    <w:p w:rsidR="0093368A" w:rsidRPr="00A167A7" w:rsidRDefault="00F91BA9" w:rsidP="0093368A">
      <w:pPr>
        <w:pStyle w:val="Titre2"/>
      </w:pPr>
      <w:bookmarkStart w:id="7" w:name="_Toc507679755"/>
      <w:r>
        <w:t>PSIC</w:t>
      </w:r>
      <w:r w:rsidR="0093368A" w:rsidRPr="00A167A7">
        <w:t xml:space="preserve"> exerçant des activités de nature hybride</w:t>
      </w:r>
      <w:bookmarkEnd w:id="7"/>
    </w:p>
    <w:p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C1149C">
        <w:rPr>
          <w:rFonts w:ascii="Arial" w:hAnsi="Arial" w:cs="Arial"/>
          <w:bCs/>
          <w:i/>
          <w:sz w:val="16"/>
          <w:szCs w:val="16"/>
        </w:rPr>
        <w:t xml:space="preserve">Article </w:t>
      </w:r>
      <w:r w:rsidRPr="002D5524">
        <w:rPr>
          <w:rFonts w:ascii="Arial" w:hAnsi="Arial" w:cs="Arial"/>
          <w:bCs/>
          <w:i/>
          <w:sz w:val="16"/>
          <w:szCs w:val="16"/>
        </w:rPr>
        <w:t xml:space="preserve">L. 522-3 : </w:t>
      </w:r>
      <w:r w:rsidR="00A015B2">
        <w:rPr>
          <w:rFonts w:ascii="Arial" w:hAnsi="Arial" w:cs="Arial"/>
          <w:bCs/>
          <w:i/>
          <w:sz w:val="16"/>
          <w:szCs w:val="16"/>
        </w:rPr>
        <w:t>l</w:t>
      </w:r>
      <w:r w:rsidRPr="00C1149C">
        <w:rPr>
          <w:rFonts w:ascii="Arial" w:hAnsi="Arial" w:cs="Arial"/>
          <w:bCs/>
          <w:i/>
          <w:sz w:val="16"/>
          <w:szCs w:val="16"/>
        </w:rPr>
        <w:t xml:space="preserve">es </w:t>
      </w:r>
      <w:r w:rsidR="00FF4C7F">
        <w:rPr>
          <w:rFonts w:ascii="Arial" w:hAnsi="Arial" w:cs="Arial"/>
          <w:bCs/>
          <w:i/>
          <w:sz w:val="16"/>
          <w:szCs w:val="16"/>
        </w:rPr>
        <w:t>PSIC</w:t>
      </w:r>
      <w:r w:rsidRPr="00C1149C">
        <w:rPr>
          <w:rFonts w:ascii="Arial" w:hAnsi="Arial" w:cs="Arial"/>
          <w:bCs/>
          <w:i/>
          <w:sz w:val="16"/>
          <w:szCs w:val="16"/>
        </w:rPr>
        <w:t xml:space="preserve"> peuvent exercer à titre de profession habituelle une activité autre que la prestation de service de paiement dans le respect des dispositions législatives et réglementaires applicables à cette activité.</w:t>
      </w:r>
    </w:p>
    <w:p w:rsidR="0093368A" w:rsidRPr="00C1149C" w:rsidRDefault="0093368A" w:rsidP="0093368A">
      <w:pPr>
        <w:jc w:val="both"/>
        <w:rPr>
          <w:rFonts w:ascii="Arial" w:hAnsi="Arial" w:cs="Arial"/>
          <w:bCs/>
          <w:i/>
          <w:sz w:val="16"/>
          <w:szCs w:val="16"/>
        </w:rPr>
      </w:pPr>
      <w:r w:rsidRPr="00C1149C">
        <w:rPr>
          <w:rFonts w:ascii="Arial" w:hAnsi="Arial" w:cs="Arial"/>
          <w:bCs/>
          <w:i/>
          <w:sz w:val="16"/>
          <w:szCs w:val="16"/>
        </w:rPr>
        <w:t xml:space="preserve">Il s’agit dans ce cas </w:t>
      </w:r>
      <w:r w:rsidR="00A015B2">
        <w:rPr>
          <w:rFonts w:ascii="Arial" w:hAnsi="Arial" w:cs="Arial"/>
          <w:bCs/>
          <w:i/>
          <w:sz w:val="16"/>
          <w:szCs w:val="16"/>
        </w:rPr>
        <w:t>de PSIC</w:t>
      </w:r>
      <w:r w:rsidRPr="00C1149C">
        <w:rPr>
          <w:rFonts w:ascii="Arial" w:hAnsi="Arial" w:cs="Arial"/>
          <w:bCs/>
          <w:i/>
          <w:sz w:val="16"/>
          <w:szCs w:val="16"/>
        </w:rPr>
        <w:t xml:space="preserve"> exerçant des activités de nature hybride [...]</w:t>
      </w:r>
      <w:r>
        <w:rPr>
          <w:rFonts w:ascii="Arial" w:hAnsi="Arial" w:cs="Arial"/>
          <w:bCs/>
          <w:i/>
          <w:sz w:val="16"/>
          <w:szCs w:val="16"/>
        </w:rPr>
        <w:t>)</w:t>
      </w:r>
    </w:p>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rsidR="0093368A" w:rsidRPr="00B40B81" w:rsidRDefault="0093368A" w:rsidP="0093368A">
      <w:pPr>
        <w:rPr>
          <w:rFonts w:ascii="Arial" w:hAnsi="Arial" w:cs="Arial"/>
          <w:sz w:val="20"/>
          <w:szCs w:val="20"/>
        </w:rPr>
      </w:pPr>
    </w:p>
    <w:tbl>
      <w:tblPr>
        <w:tblW w:w="0" w:type="auto"/>
        <w:jc w:val="center"/>
        <w:tblInd w:w="392" w:type="dxa"/>
        <w:tblLook w:val="04A0" w:firstRow="1" w:lastRow="0" w:firstColumn="1" w:lastColumn="0" w:noHBand="0" w:noVBand="1"/>
      </w:tblPr>
      <w:tblGrid>
        <w:gridCol w:w="1701"/>
        <w:gridCol w:w="1701"/>
        <w:gridCol w:w="1701"/>
        <w:gridCol w:w="1701"/>
      </w:tblGrid>
      <w:tr w:rsidR="0093368A" w:rsidRPr="00452F83" w:rsidTr="00AB3231">
        <w:trPr>
          <w:jc w:val="center"/>
        </w:trPr>
        <w:tc>
          <w:tcPr>
            <w:tcW w:w="1701" w:type="dxa"/>
            <w:vAlign w:val="center"/>
          </w:tcPr>
          <w:p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E06B3A">
              <w:rPr>
                <w:rFonts w:ascii="Arial" w:hAnsi="Arial" w:cs="Arial"/>
                <w:sz w:val="20"/>
              </w:rPr>
            </w:r>
            <w:r w:rsidR="00E06B3A">
              <w:rPr>
                <w:rFonts w:ascii="Arial" w:hAnsi="Arial" w:cs="Arial"/>
                <w:sz w:val="20"/>
              </w:rPr>
              <w:fldChar w:fldCharType="separate"/>
            </w:r>
            <w:r w:rsidRPr="00452F83">
              <w:rPr>
                <w:rFonts w:ascii="Arial" w:hAnsi="Arial" w:cs="Arial"/>
                <w:sz w:val="20"/>
              </w:rPr>
              <w:fldChar w:fldCharType="end"/>
            </w:r>
          </w:p>
        </w:tc>
        <w:tc>
          <w:tcPr>
            <w:tcW w:w="170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E06B3A">
              <w:rPr>
                <w:rFonts w:ascii="Arial" w:hAnsi="Arial" w:cs="Arial"/>
                <w:sz w:val="20"/>
              </w:rPr>
            </w:r>
            <w:r w:rsidR="00E06B3A">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 xml:space="preserve">Personne responsable de </w:t>
      </w:r>
      <w:r w:rsidR="002A6EC7">
        <w:rPr>
          <w:rFonts w:ascii="Arial" w:eastAsia="Times New Roman" w:hAnsi="Arial" w:cs="Arial"/>
          <w:b/>
          <w:color w:val="1F497D" w:themeColor="text2"/>
          <w:sz w:val="20"/>
          <w:szCs w:val="20"/>
          <w:lang w:eastAsia="fr-FR"/>
        </w:rPr>
        <w:t>la gestion de l’activité d’information sur les comptes</w:t>
      </w:r>
      <w:r w:rsidRPr="00C60C85">
        <w:rPr>
          <w:rFonts w:ascii="Arial" w:eastAsia="Times New Roman" w:hAnsi="Arial" w:cs="Arial"/>
          <w:b/>
          <w:color w:val="1F497D" w:themeColor="text2"/>
          <w:sz w:val="20"/>
          <w:szCs w:val="20"/>
          <w:lang w:eastAsia="fr-FR"/>
        </w:rPr>
        <w:t> </w:t>
      </w:r>
    </w:p>
    <w:p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proofErr w:type="gramStart"/>
      <w:r w:rsidRPr="00A70190">
        <w:rPr>
          <w:rFonts w:ascii="Arial" w:eastAsia="Times New Roman" w:hAnsi="Arial" w:cs="Arial"/>
          <w:i/>
          <w:sz w:val="16"/>
          <w:szCs w:val="16"/>
          <w:lang w:eastAsia="fr-FR"/>
        </w:rPr>
        <w:t>si</w:t>
      </w:r>
      <w:proofErr w:type="gramEnd"/>
      <w:r w:rsidRPr="00A70190">
        <w:rPr>
          <w:rFonts w:ascii="Arial" w:eastAsia="Times New Roman" w:hAnsi="Arial" w:cs="Arial"/>
          <w:i/>
          <w:sz w:val="16"/>
          <w:szCs w:val="16"/>
          <w:lang w:eastAsia="fr-FR"/>
        </w:rPr>
        <w:t xml:space="preserve"> différente des dirigeants effectifs</w:t>
      </w:r>
      <w:r>
        <w:rPr>
          <w:rFonts w:ascii="Arial" w:eastAsia="Times New Roman" w:hAnsi="Arial" w:cs="Arial"/>
          <w:i/>
          <w:sz w:val="16"/>
          <w:szCs w:val="16"/>
          <w:lang w:eastAsia="fr-FR"/>
        </w:rPr>
        <w:t>)</w:t>
      </w:r>
    </w:p>
    <w:p w:rsidR="0093368A" w:rsidRPr="0027268E" w:rsidRDefault="0093368A" w:rsidP="0093368A">
      <w:pPr>
        <w:rPr>
          <w:rFonts w:ascii="Arial" w:hAnsi="Arial" w:cs="Arial"/>
          <w:i/>
          <w:sz w:val="20"/>
          <w:szCs w:val="20"/>
        </w:rPr>
      </w:pPr>
      <w:r w:rsidRPr="0027268E">
        <w:rPr>
          <w:rFonts w:ascii="Arial" w:hAnsi="Arial" w:cs="Arial"/>
          <w:i/>
          <w:sz w:val="20"/>
          <w:szCs w:val="20"/>
        </w:rPr>
        <w:t xml:space="preserve">Même formulaire que pour les dirigeants effectifs </w:t>
      </w:r>
    </w:p>
    <w:p w:rsidR="0093368A" w:rsidRDefault="0093368A" w:rsidP="0093368A">
      <w:pPr>
        <w:jc w:val="both"/>
        <w:rPr>
          <w:rFonts w:ascii="Arial" w:hAnsi="Arial" w:cs="Arial"/>
          <w:sz w:val="20"/>
          <w:szCs w:val="20"/>
        </w:rPr>
      </w:pPr>
    </w:p>
    <w:p w:rsidR="0093368A" w:rsidRPr="00AB3231" w:rsidRDefault="0093368A" w:rsidP="00F3407B">
      <w:pPr>
        <w:jc w:val="both"/>
        <w:rPr>
          <w:rFonts w:ascii="Arial" w:hAnsi="Arial" w:cs="Arial"/>
          <w:sz w:val="20"/>
          <w:szCs w:val="20"/>
        </w:rPr>
      </w:pPr>
      <w:r w:rsidRPr="00AB3231">
        <w:rPr>
          <w:rFonts w:ascii="Arial" w:hAnsi="Arial" w:cs="Arial"/>
          <w:sz w:val="20"/>
          <w:szCs w:val="20"/>
        </w:rPr>
        <w:t>Fournir une description détaillée des activités exercées ou envisagées par</w:t>
      </w:r>
      <w:r w:rsidR="002A6EC7">
        <w:rPr>
          <w:rFonts w:ascii="Arial" w:hAnsi="Arial" w:cs="Arial"/>
          <w:sz w:val="20"/>
          <w:szCs w:val="20"/>
        </w:rPr>
        <w:t xml:space="preserve"> le PSIC</w:t>
      </w:r>
      <w:r w:rsidRPr="00AB3231">
        <w:rPr>
          <w:rFonts w:ascii="Arial" w:hAnsi="Arial" w:cs="Arial"/>
          <w:sz w:val="20"/>
          <w:szCs w:val="20"/>
        </w:rPr>
        <w:t xml:space="preserve"> contenant toutes les informations nécessaires y compris les volumes attendues desdites activités.</w:t>
      </w:r>
    </w:p>
    <w:p w:rsidR="0093368A" w:rsidRPr="00696BE8" w:rsidRDefault="0093368A" w:rsidP="0093368A">
      <w:pPr>
        <w:pStyle w:val="Paragraphedeliste"/>
        <w:jc w:val="both"/>
        <w:rPr>
          <w:rFonts w:ascii="Arial" w:hAnsi="Arial" w:cs="Arial"/>
          <w:sz w:val="20"/>
          <w:szCs w:val="20"/>
        </w:rPr>
      </w:pPr>
    </w:p>
    <w:p w:rsidR="0093368A" w:rsidRPr="00A167A7" w:rsidRDefault="0093368A" w:rsidP="0093368A">
      <w:pPr>
        <w:pStyle w:val="Titre2"/>
      </w:pPr>
      <w:bookmarkStart w:id="8" w:name="_Toc504998318"/>
      <w:bookmarkStart w:id="9" w:name="_Toc504999069"/>
      <w:bookmarkStart w:id="10" w:name="_Toc507679756"/>
      <w:r w:rsidRPr="00A167A7">
        <w:t>Services connexes</w:t>
      </w:r>
      <w:bookmarkEnd w:id="8"/>
      <w:bookmarkEnd w:id="9"/>
      <w:bookmarkEnd w:id="10"/>
    </w:p>
    <w:p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522-2 du Code monétaire et financier)</w:t>
      </w:r>
    </w:p>
    <w:p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rsidTr="00B93618">
        <w:tc>
          <w:tcPr>
            <w:tcW w:w="6804" w:type="dxa"/>
            <w:vAlign w:val="center"/>
          </w:tcPr>
          <w:p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E06B3A">
              <w:rPr>
                <w:rFonts w:ascii="Arial" w:hAnsi="Arial" w:cs="Arial"/>
                <w:sz w:val="20"/>
              </w:rPr>
            </w:r>
            <w:r w:rsidR="00E06B3A">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tabs>
          <w:tab w:val="left" w:pos="1418"/>
        </w:tabs>
        <w:rPr>
          <w:rFonts w:ascii="Arial" w:hAnsi="Arial" w:cs="Arial"/>
          <w:sz w:val="20"/>
          <w:szCs w:val="20"/>
        </w:rPr>
      </w:pPr>
    </w:p>
    <w:p w:rsidR="0093368A" w:rsidRPr="00A167A7" w:rsidRDefault="0093368A" w:rsidP="0093368A">
      <w:pPr>
        <w:pStyle w:val="Titre2"/>
      </w:pPr>
      <w:bookmarkStart w:id="11" w:name="_Toc507679757"/>
      <w:r w:rsidRPr="00A167A7">
        <w:t>Recours à des agents</w:t>
      </w:r>
      <w:bookmarkEnd w:id="11"/>
    </w:p>
    <w:p w:rsidR="0093368A" w:rsidRPr="00FB4E9D" w:rsidRDefault="0093368A" w:rsidP="0093368A">
      <w:pPr>
        <w:ind w:left="360" w:firstLine="349"/>
        <w:rPr>
          <w:rFonts w:ascii="Arial" w:hAnsi="Arial" w:cs="Arial"/>
          <w:i/>
          <w:sz w:val="20"/>
          <w:szCs w:val="20"/>
        </w:rPr>
      </w:pPr>
      <w:r>
        <w:rPr>
          <w:rFonts w:ascii="Arial" w:hAnsi="Arial" w:cs="Arial"/>
          <w:i/>
          <w:sz w:val="20"/>
          <w:szCs w:val="20"/>
        </w:rPr>
        <w:t>(</w:t>
      </w:r>
      <w:r w:rsidRPr="00FB4E9D">
        <w:rPr>
          <w:rFonts w:ascii="Arial" w:hAnsi="Arial" w:cs="Arial"/>
          <w:i/>
          <w:sz w:val="20"/>
          <w:szCs w:val="20"/>
        </w:rPr>
        <w:t>Articles L. 523-1 à L. 523-6 du Code monétaire et financier</w:t>
      </w:r>
      <w:r>
        <w:rPr>
          <w:rFonts w:ascii="Arial" w:hAnsi="Arial" w:cs="Arial"/>
          <w:i/>
          <w:sz w:val="20"/>
          <w:szCs w:val="20"/>
        </w:rPr>
        <w:t>)</w:t>
      </w:r>
    </w:p>
    <w:p w:rsidR="0093368A" w:rsidRDefault="0093368A" w:rsidP="0093368A">
      <w:pPr>
        <w:tabs>
          <w:tab w:val="left" w:pos="1134"/>
        </w:tabs>
        <w:jc w:val="both"/>
        <w:rPr>
          <w:rFonts w:ascii="Arial" w:hAnsi="Arial" w:cs="Arial"/>
          <w:sz w:val="20"/>
          <w:szCs w:val="20"/>
        </w:rPr>
      </w:pPr>
    </w:p>
    <w:p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Préciser le nombre prévisionnel d</w:t>
      </w:r>
      <w:r>
        <w:rPr>
          <w:rFonts w:ascii="Arial" w:hAnsi="Arial" w:cs="Arial"/>
          <w:sz w:val="20"/>
          <w:szCs w:val="20"/>
        </w:rPr>
        <w:t>’</w:t>
      </w:r>
      <w:r w:rsidRPr="005D261E">
        <w:rPr>
          <w:rFonts w:ascii="Arial" w:hAnsi="Arial" w:cs="Arial"/>
          <w:sz w:val="20"/>
          <w:szCs w:val="20"/>
        </w:rPr>
        <w:t xml:space="preserve">agents auxquels </w:t>
      </w:r>
      <w:r w:rsidR="002A6EC7">
        <w:rPr>
          <w:rFonts w:ascii="Arial" w:hAnsi="Arial" w:cs="Arial"/>
          <w:sz w:val="20"/>
          <w:szCs w:val="20"/>
        </w:rPr>
        <w:t>le PSIC</w:t>
      </w:r>
      <w:r w:rsidR="002A6EC7" w:rsidRPr="005D261E">
        <w:rPr>
          <w:rFonts w:ascii="Arial" w:hAnsi="Arial" w:cs="Arial"/>
          <w:sz w:val="20"/>
          <w:szCs w:val="20"/>
        </w:rPr>
        <w:t xml:space="preserve"> </w:t>
      </w:r>
      <w:r w:rsidRPr="005D261E">
        <w:rPr>
          <w:rFonts w:ascii="Arial" w:hAnsi="Arial" w:cs="Arial"/>
          <w:sz w:val="20"/>
          <w:szCs w:val="20"/>
        </w:rPr>
        <w:t>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w:t>
      </w:r>
      <w:r w:rsidR="00037029">
        <w:rPr>
          <w:rFonts w:ascii="Arial" w:hAnsi="Arial" w:cs="Arial"/>
          <w:sz w:val="20"/>
          <w:szCs w:val="20"/>
        </w:rPr>
        <w:t> </w:t>
      </w:r>
      <w:r>
        <w:rPr>
          <w:rFonts w:ascii="Arial" w:hAnsi="Arial" w:cs="Arial"/>
          <w:sz w:val="20"/>
          <w:szCs w:val="20"/>
        </w:rPr>
        <w:t>partie sur le contrôle interne). Joindre le contrat ou le projet de contrat avec les agents.</w:t>
      </w:r>
    </w:p>
    <w:p w:rsidR="00A015B2" w:rsidRDefault="00A015B2" w:rsidP="0093368A">
      <w:pPr>
        <w:tabs>
          <w:tab w:val="left" w:pos="1134"/>
        </w:tabs>
        <w:jc w:val="both"/>
        <w:rPr>
          <w:rFonts w:ascii="Arial" w:hAnsi="Arial" w:cs="Arial"/>
          <w:sz w:val="20"/>
          <w:szCs w:val="20"/>
        </w:rPr>
      </w:pPr>
    </w:p>
    <w:p w:rsidR="0093368A" w:rsidRPr="00A167A7" w:rsidRDefault="0093368A" w:rsidP="0093368A">
      <w:pPr>
        <w:pStyle w:val="Titre2"/>
      </w:pPr>
      <w:bookmarkStart w:id="12" w:name="_Toc507679758"/>
      <w:r w:rsidRPr="00A167A7">
        <w:t>Exercice d’activité à l’étranger</w:t>
      </w:r>
      <w:bookmarkEnd w:id="12"/>
    </w:p>
    <w:p w:rsidR="0093368A" w:rsidRDefault="0093368A" w:rsidP="0093368A">
      <w:pPr>
        <w:tabs>
          <w:tab w:val="left" w:pos="1418"/>
        </w:tabs>
        <w:rPr>
          <w:rFonts w:ascii="Arial" w:hAnsi="Arial" w:cs="Arial"/>
          <w:sz w:val="20"/>
          <w:szCs w:val="20"/>
        </w:rPr>
      </w:pPr>
    </w:p>
    <w:p w:rsidR="0093368A" w:rsidRPr="00222FC2" w:rsidRDefault="0093368A" w:rsidP="0093368A">
      <w:pPr>
        <w:pStyle w:val="Paragraphedeliste"/>
        <w:numPr>
          <w:ilvl w:val="0"/>
          <w:numId w:val="25"/>
        </w:numPr>
        <w:spacing w:after="120"/>
        <w:jc w:val="both"/>
        <w:rPr>
          <w:rFonts w:ascii="Arial" w:hAnsi="Arial" w:cs="Arial"/>
          <w:sz w:val="20"/>
          <w:szCs w:val="20"/>
        </w:rPr>
      </w:pPr>
      <w:r w:rsidRPr="00222FC2">
        <w:rPr>
          <w:rFonts w:ascii="Arial" w:hAnsi="Arial" w:cs="Arial"/>
          <w:sz w:val="20"/>
          <w:szCs w:val="20"/>
        </w:rPr>
        <w:t xml:space="preserve">Indiquer si l'exercice d'activités de service </w:t>
      </w:r>
      <w:r w:rsidR="004A0D9D">
        <w:rPr>
          <w:rFonts w:ascii="Arial" w:hAnsi="Arial" w:cs="Arial"/>
          <w:sz w:val="20"/>
          <w:szCs w:val="20"/>
        </w:rPr>
        <w:t>d’information sur les comptes</w:t>
      </w:r>
      <w:r w:rsidRPr="00222FC2">
        <w:rPr>
          <w:rFonts w:ascii="Arial" w:hAnsi="Arial" w:cs="Arial"/>
          <w:sz w:val="20"/>
          <w:szCs w:val="20"/>
        </w:rPr>
        <w:t xml:space="preserve"> en libre prestation de services ou en libre établissement dans un autre État de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rsidTr="00B93618">
        <w:trPr>
          <w:jc w:val="center"/>
        </w:trPr>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lastRenderedPageBreak/>
              <w:t>Oui</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E06B3A">
              <w:rPr>
                <w:rFonts w:ascii="Arial" w:hAnsi="Arial" w:cs="Arial"/>
                <w:sz w:val="20"/>
                <w:szCs w:val="20"/>
              </w:rPr>
            </w:r>
            <w:r w:rsidR="00E06B3A">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E06B3A">
              <w:rPr>
                <w:rFonts w:ascii="Arial" w:hAnsi="Arial" w:cs="Arial"/>
                <w:sz w:val="20"/>
                <w:szCs w:val="20"/>
              </w:rPr>
            </w:r>
            <w:r w:rsidR="00E06B3A">
              <w:rPr>
                <w:rFonts w:ascii="Arial" w:hAnsi="Arial" w:cs="Arial"/>
                <w:sz w:val="20"/>
                <w:szCs w:val="20"/>
              </w:rPr>
              <w:fldChar w:fldCharType="separate"/>
            </w:r>
            <w:r w:rsidRPr="002F65F1">
              <w:rPr>
                <w:rFonts w:ascii="Arial" w:hAnsi="Arial" w:cs="Arial"/>
                <w:sz w:val="20"/>
                <w:szCs w:val="20"/>
              </w:rPr>
              <w:fldChar w:fldCharType="end"/>
            </w:r>
          </w:p>
        </w:tc>
      </w:tr>
    </w:tbl>
    <w:p w:rsidR="0093368A" w:rsidRDefault="0093368A" w:rsidP="0093368A">
      <w:pPr>
        <w:jc w:val="both"/>
        <w:rPr>
          <w:rFonts w:ascii="Arial" w:hAnsi="Arial" w:cs="Arial"/>
          <w:sz w:val="20"/>
          <w:szCs w:val="20"/>
        </w:rPr>
      </w:pPr>
      <w:r>
        <w:rPr>
          <w:rFonts w:ascii="Arial" w:hAnsi="Arial" w:cs="Arial"/>
          <w:sz w:val="20"/>
          <w:szCs w:val="20"/>
        </w:rPr>
        <w:t>Si oui, le requérant doit compléter le formulaire relatif à l’exercice d’activités dans un autre État de l’Espace économique européen et ce pour chaque pays que vous trouverez sous le lien suivant :</w:t>
      </w:r>
    </w:p>
    <w:p w:rsidR="0093368A" w:rsidRDefault="00821632" w:rsidP="0093368A">
      <w:pPr>
        <w:jc w:val="both"/>
        <w:rPr>
          <w:rFonts w:ascii="Arial" w:hAnsi="Arial" w:cs="Arial"/>
          <w:sz w:val="20"/>
          <w:szCs w:val="20"/>
        </w:rPr>
      </w:pPr>
      <w:r w:rsidRPr="00821632">
        <w:rPr>
          <w:rFonts w:ascii="Arial" w:hAnsi="Arial" w:cs="Arial"/>
          <w:sz w:val="20"/>
          <w:szCs w:val="20"/>
        </w:rPr>
        <w:t>https://acpr.banque-france.fr/autoriser/procedures-secteur-banque/passeports-europeens-banque</w:t>
      </w:r>
      <w:r w:rsidRPr="00821632" w:rsidDel="00821632">
        <w:rPr>
          <w:rFonts w:ascii="Arial" w:hAnsi="Arial" w:cs="Arial"/>
          <w:sz w:val="20"/>
          <w:szCs w:val="20"/>
        </w:rPr>
        <w:t xml:space="preserve"> </w:t>
      </w:r>
    </w:p>
    <w:p w:rsidR="00A015B2" w:rsidRDefault="00A015B2" w:rsidP="0093368A">
      <w:pPr>
        <w:jc w:val="both"/>
        <w:rPr>
          <w:rFonts w:ascii="Arial" w:hAnsi="Arial" w:cs="Arial"/>
          <w:sz w:val="20"/>
          <w:szCs w:val="20"/>
        </w:rPr>
      </w:pPr>
    </w:p>
    <w:p w:rsidR="0093368A" w:rsidRPr="00222FC2" w:rsidRDefault="0093368A" w:rsidP="0093368A">
      <w:pPr>
        <w:pStyle w:val="Paragraphedeliste"/>
        <w:numPr>
          <w:ilvl w:val="0"/>
          <w:numId w:val="25"/>
        </w:numPr>
        <w:spacing w:after="120"/>
        <w:jc w:val="both"/>
        <w:rPr>
          <w:rFonts w:ascii="Arial" w:hAnsi="Arial" w:cs="Arial"/>
          <w:sz w:val="20"/>
          <w:szCs w:val="20"/>
        </w:rPr>
      </w:pPr>
      <w:r w:rsidRPr="00222FC2">
        <w:rPr>
          <w:rFonts w:ascii="Arial" w:hAnsi="Arial" w:cs="Arial"/>
          <w:sz w:val="20"/>
          <w:szCs w:val="20"/>
        </w:rPr>
        <w:t xml:space="preserve">Indiquer si l'exercice d'activité de services </w:t>
      </w:r>
      <w:r w:rsidR="004A0D9D">
        <w:rPr>
          <w:rFonts w:ascii="Arial" w:hAnsi="Arial" w:cs="Arial"/>
          <w:sz w:val="20"/>
          <w:szCs w:val="20"/>
        </w:rPr>
        <w:t>d’information sur les com</w:t>
      </w:r>
      <w:r w:rsidR="00A015B2">
        <w:rPr>
          <w:rFonts w:ascii="Arial" w:hAnsi="Arial" w:cs="Arial"/>
          <w:sz w:val="20"/>
          <w:szCs w:val="20"/>
        </w:rPr>
        <w:t>pt</w:t>
      </w:r>
      <w:r w:rsidR="004A0D9D">
        <w:rPr>
          <w:rFonts w:ascii="Arial" w:hAnsi="Arial" w:cs="Arial"/>
          <w:sz w:val="20"/>
          <w:szCs w:val="20"/>
        </w:rPr>
        <w:t>es</w:t>
      </w:r>
      <w:r w:rsidRPr="00222FC2">
        <w:rPr>
          <w:rFonts w:ascii="Arial" w:hAnsi="Arial" w:cs="Arial"/>
          <w:sz w:val="20"/>
          <w:szCs w:val="20"/>
        </w:rPr>
        <w:t xml:space="preserve"> dans des États n’appartenant pas à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rsidTr="00B93618">
        <w:trPr>
          <w:jc w:val="center"/>
        </w:trPr>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E06B3A">
              <w:rPr>
                <w:rFonts w:ascii="Arial" w:hAnsi="Arial" w:cs="Arial"/>
                <w:sz w:val="20"/>
                <w:szCs w:val="20"/>
              </w:rPr>
            </w:r>
            <w:r w:rsidR="00E06B3A">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E06B3A">
              <w:rPr>
                <w:rFonts w:ascii="Arial" w:hAnsi="Arial" w:cs="Arial"/>
                <w:sz w:val="20"/>
                <w:szCs w:val="20"/>
              </w:rPr>
            </w:r>
            <w:r w:rsidR="00E06B3A">
              <w:rPr>
                <w:rFonts w:ascii="Arial" w:hAnsi="Arial" w:cs="Arial"/>
                <w:sz w:val="20"/>
                <w:szCs w:val="20"/>
              </w:rPr>
              <w:fldChar w:fldCharType="separate"/>
            </w:r>
            <w:r w:rsidRPr="002F65F1">
              <w:rPr>
                <w:rFonts w:ascii="Arial" w:hAnsi="Arial" w:cs="Arial"/>
                <w:sz w:val="20"/>
                <w:szCs w:val="20"/>
              </w:rPr>
              <w:fldChar w:fldCharType="end"/>
            </w:r>
          </w:p>
        </w:tc>
      </w:tr>
    </w:tbl>
    <w:p w:rsidR="0093368A" w:rsidRDefault="0093368A" w:rsidP="0093368A">
      <w:pPr>
        <w:jc w:val="both"/>
        <w:rPr>
          <w:rFonts w:ascii="Arial" w:hAnsi="Arial" w:cs="Arial"/>
          <w:sz w:val="20"/>
          <w:szCs w:val="20"/>
        </w:rPr>
      </w:pPr>
      <w:r>
        <w:rPr>
          <w:rFonts w:ascii="Arial" w:hAnsi="Arial" w:cs="Arial"/>
          <w:sz w:val="20"/>
          <w:szCs w:val="20"/>
        </w:rPr>
        <w:t>Si oui, d</w:t>
      </w:r>
      <w:r w:rsidRPr="0075315B">
        <w:rPr>
          <w:rFonts w:ascii="Arial" w:hAnsi="Arial" w:cs="Arial"/>
          <w:sz w:val="20"/>
          <w:szCs w:val="20"/>
        </w:rPr>
        <w:t>écrire les opérations envisagées et leurs conditions d'exercice (forme jur</w:t>
      </w:r>
      <w:r>
        <w:rPr>
          <w:rFonts w:ascii="Arial" w:hAnsi="Arial" w:cs="Arial"/>
          <w:sz w:val="20"/>
          <w:szCs w:val="20"/>
        </w:rPr>
        <w:t>idique, moyens mis en œuvre...).</w:t>
      </w:r>
    </w:p>
    <w:p w:rsidR="0093368A" w:rsidRDefault="0093368A" w:rsidP="00AB3231">
      <w:pPr>
        <w:spacing w:line="240" w:lineRule="auto"/>
        <w:rPr>
          <w:rFonts w:ascii="Arial" w:hAnsi="Arial" w:cs="Arial"/>
          <w:sz w:val="20"/>
          <w:szCs w:val="20"/>
        </w:rPr>
      </w:pPr>
    </w:p>
    <w:p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rsidR="00F3407B" w:rsidRPr="00F3407B" w:rsidRDefault="00F3407B" w:rsidP="00AB3231">
      <w:pPr>
        <w:spacing w:line="240" w:lineRule="auto"/>
        <w:rPr>
          <w:rFonts w:ascii="Arial" w:hAnsi="Arial" w:cs="Arial"/>
          <w:sz w:val="20"/>
          <w:szCs w:val="20"/>
        </w:rPr>
      </w:pPr>
    </w:p>
    <w:p w:rsidR="0093368A" w:rsidRPr="009B4F6F" w:rsidRDefault="00F3407B" w:rsidP="0021695F">
      <w:pPr>
        <w:spacing w:line="240" w:lineRule="auto"/>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cadre au sens de </w:t>
      </w:r>
      <w:r w:rsidR="0093368A" w:rsidRPr="009B4F6F">
        <w:rPr>
          <w:rFonts w:ascii="Arial" w:hAnsi="Arial" w:cs="Arial"/>
          <w:sz w:val="20"/>
          <w:szCs w:val="20"/>
        </w:rPr>
        <w:t>l’article L.</w:t>
      </w:r>
      <w:r w:rsidR="001562DD" w:rsidRPr="009B4F6F">
        <w:rPr>
          <w:rFonts w:ascii="Arial" w:hAnsi="Arial" w:cs="Arial"/>
          <w:sz w:val="20"/>
          <w:szCs w:val="20"/>
        </w:rPr>
        <w:t> 314-12</w:t>
      </w:r>
      <w:r w:rsidR="0093368A" w:rsidRPr="009B4F6F">
        <w:rPr>
          <w:rFonts w:ascii="Arial" w:hAnsi="Arial" w:cs="Arial"/>
          <w:sz w:val="20"/>
          <w:szCs w:val="20"/>
        </w:rPr>
        <w:t>du</w:t>
      </w:r>
      <w:r w:rsidR="0093368A" w:rsidRPr="001562DD">
        <w:rPr>
          <w:rFonts w:ascii="Arial" w:hAnsi="Arial" w:cs="Arial"/>
          <w:sz w:val="20"/>
          <w:szCs w:val="20"/>
        </w:rPr>
        <w:t xml:space="preserve"> </w:t>
      </w:r>
      <w:r w:rsidR="002A6EC7">
        <w:rPr>
          <w:rFonts w:ascii="Arial" w:hAnsi="Arial" w:cs="Arial"/>
          <w:sz w:val="20"/>
          <w:szCs w:val="20"/>
        </w:rPr>
        <w:t>C</w:t>
      </w:r>
      <w:r w:rsidR="0093368A" w:rsidRPr="001562DD">
        <w:rPr>
          <w:rFonts w:ascii="Arial" w:hAnsi="Arial" w:cs="Arial"/>
          <w:sz w:val="20"/>
          <w:szCs w:val="20"/>
        </w:rPr>
        <w:t xml:space="preserve">ode </w:t>
      </w:r>
      <w:r w:rsidR="0093368A" w:rsidRPr="009B4F6F">
        <w:rPr>
          <w:rFonts w:ascii="Arial" w:hAnsi="Arial" w:cs="Arial"/>
          <w:sz w:val="20"/>
          <w:szCs w:val="20"/>
        </w:rPr>
        <w:t>m</w:t>
      </w:r>
      <w:r w:rsidR="0093368A" w:rsidRPr="00F3407B">
        <w:rPr>
          <w:rFonts w:ascii="Arial" w:hAnsi="Arial" w:cs="Arial"/>
          <w:sz w:val="20"/>
          <w:szCs w:val="20"/>
        </w:rPr>
        <w:t>onétaire et financier</w:t>
      </w:r>
    </w:p>
    <w:p w:rsidR="0093368A" w:rsidRPr="00AB3231" w:rsidRDefault="00F3407B" w:rsidP="0021695F">
      <w:pPr>
        <w:spacing w:line="240" w:lineRule="auto"/>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 xml:space="preserve">Les projets de contrats entre toutes les parties impliquées dans la fourniture </w:t>
      </w:r>
      <w:r w:rsidR="002A6EC7" w:rsidRPr="00AB3231">
        <w:rPr>
          <w:rFonts w:ascii="Arial" w:hAnsi="Arial" w:cs="Arial"/>
          <w:sz w:val="20"/>
          <w:szCs w:val="20"/>
        </w:rPr>
        <w:t>d</w:t>
      </w:r>
      <w:r w:rsidR="002A6EC7">
        <w:rPr>
          <w:rFonts w:ascii="Arial" w:hAnsi="Arial" w:cs="Arial"/>
          <w:sz w:val="20"/>
          <w:szCs w:val="20"/>
        </w:rPr>
        <w:t>u</w:t>
      </w:r>
      <w:r w:rsidR="002A6EC7" w:rsidRPr="00AB3231">
        <w:rPr>
          <w:rFonts w:ascii="Arial" w:hAnsi="Arial" w:cs="Arial"/>
          <w:sz w:val="20"/>
          <w:szCs w:val="20"/>
        </w:rPr>
        <w:t xml:space="preserve"> </w:t>
      </w:r>
      <w:r w:rsidR="0093368A" w:rsidRPr="00AB3231">
        <w:rPr>
          <w:rFonts w:ascii="Arial" w:hAnsi="Arial" w:cs="Arial"/>
          <w:sz w:val="20"/>
          <w:szCs w:val="20"/>
        </w:rPr>
        <w:t>service de paiement</w:t>
      </w:r>
    </w:p>
    <w:p w:rsidR="0093368A" w:rsidRDefault="0093368A" w:rsidP="0093368A">
      <w:pPr>
        <w:spacing w:after="200"/>
        <w:rPr>
          <w:rFonts w:ascii="Arial" w:hAnsi="Arial" w:cs="Arial"/>
          <w:sz w:val="20"/>
          <w:szCs w:val="20"/>
        </w:rPr>
      </w:pPr>
      <w:r>
        <w:rPr>
          <w:rFonts w:ascii="Arial" w:hAnsi="Arial" w:cs="Arial"/>
          <w:sz w:val="20"/>
          <w:szCs w:val="20"/>
        </w:rPr>
        <w:br w:type="page"/>
      </w:r>
    </w:p>
    <w:p w:rsidR="0093368A" w:rsidRPr="00A167A7" w:rsidRDefault="0093368A" w:rsidP="0093368A">
      <w:pPr>
        <w:pStyle w:val="Titre1"/>
      </w:pPr>
      <w:bookmarkStart w:id="13" w:name="_Toc507679759"/>
      <w:r w:rsidRPr="00A167A7">
        <w:lastRenderedPageBreak/>
        <w:t>Plan d’affaires et réglementation prudentielle</w:t>
      </w:r>
      <w:bookmarkEnd w:id="13"/>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0"/>
          <w:numId w:val="32"/>
        </w:numPr>
        <w:ind w:left="782" w:hanging="357"/>
      </w:pPr>
      <w:bookmarkStart w:id="14" w:name="_Toc507679760"/>
      <w:r w:rsidRPr="00F14B4B">
        <w:t>Plan d’affaires</w:t>
      </w:r>
      <w:bookmarkEnd w:id="14"/>
    </w:p>
    <w:p w:rsidR="0093368A" w:rsidRDefault="0093368A" w:rsidP="0093368A">
      <w:pPr>
        <w:tabs>
          <w:tab w:val="left" w:pos="1418"/>
        </w:tabs>
        <w:rPr>
          <w:rFonts w:ascii="Arial" w:hAnsi="Arial" w:cs="Arial"/>
          <w:sz w:val="20"/>
          <w:szCs w:val="20"/>
        </w:rPr>
      </w:pPr>
    </w:p>
    <w:p w:rsidR="0093368A" w:rsidRDefault="0093368A" w:rsidP="0093368A">
      <w:pPr>
        <w:tabs>
          <w:tab w:val="left" w:pos="1418"/>
        </w:tabs>
        <w:rPr>
          <w:rFonts w:ascii="Arial" w:hAnsi="Arial" w:cs="Arial"/>
          <w:sz w:val="20"/>
          <w:szCs w:val="20"/>
        </w:rPr>
      </w:pPr>
      <w:r>
        <w:rPr>
          <w:rFonts w:ascii="Arial" w:hAnsi="Arial" w:cs="Arial"/>
          <w:sz w:val="20"/>
          <w:szCs w:val="20"/>
        </w:rPr>
        <w:t>Le plan d’affaires à fournir doit contenir :</w:t>
      </w:r>
    </w:p>
    <w:p w:rsidR="0093368A" w:rsidRDefault="0093368A" w:rsidP="0093368A">
      <w:pPr>
        <w:pStyle w:val="Paragraphedeliste"/>
        <w:tabs>
          <w:tab w:val="left" w:pos="1418"/>
        </w:tabs>
        <w:jc w:val="both"/>
        <w:rPr>
          <w:rFonts w:ascii="Arial" w:hAnsi="Arial" w:cs="Arial"/>
          <w:sz w:val="20"/>
          <w:szCs w:val="20"/>
        </w:rPr>
      </w:pPr>
    </w:p>
    <w:p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Une étude de marché qui inclura notamment une analyse du positionnement concurrentiel dans le segment du marché des paiements concernés, la stratégie et la méthode de commercialisation (support marketing, canaux de distribution…)</w:t>
      </w:r>
    </w:p>
    <w:p w:rsidR="0093368A" w:rsidRDefault="0093368A" w:rsidP="0021695F">
      <w:pPr>
        <w:spacing w:line="240" w:lineRule="auto"/>
        <w:ind w:left="357" w:firstLine="709"/>
        <w:jc w:val="both"/>
        <w:rPr>
          <w:rFonts w:ascii="Arial" w:eastAsia="Times New Roman" w:hAnsi="Arial" w:cs="Arial"/>
          <w:sz w:val="20"/>
          <w:szCs w:val="20"/>
          <w:lang w:eastAsia="fr-FR"/>
        </w:rPr>
      </w:pPr>
    </w:p>
    <w:p w:rsidR="0093368A" w:rsidRPr="007E33CB" w:rsidRDefault="0093368A" w:rsidP="0021695F">
      <w:pPr>
        <w:spacing w:line="240" w:lineRule="auto"/>
        <w:ind w:left="357" w:firstLine="709"/>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À titre indicatif, l’étude de marché comprend</w:t>
      </w:r>
      <w:r>
        <w:rPr>
          <w:rFonts w:ascii="Arial" w:eastAsia="Times New Roman" w:hAnsi="Arial" w:cs="Arial"/>
          <w:sz w:val="20"/>
          <w:szCs w:val="20"/>
          <w:lang w:eastAsia="fr-FR"/>
        </w:rPr>
        <w:t>ra une analyse à deux niveaux :</w:t>
      </w:r>
    </w:p>
    <w:p w:rsidR="0093368A" w:rsidRPr="007E33CB" w:rsidRDefault="0093368A" w:rsidP="0093368A">
      <w:pPr>
        <w:numPr>
          <w:ilvl w:val="2"/>
          <w:numId w:val="15"/>
        </w:numPr>
        <w:spacing w:line="240" w:lineRule="auto"/>
        <w:ind w:hanging="371"/>
        <w:contextualSpacing/>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Une analyse générale du</w:t>
      </w:r>
      <w:r>
        <w:rPr>
          <w:rFonts w:ascii="Arial" w:eastAsia="Times New Roman" w:hAnsi="Arial" w:cs="Arial"/>
          <w:sz w:val="20"/>
          <w:szCs w:val="20"/>
          <w:lang w:eastAsia="fr-FR"/>
        </w:rPr>
        <w:t xml:space="preserve"> marché sur lequel interviendrait l’établissement</w:t>
      </w:r>
      <w:r w:rsidRPr="007E33CB">
        <w:rPr>
          <w:rFonts w:ascii="Arial" w:eastAsia="Times New Roman" w:hAnsi="Arial" w:cs="Arial"/>
          <w:sz w:val="20"/>
          <w:szCs w:val="20"/>
          <w:lang w:eastAsia="fr-FR"/>
        </w:rPr>
        <w:t xml:space="preserve"> (produits, acteurs, périmètre géographique, taille, tendance, principaux risques) ;</w:t>
      </w:r>
    </w:p>
    <w:p w:rsidR="0093368A" w:rsidRPr="007E33CB" w:rsidRDefault="002D5524" w:rsidP="0093368A">
      <w:pPr>
        <w:numPr>
          <w:ilvl w:val="2"/>
          <w:numId w:val="15"/>
        </w:numPr>
        <w:spacing w:line="240" w:lineRule="auto"/>
        <w:ind w:hanging="371"/>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Une description des utilisateurs du service d’information sur les comptes dans le segment correspondant du marché des informations sur les comptes, des supports de marketing et des canaux de distribution.</w:t>
      </w:r>
    </w:p>
    <w:p w:rsidR="0093368A" w:rsidRPr="0058646A" w:rsidRDefault="0093368A" w:rsidP="0093368A">
      <w:pPr>
        <w:tabs>
          <w:tab w:val="left" w:pos="1418"/>
        </w:tabs>
        <w:jc w:val="both"/>
        <w:rPr>
          <w:rFonts w:ascii="Arial" w:hAnsi="Arial" w:cs="Arial"/>
          <w:sz w:val="20"/>
          <w:szCs w:val="20"/>
        </w:rPr>
      </w:pPr>
    </w:p>
    <w:p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rsidR="0093368A" w:rsidRPr="0058646A" w:rsidRDefault="0093368A" w:rsidP="0093368A">
      <w:pPr>
        <w:tabs>
          <w:tab w:val="left" w:pos="1418"/>
        </w:tabs>
        <w:jc w:val="both"/>
        <w:rPr>
          <w:rFonts w:ascii="Arial" w:hAnsi="Arial" w:cs="Arial"/>
          <w:sz w:val="20"/>
          <w:szCs w:val="20"/>
        </w:rPr>
      </w:pPr>
    </w:p>
    <w:p w:rsidR="0093368A" w:rsidRPr="00DB7697" w:rsidRDefault="0093368A" w:rsidP="0021695F">
      <w:pPr>
        <w:pStyle w:val="Paragraphedeliste"/>
        <w:numPr>
          <w:ilvl w:val="0"/>
          <w:numId w:val="4"/>
        </w:numPr>
        <w:tabs>
          <w:tab w:val="left" w:pos="1418"/>
        </w:tabs>
        <w:ind w:left="717"/>
        <w:jc w:val="both"/>
        <w:rPr>
          <w:rFonts w:ascii="Arial" w:hAnsi="Arial" w:cs="Arial"/>
          <w:sz w:val="20"/>
          <w:szCs w:val="20"/>
        </w:rPr>
      </w:pPr>
      <w:r w:rsidRPr="00DB7697">
        <w:rPr>
          <w:rFonts w:ascii="Arial" w:hAnsi="Arial" w:cs="Arial"/>
          <w:sz w:val="20"/>
          <w:szCs w:val="20"/>
        </w:rPr>
        <w:t>Un plan d’affaire</w:t>
      </w:r>
      <w:r>
        <w:rPr>
          <w:rFonts w:ascii="Arial" w:hAnsi="Arial" w:cs="Arial"/>
          <w:sz w:val="20"/>
          <w:szCs w:val="20"/>
        </w:rPr>
        <w:t>s</w:t>
      </w:r>
      <w:r w:rsidRPr="00DB7697">
        <w:rPr>
          <w:rFonts w:ascii="Arial" w:hAnsi="Arial" w:cs="Arial"/>
          <w:sz w:val="20"/>
          <w:szCs w:val="20"/>
        </w:rPr>
        <w:t xml:space="preserve"> prévisionnel portant sur les 3 premiers exercices pleins démontrant que le requérant est en mesure de mettre en œuvre les systèmes, ressources et procédures appropriés et proportionnés nécessaires à son bon fonctionnement. Ce plan d’affaire</w:t>
      </w:r>
      <w:r>
        <w:rPr>
          <w:rFonts w:ascii="Arial" w:hAnsi="Arial" w:cs="Arial"/>
          <w:sz w:val="20"/>
          <w:szCs w:val="20"/>
        </w:rPr>
        <w:t>s</w:t>
      </w:r>
      <w:r w:rsidRPr="00DB7697">
        <w:rPr>
          <w:rFonts w:ascii="Arial" w:hAnsi="Arial" w:cs="Arial"/>
          <w:sz w:val="20"/>
          <w:szCs w:val="20"/>
        </w:rPr>
        <w:t xml:space="preserve"> devra inclure :</w:t>
      </w:r>
    </w:p>
    <w:p w:rsidR="0093368A" w:rsidRPr="00DB7697" w:rsidRDefault="0093368A" w:rsidP="004A0D9D">
      <w:pPr>
        <w:pStyle w:val="Paragraphedeliste"/>
        <w:ind w:left="0"/>
        <w:jc w:val="both"/>
        <w:rPr>
          <w:rFonts w:ascii="Arial" w:hAnsi="Arial" w:cs="Arial"/>
          <w:sz w:val="20"/>
          <w:szCs w:val="20"/>
        </w:rPr>
      </w:pPr>
    </w:p>
    <w:p w:rsidR="0093368A" w:rsidRPr="00DB7697" w:rsidRDefault="0093368A" w:rsidP="0093368A">
      <w:pPr>
        <w:pStyle w:val="Paragraphedeliste"/>
        <w:numPr>
          <w:ilvl w:val="1"/>
          <w:numId w:val="4"/>
        </w:numPr>
        <w:tabs>
          <w:tab w:val="left" w:pos="1418"/>
        </w:tabs>
        <w:jc w:val="both"/>
        <w:rPr>
          <w:rFonts w:ascii="Arial" w:hAnsi="Arial" w:cs="Arial"/>
          <w:sz w:val="20"/>
          <w:szCs w:val="20"/>
        </w:rPr>
      </w:pPr>
      <w:r w:rsidRPr="00DB7697">
        <w:rPr>
          <w:rFonts w:ascii="Arial" w:hAnsi="Arial" w:cs="Arial"/>
          <w:sz w:val="20"/>
          <w:szCs w:val="20"/>
        </w:rPr>
        <w:t xml:space="preserve">Un compte de résultat et un bilan prévisionnel incluant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cible</w:t>
      </w:r>
      <w:r>
        <w:rPr>
          <w:rFonts w:ascii="Arial" w:hAnsi="Arial" w:cs="Arial"/>
          <w:sz w:val="20"/>
          <w:szCs w:val="20"/>
          <w:u w:val="single"/>
        </w:rPr>
        <w:t>s</w:t>
      </w:r>
      <w:r w:rsidRPr="00DB7697">
        <w:rPr>
          <w:rFonts w:ascii="Arial" w:hAnsi="Arial" w:cs="Arial"/>
          <w:sz w:val="20"/>
          <w:szCs w:val="20"/>
        </w:rPr>
        <w:t xml:space="preserve"> et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dégradé</w:t>
      </w:r>
      <w:r>
        <w:rPr>
          <w:rFonts w:ascii="Arial" w:hAnsi="Arial" w:cs="Arial"/>
          <w:sz w:val="20"/>
          <w:szCs w:val="20"/>
          <w:u w:val="single"/>
        </w:rPr>
        <w:t>s</w:t>
      </w:r>
      <w:r w:rsidRPr="00DB7697">
        <w:rPr>
          <w:rFonts w:ascii="Arial" w:hAnsi="Arial" w:cs="Arial"/>
          <w:sz w:val="20"/>
          <w:szCs w:val="20"/>
        </w:rPr>
        <w:t xml:space="preserve"> (1), ainsi que pour chacun des scénari</w:t>
      </w:r>
      <w:r>
        <w:rPr>
          <w:rFonts w:ascii="Arial" w:hAnsi="Arial" w:cs="Arial"/>
          <w:sz w:val="20"/>
          <w:szCs w:val="20"/>
        </w:rPr>
        <w:t>i</w:t>
      </w:r>
      <w:r w:rsidRPr="00DB7697">
        <w:rPr>
          <w:rFonts w:ascii="Arial" w:hAnsi="Arial" w:cs="Arial"/>
          <w:sz w:val="20"/>
          <w:szCs w:val="20"/>
        </w:rPr>
        <w:t xml:space="preserve"> les hypothèses de base retenues tel que : le nombre de clients, la politique de prix, </w:t>
      </w:r>
      <w:r>
        <w:rPr>
          <w:rFonts w:ascii="Arial" w:hAnsi="Arial" w:cs="Arial"/>
          <w:sz w:val="20"/>
          <w:szCs w:val="20"/>
        </w:rPr>
        <w:t xml:space="preserve">le volume et la valeur des opérations, </w:t>
      </w:r>
      <w:r w:rsidRPr="00DB7697">
        <w:rPr>
          <w:rFonts w:ascii="Arial" w:hAnsi="Arial" w:cs="Arial"/>
          <w:sz w:val="20"/>
          <w:szCs w:val="20"/>
        </w:rPr>
        <w:t>une estimation du point mort d’activité</w:t>
      </w:r>
      <w:r>
        <w:rPr>
          <w:rFonts w:ascii="Arial" w:hAnsi="Arial" w:cs="Arial"/>
          <w:sz w:val="20"/>
          <w:szCs w:val="20"/>
        </w:rPr>
        <w:t>, l’évolution du seuil de rentabilité</w:t>
      </w:r>
      <w:r w:rsidRPr="00DB7697">
        <w:rPr>
          <w:rFonts w:ascii="Arial" w:hAnsi="Arial" w:cs="Arial"/>
          <w:sz w:val="20"/>
          <w:szCs w:val="20"/>
        </w:rPr>
        <w:t>…</w:t>
      </w:r>
    </w:p>
    <w:p w:rsidR="0093368A" w:rsidRDefault="0093368A" w:rsidP="0093368A">
      <w:pPr>
        <w:pStyle w:val="Paragraphedeliste"/>
        <w:numPr>
          <w:ilvl w:val="1"/>
          <w:numId w:val="4"/>
        </w:numPr>
        <w:tabs>
          <w:tab w:val="left" w:pos="1418"/>
        </w:tabs>
        <w:jc w:val="both"/>
        <w:rPr>
          <w:rFonts w:ascii="Arial" w:hAnsi="Arial" w:cs="Arial"/>
          <w:sz w:val="20"/>
          <w:szCs w:val="20"/>
        </w:rPr>
      </w:pPr>
      <w:r w:rsidRPr="00DB7697">
        <w:rPr>
          <w:rFonts w:ascii="Arial" w:hAnsi="Arial" w:cs="Arial"/>
          <w:sz w:val="20"/>
          <w:szCs w:val="20"/>
        </w:rPr>
        <w:t>Des justifications sur les principaux postes du compte de résultat, les dettes financières, les fonds propres…(</w:t>
      </w:r>
      <w:r>
        <w:rPr>
          <w:rFonts w:ascii="Arial" w:hAnsi="Arial" w:cs="Arial"/>
          <w:sz w:val="20"/>
          <w:szCs w:val="20"/>
        </w:rPr>
        <w:t>2</w:t>
      </w:r>
      <w:r w:rsidRPr="00DB7697">
        <w:rPr>
          <w:rFonts w:ascii="Arial" w:hAnsi="Arial" w:cs="Arial"/>
          <w:sz w:val="20"/>
          <w:szCs w:val="20"/>
        </w:rPr>
        <w:t>)</w:t>
      </w:r>
    </w:p>
    <w:p w:rsidR="0093368A" w:rsidRPr="00DB7697" w:rsidRDefault="0093368A" w:rsidP="0093368A">
      <w:pPr>
        <w:pStyle w:val="Paragraphedeliste"/>
        <w:numPr>
          <w:ilvl w:val="1"/>
          <w:numId w:val="4"/>
        </w:numPr>
        <w:tabs>
          <w:tab w:val="left" w:pos="1418"/>
        </w:tabs>
        <w:jc w:val="both"/>
        <w:rPr>
          <w:rFonts w:ascii="Arial" w:hAnsi="Arial" w:cs="Arial"/>
          <w:sz w:val="20"/>
          <w:szCs w:val="20"/>
        </w:rPr>
      </w:pPr>
      <w:r>
        <w:rPr>
          <w:rFonts w:ascii="Arial" w:hAnsi="Arial" w:cs="Arial"/>
          <w:sz w:val="20"/>
          <w:szCs w:val="20"/>
        </w:rPr>
        <w:t>Un schéma et une estimation des flux de trésorerie pour les trois exercices à venir</w:t>
      </w:r>
    </w:p>
    <w:p w:rsidR="0093368A" w:rsidRDefault="0093368A" w:rsidP="00A015B2">
      <w:pPr>
        <w:pStyle w:val="Paragraphedeliste"/>
        <w:ind w:left="1440"/>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p>
    <w:p w:rsidR="0093368A" w:rsidRPr="0093368A" w:rsidRDefault="0093368A" w:rsidP="0093368A">
      <w:pPr>
        <w:jc w:val="both"/>
        <w:rPr>
          <w:rFonts w:ascii="Arial" w:hAnsi="Arial" w:cs="Arial"/>
          <w:i/>
          <w:sz w:val="18"/>
          <w:szCs w:val="18"/>
        </w:rPr>
      </w:pPr>
      <w:r w:rsidRPr="0093368A">
        <w:rPr>
          <w:rFonts w:ascii="Arial" w:hAnsi="Arial" w:cs="Arial"/>
          <w:i/>
          <w:sz w:val="18"/>
          <w:szCs w:val="18"/>
        </w:rPr>
        <w:t>(1) : Les comptes d’exploitation prévisionnels devront présenter nécessairement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produit net bancaire en distinguant bien ses différentes composantes et les différentes sources de rémunération de l’entreprise y compris sur les services connexes</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charges générales d’exploitation (frais de personnel, charges sociales, charges fiscales, frais administratifs, rémunération de services extérieurs, …) en distinguant clairement les charges fixes des charges variables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dotations aux amortissements et aux provisions sur immobilisations ; le résultat brut d’exploitation ; le coût du risque ; le résultat d’exploitation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gains/pertes nets sur actifs immobilisés ; le résultat courant avant impôt ; le résultat exceptionnel ; l’impôt sur les bénéfices ; les dotations/reprises nettes et provisions réglementées ; le résultat net.</w:t>
      </w:r>
    </w:p>
    <w:p w:rsidR="0093368A" w:rsidRPr="00CA51E6" w:rsidRDefault="0093368A" w:rsidP="0093368A">
      <w:pPr>
        <w:jc w:val="both"/>
        <w:rPr>
          <w:rFonts w:ascii="Arial" w:hAnsi="Arial" w:cs="Arial"/>
          <w:i/>
          <w:sz w:val="18"/>
          <w:szCs w:val="18"/>
        </w:rPr>
      </w:pPr>
      <w:r w:rsidRPr="0093368A">
        <w:rPr>
          <w:rFonts w:ascii="Arial" w:eastAsia="Times New Roman" w:hAnsi="Arial" w:cs="Arial"/>
          <w:i/>
          <w:sz w:val="18"/>
          <w:szCs w:val="18"/>
          <w:lang w:eastAsia="fr-FR"/>
        </w:rPr>
        <w:t>(2</w:t>
      </w:r>
      <w:r w:rsidRPr="0093368A">
        <w:rPr>
          <w:rFonts w:ascii="Arial" w:hAnsi="Arial" w:cs="Arial"/>
          <w:i/>
          <w:sz w:val="18"/>
          <w:szCs w:val="18"/>
        </w:rPr>
        <w:t xml:space="preserve">) Les hypothèses retenues pour constituer les deux scenarii requis doivent être présentées et établies de façon précise en cohérence avec l’étude de marché et inclure </w:t>
      </w:r>
      <w:r w:rsidRPr="00CA51E6">
        <w:rPr>
          <w:rFonts w:ascii="Arial" w:hAnsi="Arial" w:cs="Arial"/>
          <w:i/>
          <w:sz w:val="18"/>
          <w:szCs w:val="18"/>
        </w:rPr>
        <w:t>a minima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précisions sur la clientèle, sa composition (</w:t>
      </w:r>
      <w:r w:rsidRPr="00CA51E6">
        <w:rPr>
          <w:rFonts w:ascii="Arial" w:hAnsi="Arial" w:cs="Arial"/>
          <w:i/>
          <w:sz w:val="18"/>
          <w:szCs w:val="18"/>
        </w:rPr>
        <w:t>particuliers, entreprises commerciales, établissements de crédit, investisseurs, institutionnels, collectivités locales, associations, résidents, non-résidents…), ses modalités d’approche (création de guichets, recours à des intermédiaires ou démarcheurs (IOBPS, agents…),  Internet…)</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prévisions d’activité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hypothèses en matière de financement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une hypothèse d’affectation du résultat (distribution des dividendes aux actionnaires, mise en réserve ou en report à nouveau)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une hypothèse cohérente de taux d’imposition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l’évolution des effectifs prévus pour les trois prochaines années</w:t>
      </w:r>
    </w:p>
    <w:p w:rsidR="0093368A" w:rsidRDefault="0093368A" w:rsidP="0093368A">
      <w:pPr>
        <w:pStyle w:val="Titre2"/>
        <w:numPr>
          <w:ilvl w:val="0"/>
          <w:numId w:val="32"/>
        </w:numPr>
        <w:ind w:left="782" w:hanging="357"/>
      </w:pPr>
      <w:bookmarkStart w:id="15" w:name="_Toc507679761"/>
      <w:r>
        <w:lastRenderedPageBreak/>
        <w:t>Assurance responsabilité civile professionnelle</w:t>
      </w:r>
      <w:bookmarkEnd w:id="15"/>
    </w:p>
    <w:p w:rsidR="0060241A" w:rsidRPr="001F5225" w:rsidRDefault="0060241A" w:rsidP="001F5225">
      <w:pPr>
        <w:tabs>
          <w:tab w:val="left" w:pos="709"/>
          <w:tab w:val="left" w:pos="1418"/>
        </w:tabs>
        <w:rPr>
          <w:rFonts w:ascii="Arial" w:hAnsi="Arial" w:cs="Arial"/>
          <w:i/>
          <w:sz w:val="20"/>
          <w:szCs w:val="20"/>
        </w:rPr>
      </w:pPr>
      <w:r w:rsidRPr="001F5225">
        <w:rPr>
          <w:rFonts w:ascii="Arial" w:hAnsi="Arial" w:cs="Arial"/>
          <w:i/>
          <w:sz w:val="20"/>
          <w:szCs w:val="20"/>
        </w:rPr>
        <w:t xml:space="preserve">(Article </w:t>
      </w:r>
      <w:r w:rsidR="003E3541">
        <w:rPr>
          <w:rFonts w:ascii="Arial" w:hAnsi="Arial" w:cs="Arial"/>
          <w:i/>
          <w:sz w:val="20"/>
          <w:szCs w:val="20"/>
        </w:rPr>
        <w:t xml:space="preserve">5.2 </w:t>
      </w:r>
      <w:r>
        <w:rPr>
          <w:rFonts w:ascii="Arial" w:hAnsi="Arial" w:cs="Arial"/>
          <w:i/>
          <w:sz w:val="20"/>
          <w:szCs w:val="20"/>
        </w:rPr>
        <w:t>de l’arrêté du 29 octobre 2009)</w:t>
      </w:r>
    </w:p>
    <w:p w:rsidR="0060241A" w:rsidRDefault="0060241A" w:rsidP="0093368A">
      <w:pPr>
        <w:pStyle w:val="Corpsdetexte2"/>
      </w:pPr>
    </w:p>
    <w:p w:rsidR="0093368A" w:rsidRDefault="0093368A" w:rsidP="0093368A">
      <w:pPr>
        <w:pStyle w:val="Corpsdetexte2"/>
      </w:pPr>
      <w:r w:rsidRPr="001363B8">
        <w:t xml:space="preserve">Une attention particulière sera portée </w:t>
      </w:r>
      <w:r>
        <w:t>sur</w:t>
      </w:r>
      <w:r w:rsidRPr="001363B8">
        <w:t xml:space="preserve"> l’estimation </w:t>
      </w:r>
      <w:r>
        <w:t>des éléments à prendre en compte dans les formules de calcul.</w:t>
      </w:r>
    </w:p>
    <w:p w:rsidR="00D97723" w:rsidRDefault="0093368A" w:rsidP="0093368A">
      <w:pPr>
        <w:pStyle w:val="Corpsdetexte2"/>
      </w:pPr>
      <w:r>
        <w:t>Le projet de contrat devra être joint au dossier.</w:t>
      </w:r>
    </w:p>
    <w:p w:rsidR="00D97723" w:rsidRDefault="00D97723">
      <w:pPr>
        <w:spacing w:after="200"/>
        <w:rPr>
          <w:rFonts w:ascii="Arial" w:hAnsi="Arial" w:cs="Arial"/>
          <w:sz w:val="20"/>
          <w:szCs w:val="20"/>
        </w:rPr>
      </w:pPr>
      <w:r>
        <w:br w:type="page"/>
      </w:r>
    </w:p>
    <w:p w:rsidR="0093368A" w:rsidRPr="00F14B4B" w:rsidRDefault="0093368A" w:rsidP="0093368A">
      <w:pPr>
        <w:pStyle w:val="Titre1"/>
      </w:pPr>
      <w:bookmarkStart w:id="16" w:name="_Toc507679762"/>
      <w:r w:rsidRPr="00F14B4B">
        <w:lastRenderedPageBreak/>
        <w:t>Structure organisationnelle et mécanisme de contrôle interne</w:t>
      </w:r>
      <w:bookmarkEnd w:id="16"/>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2"/>
          <w:numId w:val="13"/>
        </w:numPr>
        <w:ind w:left="782" w:hanging="357"/>
      </w:pPr>
      <w:bookmarkStart w:id="17" w:name="_Toc507679763"/>
      <w:r w:rsidRPr="00F14B4B">
        <w:t>Structure organisationnelle</w:t>
      </w:r>
      <w:bookmarkEnd w:id="17"/>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rsidR="0093368A" w:rsidRDefault="0093368A" w:rsidP="0093368A">
      <w:pPr>
        <w:tabs>
          <w:tab w:val="left" w:pos="1418"/>
        </w:tabs>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rsidR="0093368A" w:rsidRPr="00A63F42" w:rsidRDefault="0093368A" w:rsidP="0093368A">
      <w:pPr>
        <w:pStyle w:val="Paragraphedeliste"/>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de services de paiement, y compris les prestations de services ou autres tâches opérationnelles essentielles ou importantes, notamment sur les aspects informatiques et le recours aux agents de services de paiement.</w:t>
      </w:r>
    </w:p>
    <w:p w:rsidR="0093368A" w:rsidRPr="0048236B" w:rsidRDefault="0093368A" w:rsidP="0093368A">
      <w:pPr>
        <w:pStyle w:val="Paragraphedeliste"/>
        <w:rPr>
          <w:rFonts w:ascii="Arial" w:hAnsi="Arial" w:cs="Arial"/>
          <w:sz w:val="20"/>
          <w:szCs w:val="20"/>
        </w:rPr>
      </w:pP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 ; et (ii) les autres opérations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2"/>
      </w:r>
      <w:r>
        <w:rPr>
          <w:rFonts w:ascii="Arial" w:hAnsi="Arial" w:cs="Arial"/>
          <w:sz w:val="20"/>
          <w:szCs w:val="20"/>
        </w:rPr>
        <w:t>.</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rsidR="0093368A" w:rsidRDefault="0093368A" w:rsidP="0093368A">
      <w:pPr>
        <w:pStyle w:val="Paragraphedeliste"/>
        <w:tabs>
          <w:tab w:val="left" w:pos="1418"/>
        </w:tabs>
        <w:jc w:val="both"/>
        <w:rPr>
          <w:rFonts w:ascii="Arial" w:hAnsi="Arial" w:cs="Arial"/>
          <w:sz w:val="20"/>
          <w:szCs w:val="20"/>
        </w:rPr>
      </w:pPr>
    </w:p>
    <w:p w:rsidR="0093368A" w:rsidRDefault="0093368A" w:rsidP="00137109">
      <w:pPr>
        <w:pStyle w:val="Paragraphedeliste"/>
        <w:numPr>
          <w:ilvl w:val="0"/>
          <w:numId w:val="9"/>
        </w:numPr>
        <w:tabs>
          <w:tab w:val="left" w:pos="1418"/>
        </w:tabs>
        <w:jc w:val="both"/>
        <w:rPr>
          <w:rFonts w:ascii="Arial" w:hAnsi="Arial" w:cs="Arial"/>
          <w:sz w:val="20"/>
          <w:szCs w:val="20"/>
        </w:rPr>
      </w:pPr>
      <w:r w:rsidRPr="00C24395">
        <w:rPr>
          <w:rFonts w:ascii="Arial" w:hAnsi="Arial" w:cs="Arial"/>
          <w:sz w:val="20"/>
          <w:szCs w:val="20"/>
        </w:rPr>
        <w:t xml:space="preserve">L’identité du ou des commissaires aux comptes (CAC) (nom et adresse). </w:t>
      </w:r>
    </w:p>
    <w:p w:rsidR="00137109" w:rsidRPr="0062526D" w:rsidRDefault="00137109" w:rsidP="00137109">
      <w:pPr>
        <w:pStyle w:val="Paragraphedeliste"/>
        <w:tabs>
          <w:tab w:val="left" w:pos="1418"/>
        </w:tabs>
        <w:jc w:val="both"/>
        <w:rPr>
          <w:rFonts w:ascii="Arial" w:hAnsi="Arial" w:cs="Arial"/>
          <w:sz w:val="20"/>
          <w:szCs w:val="20"/>
        </w:rPr>
      </w:pPr>
    </w:p>
    <w:p w:rsidR="0093368A" w:rsidRPr="00601E1C" w:rsidRDefault="0093368A" w:rsidP="0093368A">
      <w:pPr>
        <w:pStyle w:val="Titre2"/>
        <w:numPr>
          <w:ilvl w:val="2"/>
          <w:numId w:val="13"/>
        </w:numPr>
        <w:ind w:left="782" w:hanging="357"/>
      </w:pPr>
      <w:bookmarkStart w:id="18" w:name="_Toc507679764"/>
      <w:r w:rsidRPr="00601E1C">
        <w:t>Mécanismes de contrôle interne</w:t>
      </w:r>
      <w:bookmarkEnd w:id="18"/>
    </w:p>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B93618">
            <w:pPr>
              <w:rPr>
                <w:rFonts w:ascii="Arial" w:hAnsi="Arial" w:cs="Arial"/>
                <w:sz w:val="20"/>
              </w:rPr>
            </w:pPr>
            <w:r w:rsidRPr="00F44311">
              <w:rPr>
                <w:rFonts w:ascii="Arial" w:hAnsi="Arial" w:cs="Arial"/>
                <w:b/>
                <w:sz w:val="20"/>
              </w:rPr>
              <w:t>Nom du responsable du contrôle permanent</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16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Nom du responsable du contrôle de la conformité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28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 xml:space="preserve">Nom du responsable du </w:t>
            </w:r>
            <w:r>
              <w:rPr>
                <w:rFonts w:ascii="Arial" w:hAnsi="Arial" w:cs="Arial"/>
                <w:b/>
                <w:sz w:val="20"/>
              </w:rPr>
              <w:t>contrôle périodique</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w:t>
      </w:r>
      <w:r w:rsidRPr="00F44311">
        <w:rPr>
          <w:rFonts w:ascii="Arial" w:hAnsi="Arial" w:cs="Arial"/>
          <w:i/>
          <w:sz w:val="20"/>
          <w:szCs w:val="20"/>
        </w:rPr>
        <w:t xml:space="preserve"> de l’arrêté du 03 novembre 2014</w:t>
      </w:r>
      <w:r>
        <w:rPr>
          <w:rFonts w:ascii="Arial" w:hAnsi="Arial" w:cs="Arial"/>
          <w:sz w:val="20"/>
          <w:szCs w:val="20"/>
        </w:rPr>
        <w:t>)</w:t>
      </w:r>
    </w:p>
    <w:p w:rsidR="0093368A" w:rsidRDefault="0093368A" w:rsidP="0093368A">
      <w:pPr>
        <w:pStyle w:val="Pieddepage"/>
        <w:rPr>
          <w:rFonts w:ascii="Arial" w:hAnsi="Arial" w:cs="Arial"/>
          <w:b/>
          <w:sz w:val="20"/>
          <w:szCs w:val="20"/>
        </w:rPr>
      </w:pPr>
    </w:p>
    <w:p w:rsidR="0093368A" w:rsidRPr="00214E60" w:rsidRDefault="0093368A" w:rsidP="0093368A">
      <w:pPr>
        <w:pStyle w:val="Pieddepage"/>
        <w:rPr>
          <w:rFonts w:ascii="Arial" w:hAnsi="Arial" w:cs="Arial"/>
          <w:b/>
          <w:sz w:val="20"/>
          <w:szCs w:val="20"/>
        </w:rPr>
      </w:pPr>
      <w:r w:rsidRPr="00214E60">
        <w:rPr>
          <w:rFonts w:ascii="Arial" w:hAnsi="Arial" w:cs="Arial"/>
          <w:b/>
          <w:sz w:val="20"/>
          <w:szCs w:val="20"/>
        </w:rPr>
        <w:t>(1) Joindre un CV actualisé</w:t>
      </w:r>
    </w:p>
    <w:p w:rsidR="0093368A" w:rsidRDefault="0093368A" w:rsidP="0093368A">
      <w:pPr>
        <w:tabs>
          <w:tab w:val="left" w:pos="1418"/>
        </w:tabs>
        <w:jc w:val="both"/>
        <w:rPr>
          <w:rFonts w:ascii="Arial" w:hAnsi="Arial" w:cs="Arial"/>
          <w:b/>
          <w:sz w:val="20"/>
          <w:szCs w:val="20"/>
        </w:rPr>
      </w:pPr>
    </w:p>
    <w:p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des risques</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E06B3A">
        <w:rPr>
          <w:rFonts w:ascii="Arial" w:hAnsi="Arial" w:cs="Arial"/>
          <w:sz w:val="20"/>
          <w:szCs w:val="20"/>
        </w:rPr>
      </w:r>
      <w:r w:rsidR="00E06B3A">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E06B3A">
        <w:rPr>
          <w:rFonts w:ascii="Arial" w:hAnsi="Arial" w:cs="Arial"/>
          <w:sz w:val="20"/>
          <w:szCs w:val="20"/>
        </w:rPr>
      </w:r>
      <w:r w:rsidR="00E06B3A">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rsidR="0093368A" w:rsidRDefault="0093368A" w:rsidP="0093368A">
      <w:pPr>
        <w:tabs>
          <w:tab w:val="left" w:pos="1418"/>
        </w:tabs>
        <w:jc w:val="both"/>
        <w:rPr>
          <w:rFonts w:ascii="Arial" w:hAnsi="Arial" w:cs="Arial"/>
          <w:sz w:val="20"/>
          <w:szCs w:val="20"/>
        </w:rPr>
      </w:pPr>
    </w:p>
    <w:p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d’audit</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E06B3A">
        <w:rPr>
          <w:rFonts w:ascii="Arial" w:hAnsi="Arial" w:cs="Arial"/>
          <w:sz w:val="20"/>
          <w:szCs w:val="20"/>
        </w:rPr>
      </w:r>
      <w:r w:rsidR="00E06B3A">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E06B3A">
        <w:rPr>
          <w:rFonts w:ascii="Arial" w:hAnsi="Arial" w:cs="Arial"/>
          <w:sz w:val="20"/>
          <w:szCs w:val="20"/>
        </w:rPr>
      </w:r>
      <w:r w:rsidR="00E06B3A">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rsidR="0093368A" w:rsidRDefault="0093368A"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lastRenderedPageBreak/>
        <w:t>-</w:t>
      </w:r>
      <w:r>
        <w:rPr>
          <w:rFonts w:ascii="Arial" w:hAnsi="Arial" w:cs="Arial"/>
          <w:sz w:val="20"/>
          <w:szCs w:val="20"/>
        </w:rPr>
        <w:t xml:space="preserve"> </w:t>
      </w:r>
      <w:r w:rsidRPr="0098109D">
        <w:rPr>
          <w:rFonts w:ascii="Arial" w:hAnsi="Arial" w:cs="Arial"/>
          <w:sz w:val="20"/>
          <w:szCs w:val="20"/>
        </w:rPr>
        <w:t>Transmettre une cartographie des risques complète qui précise l’ensemble des risques potentiels identifiés et les mesures que l’établissement mettra en œuvre pour surveiller et prévenir ces risques</w:t>
      </w:r>
      <w:r>
        <w:rPr>
          <w:rFonts w:ascii="Arial" w:hAnsi="Arial" w:cs="Arial"/>
          <w:sz w:val="20"/>
          <w:szCs w:val="20"/>
        </w:rPr>
        <w:t xml:space="preserve">. Si l’établissement envisage d’octroyer des crédits dans le cadre de la fourniture des services de paiement, la politique de crédit et le dispositif spécifique de suivi du risque de crédit devra être présenté. </w:t>
      </w:r>
    </w:p>
    <w:p w:rsidR="0093368A" w:rsidRDefault="0093368A" w:rsidP="0093368A">
      <w:pPr>
        <w:tabs>
          <w:tab w:val="left" w:pos="1418"/>
        </w:tabs>
        <w:spacing w:line="240" w:lineRule="auto"/>
        <w:jc w:val="both"/>
        <w:rPr>
          <w:rFonts w:ascii="Arial" w:hAnsi="Arial" w:cs="Arial"/>
          <w:sz w:val="20"/>
          <w:szCs w:val="20"/>
        </w:rPr>
      </w:pPr>
    </w:p>
    <w:p w:rsidR="0093368A" w:rsidRPr="00834126" w:rsidRDefault="0093368A" w:rsidP="0093368A">
      <w:pPr>
        <w:tabs>
          <w:tab w:val="left" w:pos="1418"/>
        </w:tabs>
        <w:spacing w:line="240" w:lineRule="auto"/>
        <w:jc w:val="both"/>
        <w:rPr>
          <w:rFonts w:ascii="Arial" w:hAnsi="Arial" w:cs="Arial"/>
          <w:sz w:val="20"/>
          <w:szCs w:val="20"/>
        </w:rPr>
      </w:pPr>
      <w:r w:rsidRPr="00834126">
        <w:rPr>
          <w:rFonts w:ascii="Arial" w:hAnsi="Arial" w:cs="Arial"/>
          <w:sz w:val="20"/>
          <w:szCs w:val="20"/>
        </w:rPr>
        <w:t>-</w:t>
      </w:r>
      <w:r>
        <w:rPr>
          <w:rFonts w:ascii="Arial" w:hAnsi="Arial" w:cs="Arial"/>
          <w:sz w:val="20"/>
          <w:szCs w:val="20"/>
        </w:rPr>
        <w:t xml:space="preserve"> </w:t>
      </w:r>
      <w:r w:rsidRPr="00834126">
        <w:rPr>
          <w:rFonts w:ascii="Arial" w:hAnsi="Arial" w:cs="Arial"/>
          <w:sz w:val="20"/>
          <w:szCs w:val="20"/>
        </w:rPr>
        <w:t>Fournir l’évolution prévisionnelle de l’effectif dédié au contrôle interne de l’entreprise sur les 3 premières années et de la masse salariale correspondante, en montrant son adaptation à la nature, au volume et aux risques des opérations projetées.</w:t>
      </w:r>
    </w:p>
    <w:p w:rsidR="0093368A"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Préciser notamment les procédures de contrôle de 1</w:t>
      </w:r>
      <w:r w:rsidRPr="00011F7B">
        <w:rPr>
          <w:rFonts w:ascii="Arial" w:hAnsi="Arial" w:cs="Arial"/>
          <w:sz w:val="20"/>
          <w:szCs w:val="20"/>
          <w:vertAlign w:val="superscript"/>
        </w:rPr>
        <w:t>er</w:t>
      </w:r>
      <w:r w:rsidRPr="00011F7B">
        <w:rPr>
          <w:rFonts w:ascii="Arial" w:hAnsi="Arial" w:cs="Arial"/>
          <w:sz w:val="20"/>
          <w:szCs w:val="20"/>
        </w:rPr>
        <w:t> et 2</w:t>
      </w:r>
      <w:r w:rsidRPr="00011F7B">
        <w:rPr>
          <w:rFonts w:ascii="Arial" w:hAnsi="Arial" w:cs="Arial"/>
          <w:sz w:val="20"/>
          <w:szCs w:val="20"/>
          <w:vertAlign w:val="superscript"/>
        </w:rPr>
        <w:t>e</w:t>
      </w:r>
      <w:r w:rsidRPr="00011F7B">
        <w:rPr>
          <w:rFonts w:ascii="Arial" w:hAnsi="Arial" w:cs="Arial"/>
          <w:sz w:val="20"/>
          <w:szCs w:val="20"/>
        </w:rPr>
        <w:t xml:space="preserve"> niveau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intégrant la fréquence des contrôles et les systèmes de reporting</w:t>
      </w:r>
      <w:r w:rsidRPr="00011F7B">
        <w:rPr>
          <w:rFonts w:ascii="Arial" w:hAnsi="Arial" w:cs="Arial"/>
          <w:sz w:val="20"/>
          <w:szCs w:val="20"/>
        </w:rPr>
        <w:t>.</w:t>
      </w:r>
    </w:p>
    <w:p w:rsidR="0093368A" w:rsidRDefault="0093368A" w:rsidP="0093368A">
      <w:pPr>
        <w:spacing w:line="240" w:lineRule="auto"/>
        <w:jc w:val="both"/>
        <w:rPr>
          <w:rFonts w:ascii="Arial" w:hAnsi="Arial" w:cs="Arial"/>
          <w:sz w:val="20"/>
          <w:szCs w:val="20"/>
        </w:rPr>
      </w:pPr>
    </w:p>
    <w:p w:rsidR="0093368A" w:rsidRPr="00771E47" w:rsidRDefault="0093368A" w:rsidP="0093368A">
      <w:pPr>
        <w:tabs>
          <w:tab w:val="left" w:pos="1418"/>
        </w:tabs>
        <w:spacing w:line="240" w:lineRule="auto"/>
        <w:jc w:val="both"/>
        <w:rPr>
          <w:rFonts w:ascii="Arial" w:hAnsi="Arial" w:cs="Arial"/>
          <w:sz w:val="20"/>
          <w:szCs w:val="20"/>
        </w:rPr>
      </w:pPr>
      <w:r>
        <w:rPr>
          <w:rFonts w:ascii="Arial" w:hAnsi="Arial" w:cs="Arial"/>
          <w:sz w:val="20"/>
          <w:szCs w:val="20"/>
        </w:rPr>
        <w:t>- Préciser les procédures comptables au moyen desquelles l’entreprise enregistrera et publiera ses informations financières.</w:t>
      </w:r>
    </w:p>
    <w:p w:rsidR="0093368A" w:rsidRPr="00011F7B"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 auxquels l’établissement a recours</w:t>
      </w:r>
      <w:r w:rsidR="00A547D3">
        <w:rPr>
          <w:rFonts w:ascii="Arial" w:hAnsi="Arial" w:cs="Arial"/>
          <w:sz w:val="20"/>
          <w:szCs w:val="20"/>
        </w:rPr>
        <w:t>, ou les succursales éventuelles</w:t>
      </w:r>
      <w:r>
        <w:rPr>
          <w:rFonts w:ascii="Arial" w:hAnsi="Arial" w:cs="Arial"/>
          <w:sz w:val="20"/>
          <w:szCs w:val="20"/>
        </w:rPr>
        <w:t> : plan de contrôle sur pièces et systèmes informatiques, processus et infrastructures utilisés par les agents en vue d’exercer les activités pour le compte de l’établissement. Ces informations devront également être fournies en cas d’utilisation de succursales.</w:t>
      </w:r>
    </w:p>
    <w:p w:rsidR="0093368A" w:rsidRPr="00B5257A" w:rsidRDefault="0093368A" w:rsidP="0093368A">
      <w:pPr>
        <w:spacing w:line="240" w:lineRule="auto"/>
        <w:jc w:val="both"/>
        <w:rPr>
          <w:rFonts w:ascii="Arial" w:hAnsi="Arial" w:cs="Arial"/>
          <w:sz w:val="20"/>
          <w:szCs w:val="20"/>
        </w:rPr>
      </w:pPr>
    </w:p>
    <w:p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rsidR="0093368A" w:rsidRDefault="0093368A"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771E47">
        <w:rPr>
          <w:rFonts w:ascii="Arial" w:hAnsi="Arial" w:cs="Arial"/>
          <w:sz w:val="20"/>
          <w:szCs w:val="20"/>
        </w:rPr>
        <w:t>-</w:t>
      </w:r>
      <w:r>
        <w:rPr>
          <w:rFonts w:ascii="Arial" w:hAnsi="Arial" w:cs="Arial"/>
          <w:sz w:val="20"/>
          <w:szCs w:val="20"/>
        </w:rPr>
        <w:t xml:space="preserve"> Préciser </w:t>
      </w:r>
      <w:r w:rsidRPr="00771E47">
        <w:rPr>
          <w:rFonts w:ascii="Arial" w:hAnsi="Arial" w:cs="Arial"/>
          <w:sz w:val="20"/>
          <w:szCs w:val="20"/>
        </w:rPr>
        <w:t>le programme de contrôle périodique, les ressources internes et</w:t>
      </w:r>
      <w:r>
        <w:rPr>
          <w:rFonts w:ascii="Arial" w:hAnsi="Arial" w:cs="Arial"/>
          <w:sz w:val="20"/>
          <w:szCs w:val="20"/>
        </w:rPr>
        <w:t>/ou</w:t>
      </w:r>
      <w:r w:rsidRPr="00771E47">
        <w:rPr>
          <w:rFonts w:ascii="Arial" w:hAnsi="Arial" w:cs="Arial"/>
          <w:sz w:val="20"/>
          <w:szCs w:val="20"/>
        </w:rPr>
        <w:t xml:space="preserve"> externes prévues pour réaliser les tâches de contrôle périodique.</w:t>
      </w:r>
      <w:r>
        <w:rPr>
          <w:rFonts w:ascii="Arial" w:hAnsi="Arial" w:cs="Arial"/>
          <w:sz w:val="20"/>
          <w:szCs w:val="20"/>
        </w:rPr>
        <w:t xml:space="preserve"> En cas d’externalisation, fournir le contrat ou le projet de contrat ou à défaut le cahier des charges.</w:t>
      </w:r>
    </w:p>
    <w:p w:rsidR="0093368A" w:rsidRDefault="0093368A" w:rsidP="0093368A">
      <w:pPr>
        <w:tabs>
          <w:tab w:val="left" w:pos="1418"/>
        </w:tabs>
        <w:spacing w:line="240" w:lineRule="auto"/>
        <w:jc w:val="both"/>
        <w:rPr>
          <w:rFonts w:ascii="Arial" w:hAnsi="Arial" w:cs="Arial"/>
          <w:sz w:val="20"/>
          <w:szCs w:val="20"/>
        </w:rPr>
      </w:pP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19" w:name="_Toc507679765"/>
      <w:r>
        <w:lastRenderedPageBreak/>
        <w:t>Procédures des systèmes de sécurité</w:t>
      </w:r>
      <w:r w:rsidR="0093368A" w:rsidRPr="00A167A7">
        <w:t xml:space="preserve"> </w:t>
      </w:r>
      <w:r>
        <w:t>et accès aux données sensibles</w:t>
      </w:r>
      <w:bookmarkEnd w:id="19"/>
    </w:p>
    <w:p w:rsidR="0093368A" w:rsidRDefault="0093368A" w:rsidP="0093368A">
      <w:pPr>
        <w:spacing w:line="240" w:lineRule="auto"/>
        <w:jc w:val="both"/>
        <w:rPr>
          <w:rFonts w:ascii="Arial" w:hAnsi="Arial" w:cs="Arial"/>
          <w:bCs/>
          <w:sz w:val="20"/>
          <w:szCs w:val="20"/>
        </w:rPr>
      </w:pPr>
    </w:p>
    <w:p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 </w:t>
      </w:r>
      <w:r w:rsidRPr="008C7BC8">
        <w:rPr>
          <w:rFonts w:ascii="Arial" w:hAnsi="Arial" w:cs="Arial"/>
          <w:bCs/>
          <w:sz w:val="20"/>
          <w:szCs w:val="20"/>
        </w:rPr>
        <w:t>522-</w:t>
      </w:r>
      <w:r w:rsidR="00A547D3">
        <w:rPr>
          <w:rFonts w:ascii="Arial" w:hAnsi="Arial" w:cs="Arial"/>
          <w:bCs/>
          <w:sz w:val="20"/>
          <w:szCs w:val="20"/>
        </w:rPr>
        <w:t>11-2</w:t>
      </w:r>
      <w:r w:rsidRPr="008C7BC8">
        <w:rPr>
          <w:rFonts w:ascii="Arial" w:hAnsi="Arial" w:cs="Arial"/>
          <w:bCs/>
          <w:sz w:val="20"/>
          <w:szCs w:val="20"/>
        </w:rPr>
        <w:t xml:space="preserve">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 et financier.</w:t>
      </w:r>
    </w:p>
    <w:p w:rsidR="00D963A6" w:rsidRDefault="00D963A6" w:rsidP="0093368A">
      <w:pPr>
        <w:spacing w:line="240" w:lineRule="auto"/>
        <w:jc w:val="both"/>
        <w:rPr>
          <w:rFonts w:ascii="Arial" w:hAnsi="Arial" w:cs="Arial"/>
          <w:bCs/>
          <w:sz w:val="20"/>
          <w:szCs w:val="20"/>
        </w:rPr>
      </w:pPr>
    </w:p>
    <w:p w:rsidR="0093368A" w:rsidRPr="00503B91" w:rsidRDefault="00F72E89" w:rsidP="0083326F">
      <w:pPr>
        <w:pStyle w:val="Titre2"/>
        <w:numPr>
          <w:ilvl w:val="0"/>
          <w:numId w:val="56"/>
        </w:numPr>
      </w:pPr>
      <w:bookmarkStart w:id="20" w:name="_Toc507679766"/>
      <w:r>
        <w:t>Procédure de surveillance</w:t>
      </w:r>
      <w:r w:rsidR="00F77291">
        <w:t>, de traitement</w:t>
      </w:r>
      <w:r w:rsidR="0093368A" w:rsidRPr="00503B91">
        <w:t xml:space="preserve"> </w:t>
      </w:r>
      <w:r>
        <w:t xml:space="preserve">et </w:t>
      </w:r>
      <w:r w:rsidR="00F77291">
        <w:t xml:space="preserve">de </w:t>
      </w:r>
      <w:r>
        <w:t>suivi des incidents de</w:t>
      </w:r>
      <w:r w:rsidR="0093368A" w:rsidRPr="00503B91">
        <w:t xml:space="preserve"> </w:t>
      </w:r>
      <w:r>
        <w:t>sécurité et des réclamations clients</w:t>
      </w:r>
      <w:bookmarkEnd w:id="20"/>
    </w:p>
    <w:p w:rsidR="0093368A" w:rsidRPr="00D620B7" w:rsidRDefault="0093368A" w:rsidP="0093368A">
      <w:pPr>
        <w:spacing w:line="240" w:lineRule="auto"/>
        <w:jc w:val="both"/>
        <w:rPr>
          <w:rFonts w:ascii="Arial" w:hAnsi="Arial" w:cs="Arial"/>
          <w:bCs/>
          <w:sz w:val="20"/>
          <w:szCs w:val="20"/>
        </w:rPr>
      </w:pPr>
    </w:p>
    <w:p w:rsidR="0093368A" w:rsidRPr="008E4D4F" w:rsidRDefault="0093368A" w:rsidP="0093368A">
      <w:pPr>
        <w:jc w:val="both"/>
        <w:rPr>
          <w:rFonts w:ascii="Arial" w:hAnsi="Arial" w:cs="Arial"/>
          <w:bCs/>
          <w:sz w:val="20"/>
          <w:szCs w:val="20"/>
        </w:rPr>
      </w:pPr>
      <w:r w:rsidRPr="008E4D4F">
        <w:rPr>
          <w:rFonts w:ascii="Arial" w:hAnsi="Arial" w:cs="Arial"/>
          <w:bCs/>
          <w:sz w:val="20"/>
          <w:szCs w:val="20"/>
        </w:rPr>
        <w:t xml:space="preserve">Le requérant devra fournir une description de la procédure en place pour surveiller, maîtriser et suivre les incidents de sécurité et </w:t>
      </w:r>
      <w:r w:rsidR="00EB2A08">
        <w:rPr>
          <w:rFonts w:ascii="Arial" w:hAnsi="Arial" w:cs="Arial"/>
          <w:bCs/>
          <w:sz w:val="20"/>
          <w:szCs w:val="20"/>
        </w:rPr>
        <w:t xml:space="preserve">des </w:t>
      </w:r>
      <w:r w:rsidR="00AA6247">
        <w:rPr>
          <w:rFonts w:ascii="Arial" w:hAnsi="Arial" w:cs="Arial"/>
          <w:bCs/>
          <w:sz w:val="20"/>
          <w:szCs w:val="20"/>
        </w:rPr>
        <w:t>réclamations</w:t>
      </w:r>
      <w:r w:rsidR="00AA6247" w:rsidRPr="008E4D4F">
        <w:rPr>
          <w:rFonts w:ascii="Arial" w:hAnsi="Arial" w:cs="Arial"/>
          <w:bCs/>
          <w:sz w:val="20"/>
          <w:szCs w:val="20"/>
        </w:rPr>
        <w:t xml:space="preserve"> clients</w:t>
      </w:r>
      <w:r w:rsidRPr="008E4D4F">
        <w:rPr>
          <w:rFonts w:ascii="Arial" w:hAnsi="Arial" w:cs="Arial"/>
          <w:bCs/>
          <w:sz w:val="20"/>
          <w:szCs w:val="20"/>
        </w:rPr>
        <w:t xml:space="preserve"> relatif à la sécurité. Cette procédure devra contenir :</w:t>
      </w:r>
    </w:p>
    <w:p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L’identité de la (ou des) personne(s) ou des organes en charge de l’accompagnement des clients en cas de fraude, incidents techniques ou gestion des plaintes</w:t>
      </w:r>
      <w:r w:rsidR="00406922">
        <w:rPr>
          <w:rFonts w:ascii="Arial" w:hAnsi="Arial" w:cs="Arial"/>
          <w:bCs/>
          <w:sz w:val="20"/>
          <w:szCs w:val="20"/>
        </w:rPr>
        <w:t> ;</w:t>
      </w:r>
    </w:p>
    <w:p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Le point de contact pour les clients (nom et adresse mail)</w:t>
      </w:r>
      <w:r w:rsidR="00406922">
        <w:rPr>
          <w:rFonts w:ascii="Arial" w:hAnsi="Arial" w:cs="Arial"/>
          <w:bCs/>
          <w:sz w:val="20"/>
          <w:szCs w:val="20"/>
        </w:rPr>
        <w:t xml:space="preserve"> et les </w:t>
      </w:r>
      <w:r w:rsidR="00F77291">
        <w:rPr>
          <w:rFonts w:ascii="Arial" w:hAnsi="Arial" w:cs="Arial"/>
          <w:bCs/>
          <w:sz w:val="20"/>
          <w:szCs w:val="20"/>
        </w:rPr>
        <w:t>modalités</w:t>
      </w:r>
      <w:r w:rsidR="00406922">
        <w:rPr>
          <w:rFonts w:ascii="Arial" w:hAnsi="Arial" w:cs="Arial"/>
          <w:bCs/>
          <w:sz w:val="20"/>
          <w:szCs w:val="20"/>
        </w:rPr>
        <w:t xml:space="preserve"> de remontée des fraudes au sein de l’organisation du demandeur ;</w:t>
      </w:r>
    </w:p>
    <w:p w:rsidR="00406922" w:rsidRDefault="00406922"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 xml:space="preserve">Les mesures </w:t>
      </w:r>
      <w:r w:rsidR="004C62D4">
        <w:rPr>
          <w:rFonts w:ascii="Arial" w:hAnsi="Arial" w:cs="Arial"/>
          <w:bCs/>
          <w:sz w:val="20"/>
          <w:szCs w:val="20"/>
        </w:rPr>
        <w:t>organisationnelles et les outil</w:t>
      </w:r>
      <w:r>
        <w:rPr>
          <w:rFonts w:ascii="Arial" w:hAnsi="Arial" w:cs="Arial"/>
          <w:bCs/>
          <w:sz w:val="20"/>
          <w:szCs w:val="20"/>
        </w:rPr>
        <w:t>s de prévention de la fraude ;</w:t>
      </w:r>
    </w:p>
    <w:p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Les procédures de reporting des incidents, incluant la communication des reportings aux organes internes et externes (notification des incidents majeurs aux autorités nationales compétentes en application de l’article 96 de la DSP2</w:t>
      </w:r>
      <w:r w:rsidR="00406922">
        <w:rPr>
          <w:rFonts w:ascii="Arial" w:hAnsi="Arial" w:cs="Arial"/>
          <w:bCs/>
          <w:sz w:val="20"/>
          <w:szCs w:val="20"/>
        </w:rPr>
        <w:t>, conformément aux orientation</w:t>
      </w:r>
      <w:r w:rsidR="008753CE">
        <w:rPr>
          <w:rFonts w:ascii="Arial" w:hAnsi="Arial" w:cs="Arial"/>
          <w:bCs/>
          <w:sz w:val="20"/>
          <w:szCs w:val="20"/>
        </w:rPr>
        <w:t>s</w:t>
      </w:r>
      <w:r w:rsidR="00406922">
        <w:rPr>
          <w:rFonts w:ascii="Arial" w:hAnsi="Arial" w:cs="Arial"/>
          <w:bCs/>
          <w:sz w:val="20"/>
          <w:szCs w:val="20"/>
        </w:rPr>
        <w:t xml:space="preserve"> de</w:t>
      </w:r>
      <w:r>
        <w:rPr>
          <w:rFonts w:ascii="Arial" w:hAnsi="Arial" w:cs="Arial"/>
          <w:bCs/>
          <w:sz w:val="20"/>
          <w:szCs w:val="20"/>
        </w:rPr>
        <w:t xml:space="preserve"> </w:t>
      </w:r>
      <w:r w:rsidR="00406922">
        <w:rPr>
          <w:rFonts w:ascii="Arial" w:hAnsi="Arial" w:cs="Arial"/>
          <w:bCs/>
          <w:sz w:val="20"/>
          <w:szCs w:val="20"/>
        </w:rPr>
        <w:t>l’ABE</w:t>
      </w:r>
      <w:r>
        <w:rPr>
          <w:rFonts w:ascii="Arial" w:hAnsi="Arial" w:cs="Arial"/>
          <w:bCs/>
          <w:sz w:val="20"/>
          <w:szCs w:val="20"/>
        </w:rPr>
        <w:t xml:space="preserve"> sur  </w:t>
      </w:r>
      <w:r w:rsidR="00406922">
        <w:rPr>
          <w:rFonts w:ascii="Arial" w:hAnsi="Arial" w:cs="Arial"/>
          <w:bCs/>
          <w:sz w:val="20"/>
          <w:szCs w:val="20"/>
        </w:rPr>
        <w:t xml:space="preserve"> la notification des incidents au titre de l’article susvisé.</w:t>
      </w:r>
    </w:p>
    <w:p w:rsidR="00406922" w:rsidRPr="00E53112" w:rsidRDefault="00406922"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 xml:space="preserve">Les outils de surveillance utilisés </w:t>
      </w:r>
      <w:r w:rsidR="00F77291">
        <w:rPr>
          <w:rFonts w:ascii="Arial" w:hAnsi="Arial" w:cs="Arial"/>
          <w:bCs/>
          <w:sz w:val="20"/>
          <w:szCs w:val="20"/>
        </w:rPr>
        <w:t xml:space="preserve">ainsi que </w:t>
      </w:r>
      <w:r>
        <w:rPr>
          <w:rFonts w:ascii="Arial" w:hAnsi="Arial" w:cs="Arial"/>
          <w:bCs/>
          <w:sz w:val="20"/>
          <w:szCs w:val="20"/>
        </w:rPr>
        <w:t>les mesures et procédures de suivi en place afin d’atténuer les risques de sécurité</w:t>
      </w:r>
    </w:p>
    <w:p w:rsidR="0093368A" w:rsidRDefault="0093368A" w:rsidP="00D620B7">
      <w:pPr>
        <w:spacing w:line="240" w:lineRule="auto"/>
        <w:ind w:left="357"/>
        <w:jc w:val="both"/>
        <w:rPr>
          <w:rFonts w:ascii="Arial" w:hAnsi="Arial" w:cs="Arial"/>
          <w:bCs/>
          <w:sz w:val="20"/>
          <w:szCs w:val="20"/>
        </w:rPr>
      </w:pPr>
    </w:p>
    <w:p w:rsidR="0093368A" w:rsidRPr="00F557C5" w:rsidRDefault="0093368A" w:rsidP="0083326F">
      <w:pPr>
        <w:pStyle w:val="Titre2"/>
      </w:pPr>
      <w:bookmarkStart w:id="21" w:name="_Toc507679767"/>
      <w:r w:rsidRPr="00F557C5">
        <w:t>P</w:t>
      </w:r>
      <w:r w:rsidR="00F72E89">
        <w:t xml:space="preserve">rocédures pour </w:t>
      </w:r>
      <w:r w:rsidR="00D620B7">
        <w:t xml:space="preserve">restreindre, </w:t>
      </w:r>
      <w:r w:rsidR="00F72E89">
        <w:t>enregistrer</w:t>
      </w:r>
      <w:r w:rsidRPr="00F557C5">
        <w:t xml:space="preserve">, </w:t>
      </w:r>
      <w:r w:rsidR="00F72E89">
        <w:t>surveiller</w:t>
      </w:r>
      <w:r w:rsidR="00B93618">
        <w:t xml:space="preserve">, </w:t>
      </w:r>
      <w:r w:rsidR="00F72E89">
        <w:t xml:space="preserve">et </w:t>
      </w:r>
      <w:r w:rsidR="00D620B7">
        <w:t>tracer</w:t>
      </w:r>
      <w:r w:rsidR="00F72E89">
        <w:t xml:space="preserve"> l’accès</w:t>
      </w:r>
      <w:r w:rsidRPr="00F557C5">
        <w:t xml:space="preserve"> </w:t>
      </w:r>
      <w:r w:rsidR="00F72E89">
        <w:t>aux</w:t>
      </w:r>
      <w:r w:rsidR="00F72E89" w:rsidRPr="00F557C5">
        <w:t xml:space="preserve"> </w:t>
      </w:r>
      <w:r w:rsidR="00F72E89">
        <w:t>données de paiement sensibles</w:t>
      </w:r>
      <w:r w:rsidR="00D620B7">
        <w:t xml:space="preserve"> et garder la trace de ces accès</w:t>
      </w:r>
      <w:bookmarkEnd w:id="21"/>
    </w:p>
    <w:p w:rsidR="0093368A" w:rsidRDefault="0093368A" w:rsidP="0093368A">
      <w:pPr>
        <w:spacing w:line="240" w:lineRule="auto"/>
        <w:jc w:val="both"/>
        <w:rPr>
          <w:rFonts w:ascii="Arial" w:hAnsi="Arial" w:cs="Arial"/>
          <w:bCs/>
          <w:sz w:val="20"/>
          <w:szCs w:val="20"/>
        </w:rPr>
      </w:pPr>
    </w:p>
    <w:p w:rsidR="0093368A" w:rsidRPr="008E4D4F" w:rsidRDefault="0093368A" w:rsidP="00172DD1">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D620B7">
        <w:rPr>
          <w:rFonts w:ascii="Arial" w:hAnsi="Arial" w:cs="Arial"/>
          <w:bCs/>
          <w:sz w:val="20"/>
          <w:szCs w:val="20"/>
        </w:rPr>
        <w:t xml:space="preserve">restreindre, </w:t>
      </w:r>
      <w:r w:rsidRPr="008E4D4F">
        <w:rPr>
          <w:rFonts w:ascii="Arial" w:hAnsi="Arial" w:cs="Arial"/>
          <w:bCs/>
          <w:sz w:val="20"/>
          <w:szCs w:val="20"/>
        </w:rPr>
        <w:t xml:space="preserve">enregistrer, surveiller </w:t>
      </w:r>
      <w:r w:rsidR="00D620B7">
        <w:rPr>
          <w:rFonts w:ascii="Arial" w:hAnsi="Arial" w:cs="Arial"/>
          <w:bCs/>
          <w:sz w:val="20"/>
          <w:szCs w:val="20"/>
        </w:rPr>
        <w:t xml:space="preserve">et tracer </w:t>
      </w:r>
      <w:r w:rsidRPr="008E4D4F">
        <w:rPr>
          <w:rFonts w:ascii="Arial" w:hAnsi="Arial" w:cs="Arial"/>
          <w:bCs/>
          <w:sz w:val="20"/>
          <w:szCs w:val="20"/>
        </w:rPr>
        <w:t xml:space="preserve">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rsidR="0093368A" w:rsidRPr="004C62D4"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 xml:space="preserve">description des flux de données de paiement classées comme sensibles dans le cadre du fonctionnement opérationnel </w:t>
      </w:r>
      <w:r w:rsidR="00316CD4">
        <w:rPr>
          <w:rFonts w:ascii="Arial" w:hAnsi="Arial" w:cs="Arial"/>
          <w:bCs/>
          <w:sz w:val="20"/>
          <w:szCs w:val="20"/>
        </w:rPr>
        <w:t>du PSIC</w:t>
      </w:r>
      <w:r w:rsidRPr="004C62D4">
        <w:rPr>
          <w:rFonts w:ascii="Arial" w:hAnsi="Arial" w:cs="Arial"/>
          <w:bCs/>
          <w:sz w:val="20"/>
          <w:szCs w:val="20"/>
        </w:rPr>
        <w:t> ;</w:t>
      </w:r>
    </w:p>
    <w:p w:rsidR="00FA6DFC" w:rsidRPr="00FA6DFC"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D620B7">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316CD4">
        <w:rPr>
          <w:rFonts w:ascii="Arial" w:hAnsi="Arial" w:cs="Arial"/>
          <w:bCs/>
          <w:sz w:val="20"/>
          <w:szCs w:val="20"/>
        </w:rPr>
        <w:t>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545D30">
        <w:rPr>
          <w:rFonts w:ascii="Arial" w:hAnsi="Arial" w:cs="Arial"/>
          <w:bCs/>
          <w:sz w:val="20"/>
          <w:szCs w:val="20"/>
        </w:rPr>
        <w:t xml:space="preserve"> (périodicité, forme, lieu, durée)</w:t>
      </w:r>
      <w:r w:rsidR="00FA6DFC">
        <w:rPr>
          <w:rFonts w:ascii="Arial" w:hAnsi="Arial" w:cs="Arial"/>
          <w:bCs/>
          <w:sz w:val="20"/>
          <w:szCs w:val="20"/>
        </w:rPr>
        <w:t> ;</w:t>
      </w:r>
    </w:p>
    <w:p w:rsidR="0093368A" w:rsidRPr="00FA6DFC" w:rsidRDefault="00FA6DFC" w:rsidP="00172DD1">
      <w:pPr>
        <w:spacing w:line="240" w:lineRule="auto"/>
        <w:ind w:left="357"/>
        <w:jc w:val="both"/>
        <w:rPr>
          <w:rFonts w:ascii="Arial" w:hAnsi="Arial" w:cs="Arial"/>
          <w:bCs/>
          <w:sz w:val="20"/>
          <w:szCs w:val="20"/>
        </w:rPr>
      </w:pPr>
      <w:r>
        <w:rPr>
          <w:rFonts w:ascii="Arial" w:hAnsi="Arial" w:cs="Arial"/>
          <w:bCs/>
          <w:sz w:val="20"/>
          <w:szCs w:val="20"/>
        </w:rPr>
        <w:t xml:space="preserve">f. </w:t>
      </w:r>
      <w:r w:rsidR="0093368A" w:rsidRPr="00FA6DFC">
        <w:rPr>
          <w:rFonts w:ascii="Arial" w:hAnsi="Arial" w:cs="Arial"/>
          <w:bCs/>
          <w:sz w:val="20"/>
          <w:szCs w:val="20"/>
        </w:rPr>
        <w:t xml:space="preserve">Une description des droits d’utilisation interne et/ou externe des données de paiement sensibles collectées, y compris par d’autres </w:t>
      </w:r>
      <w:r w:rsidRPr="00FA6DFC">
        <w:rPr>
          <w:rFonts w:ascii="Arial" w:hAnsi="Arial" w:cs="Arial"/>
          <w:bCs/>
          <w:sz w:val="20"/>
          <w:szCs w:val="20"/>
        </w:rPr>
        <w:t>co</w:t>
      </w:r>
      <w:r w:rsidR="00C07FF2">
        <w:rPr>
          <w:rFonts w:ascii="Arial" w:hAnsi="Arial" w:cs="Arial"/>
          <w:bCs/>
          <w:sz w:val="20"/>
          <w:szCs w:val="20"/>
        </w:rPr>
        <w:t>-</w:t>
      </w:r>
      <w:r w:rsidRPr="00FA6DFC">
        <w:rPr>
          <w:rFonts w:ascii="Arial" w:hAnsi="Arial" w:cs="Arial"/>
          <w:bCs/>
          <w:sz w:val="20"/>
          <w:szCs w:val="20"/>
        </w:rPr>
        <w:t>contractants</w:t>
      </w:r>
    </w:p>
    <w:p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 xml:space="preserve">Une description du système d’information dédié aux activités de services de paiement et des mesures de sécurité techniques mises en place (données cryptées, </w:t>
      </w:r>
      <w:proofErr w:type="spellStart"/>
      <w:r w:rsidR="0093368A" w:rsidRPr="00074738">
        <w:rPr>
          <w:rFonts w:ascii="Arial" w:hAnsi="Arial" w:cs="Arial"/>
          <w:bCs/>
          <w:sz w:val="20"/>
          <w:szCs w:val="20"/>
        </w:rPr>
        <w:t>token</w:t>
      </w:r>
      <w:proofErr w:type="spellEnd"/>
      <w:r w:rsidR="0093368A" w:rsidRPr="00074738">
        <w:rPr>
          <w:rFonts w:ascii="Arial" w:hAnsi="Arial" w:cs="Arial"/>
          <w:bCs/>
          <w:sz w:val="20"/>
          <w:szCs w:val="20"/>
        </w:rPr>
        <w:t>…)</w:t>
      </w:r>
    </w:p>
    <w:p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rsidR="0093368A"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rsidR="00074738"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rsidR="0093368A" w:rsidRDefault="0093368A" w:rsidP="0093368A">
      <w:pPr>
        <w:jc w:val="both"/>
        <w:rPr>
          <w:rFonts w:ascii="Arial" w:hAnsi="Arial" w:cs="Arial"/>
          <w:bCs/>
          <w:sz w:val="20"/>
          <w:szCs w:val="20"/>
        </w:rPr>
      </w:pP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22" w:name="_Toc507679768"/>
      <w:r>
        <w:lastRenderedPageBreak/>
        <w:t>Dispositif de continuité d’activité</w:t>
      </w:r>
      <w:r w:rsidR="0093368A" w:rsidRPr="00A167A7">
        <w:t xml:space="preserve"> </w:t>
      </w:r>
      <w:r>
        <w:t>et politique de sécurité</w:t>
      </w:r>
      <w:bookmarkEnd w:id="22"/>
    </w:p>
    <w:p w:rsidR="00305D0E" w:rsidRDefault="00305D0E" w:rsidP="0093368A">
      <w:pPr>
        <w:spacing w:line="240" w:lineRule="auto"/>
        <w:jc w:val="both"/>
        <w:rPr>
          <w:rFonts w:ascii="Arial" w:hAnsi="Arial" w:cs="Arial"/>
          <w:bCs/>
          <w:sz w:val="20"/>
          <w:szCs w:val="20"/>
        </w:rPr>
      </w:pPr>
    </w:p>
    <w:p w:rsidR="00F72E89" w:rsidRPr="00F72E89" w:rsidRDefault="00F72E89" w:rsidP="0083326F">
      <w:pPr>
        <w:pStyle w:val="Titre2"/>
        <w:numPr>
          <w:ilvl w:val="0"/>
          <w:numId w:val="57"/>
        </w:numPr>
      </w:pPr>
      <w:bookmarkStart w:id="23" w:name="_Toc507679769"/>
      <w:r>
        <w:t>Continuité d’activité</w:t>
      </w:r>
      <w:bookmarkEnd w:id="23"/>
    </w:p>
    <w:p w:rsidR="00F72E89" w:rsidRDefault="00F72E89" w:rsidP="0093368A">
      <w:pPr>
        <w:spacing w:line="240" w:lineRule="auto"/>
        <w:jc w:val="both"/>
        <w:rPr>
          <w:rFonts w:ascii="Arial" w:hAnsi="Arial" w:cs="Arial"/>
          <w:bCs/>
          <w:sz w:val="20"/>
          <w:szCs w:val="20"/>
        </w:rPr>
      </w:pPr>
    </w:p>
    <w:p w:rsidR="0093368A" w:rsidRPr="008E4D4F" w:rsidRDefault="0093368A" w:rsidP="0093368A">
      <w:pPr>
        <w:jc w:val="both"/>
        <w:rPr>
          <w:rFonts w:ascii="Arial" w:hAnsi="Arial" w:cs="Arial"/>
          <w:bCs/>
          <w:sz w:val="20"/>
          <w:szCs w:val="20"/>
        </w:rPr>
      </w:pPr>
      <w:r w:rsidRPr="008E4D4F">
        <w:rPr>
          <w:rFonts w:ascii="Arial" w:hAnsi="Arial" w:cs="Arial"/>
          <w:bCs/>
          <w:sz w:val="20"/>
          <w:szCs w:val="20"/>
        </w:rPr>
        <w:t>Le requérant devra fournir une description de son plan de continuité d’activité, contenant les informations suivantes :</w:t>
      </w:r>
    </w:p>
    <w:p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 xml:space="preserve">Une étude d’impact sur l’activité, incluant </w:t>
      </w:r>
      <w:r w:rsidR="00E61A2E">
        <w:rPr>
          <w:rFonts w:ascii="Arial" w:hAnsi="Arial" w:cs="Arial"/>
          <w:bCs/>
          <w:sz w:val="20"/>
          <w:szCs w:val="20"/>
        </w:rPr>
        <w:t>les processus opérationnels</w:t>
      </w:r>
      <w:r>
        <w:rPr>
          <w:rFonts w:ascii="Arial" w:hAnsi="Arial" w:cs="Arial"/>
          <w:bCs/>
          <w:sz w:val="20"/>
          <w:szCs w:val="20"/>
        </w:rPr>
        <w:t xml:space="preserve"> et </w:t>
      </w:r>
      <w:r w:rsidR="00E61A2E">
        <w:rPr>
          <w:rFonts w:ascii="Arial" w:hAnsi="Arial" w:cs="Arial"/>
          <w:bCs/>
          <w:sz w:val="20"/>
          <w:szCs w:val="20"/>
        </w:rPr>
        <w:t>l</w:t>
      </w:r>
      <w:r>
        <w:rPr>
          <w:rFonts w:ascii="Arial" w:hAnsi="Arial" w:cs="Arial"/>
          <w:bCs/>
          <w:sz w:val="20"/>
          <w:szCs w:val="20"/>
        </w:rPr>
        <w:t xml:space="preserve">es objectifs de </w:t>
      </w:r>
      <w:r w:rsidR="00E61A2E">
        <w:rPr>
          <w:rFonts w:ascii="Arial" w:hAnsi="Arial" w:cs="Arial"/>
          <w:bCs/>
          <w:sz w:val="20"/>
          <w:szCs w:val="20"/>
        </w:rPr>
        <w:t>reprise</w:t>
      </w:r>
      <w:r>
        <w:rPr>
          <w:rFonts w:ascii="Arial" w:hAnsi="Arial" w:cs="Arial"/>
          <w:bCs/>
          <w:sz w:val="20"/>
          <w:szCs w:val="20"/>
        </w:rPr>
        <w:t xml:space="preserve"> comprenant entre autres un calendrier prévisionnel</w:t>
      </w:r>
      <w:r w:rsidR="00E61A2E">
        <w:rPr>
          <w:rFonts w:ascii="Arial" w:hAnsi="Arial" w:cs="Arial"/>
          <w:bCs/>
          <w:sz w:val="20"/>
          <w:szCs w:val="20"/>
        </w:rPr>
        <w:t xml:space="preserve"> de reprise</w:t>
      </w:r>
      <w:r>
        <w:rPr>
          <w:rFonts w:ascii="Arial" w:hAnsi="Arial" w:cs="Arial"/>
          <w:bCs/>
          <w:sz w:val="20"/>
          <w:szCs w:val="20"/>
        </w:rPr>
        <w:t xml:space="preserve"> avec les étapes clefs</w:t>
      </w:r>
      <w:r w:rsidR="00E61A2E">
        <w:rPr>
          <w:rFonts w:ascii="Arial" w:hAnsi="Arial" w:cs="Arial"/>
          <w:bCs/>
          <w:sz w:val="20"/>
          <w:szCs w:val="20"/>
        </w:rPr>
        <w:t xml:space="preserve">, </w:t>
      </w:r>
      <w:r>
        <w:rPr>
          <w:rFonts w:ascii="Arial" w:hAnsi="Arial" w:cs="Arial"/>
          <w:bCs/>
          <w:sz w:val="20"/>
          <w:szCs w:val="20"/>
        </w:rPr>
        <w:t>les actifs prioritaires à sauvegarder</w:t>
      </w:r>
      <w:r w:rsidR="00E61A2E">
        <w:rPr>
          <w:rFonts w:ascii="Arial" w:hAnsi="Arial" w:cs="Arial"/>
          <w:bCs/>
          <w:sz w:val="20"/>
          <w:szCs w:val="20"/>
        </w:rPr>
        <w:t>, les délais maximaux admissibles d’indisponibilité</w:t>
      </w:r>
      <w:r w:rsidR="002C6A84">
        <w:rPr>
          <w:rFonts w:ascii="Arial" w:hAnsi="Arial" w:cs="Arial"/>
          <w:bCs/>
          <w:sz w:val="20"/>
          <w:szCs w:val="20"/>
        </w:rPr>
        <w:t xml:space="preserve"> ainsi que les pertes de données maximales admissibles</w:t>
      </w:r>
    </w:p>
    <w:p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 xml:space="preserve">La localisation </w:t>
      </w:r>
      <w:r w:rsidR="00E61A2E">
        <w:rPr>
          <w:rFonts w:ascii="Arial" w:hAnsi="Arial" w:cs="Arial"/>
          <w:bCs/>
          <w:sz w:val="20"/>
          <w:szCs w:val="20"/>
        </w:rPr>
        <w:t>du</w:t>
      </w:r>
      <w:r>
        <w:rPr>
          <w:rFonts w:ascii="Arial" w:hAnsi="Arial" w:cs="Arial"/>
          <w:bCs/>
          <w:sz w:val="20"/>
          <w:szCs w:val="20"/>
        </w:rPr>
        <w:t xml:space="preserve"> site de secours, </w:t>
      </w:r>
      <w:r w:rsidR="00E61A2E">
        <w:rPr>
          <w:rFonts w:ascii="Arial" w:hAnsi="Arial" w:cs="Arial"/>
          <w:bCs/>
          <w:sz w:val="20"/>
          <w:szCs w:val="20"/>
        </w:rPr>
        <w:t xml:space="preserve">des </w:t>
      </w:r>
      <w:r>
        <w:rPr>
          <w:rFonts w:ascii="Arial" w:hAnsi="Arial" w:cs="Arial"/>
          <w:bCs/>
          <w:sz w:val="20"/>
          <w:szCs w:val="20"/>
        </w:rPr>
        <w:t xml:space="preserve">accès à </w:t>
      </w:r>
      <w:r w:rsidR="00E61A2E">
        <w:rPr>
          <w:rFonts w:ascii="Arial" w:hAnsi="Arial" w:cs="Arial"/>
          <w:bCs/>
          <w:sz w:val="20"/>
          <w:szCs w:val="20"/>
        </w:rPr>
        <w:t>l’</w:t>
      </w:r>
      <w:r>
        <w:rPr>
          <w:rFonts w:ascii="Arial" w:hAnsi="Arial" w:cs="Arial"/>
          <w:bCs/>
          <w:sz w:val="20"/>
          <w:szCs w:val="20"/>
        </w:rPr>
        <w:t xml:space="preserve">infrastructure informatique, </w:t>
      </w:r>
      <w:r w:rsidR="00E61A2E">
        <w:rPr>
          <w:rFonts w:ascii="Arial" w:hAnsi="Arial" w:cs="Arial"/>
          <w:bCs/>
          <w:sz w:val="20"/>
          <w:szCs w:val="20"/>
        </w:rPr>
        <w:t>et des logiciels clefs et des données à récupérer en cas de sinistre ou de défaillance</w:t>
      </w:r>
      <w:r>
        <w:rPr>
          <w:rFonts w:ascii="Arial" w:hAnsi="Arial" w:cs="Arial"/>
          <w:bCs/>
          <w:sz w:val="20"/>
          <w:szCs w:val="20"/>
        </w:rPr>
        <w:t>.</w:t>
      </w:r>
    </w:p>
    <w:p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Une explication sur les moyens qui seront en œuvre pour continuer l’activité dans le cas d’interruption de service tel que des failles dans les systèmes clefs, la perte de données clefs, l’inaccessibilité des locaux, la perte d’hommes clefs</w:t>
      </w:r>
    </w:p>
    <w:p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La fréquence à laquelle le requérant testera son plan de continuité d’activité</w:t>
      </w:r>
      <w:r w:rsidR="002208D0">
        <w:rPr>
          <w:rFonts w:ascii="Arial" w:hAnsi="Arial" w:cs="Arial"/>
          <w:bCs/>
          <w:sz w:val="20"/>
          <w:szCs w:val="20"/>
        </w:rPr>
        <w:t xml:space="preserve"> et de récupération en cas de sinistre</w:t>
      </w:r>
      <w:r>
        <w:rPr>
          <w:rFonts w:ascii="Arial" w:hAnsi="Arial" w:cs="Arial"/>
          <w:bCs/>
          <w:sz w:val="20"/>
          <w:szCs w:val="20"/>
        </w:rPr>
        <w:t>, en communicant également le résultat de ces tests</w:t>
      </w:r>
      <w:r w:rsidR="002208D0">
        <w:rPr>
          <w:rFonts w:ascii="Arial" w:hAnsi="Arial" w:cs="Arial"/>
          <w:bCs/>
          <w:sz w:val="20"/>
          <w:szCs w:val="20"/>
        </w:rPr>
        <w:t xml:space="preserve"> et indiquant la manière dont les résultats des tests seront pris en compte ;</w:t>
      </w:r>
    </w:p>
    <w:p w:rsidR="00DD1B85" w:rsidRDefault="00DD1B85" w:rsidP="0093368A">
      <w:pPr>
        <w:rPr>
          <w:rFonts w:ascii="Arial" w:hAnsi="Arial" w:cs="Arial"/>
          <w:b/>
          <w:sz w:val="20"/>
          <w:szCs w:val="20"/>
        </w:rPr>
      </w:pPr>
    </w:p>
    <w:p w:rsidR="00D963A6" w:rsidRDefault="00F72E89" w:rsidP="0083326F">
      <w:pPr>
        <w:pStyle w:val="Titre2"/>
      </w:pPr>
      <w:bookmarkStart w:id="24" w:name="_Toc507679770"/>
      <w:r>
        <w:t>Politique de sécurité des services de paiement</w:t>
      </w:r>
      <w:bookmarkEnd w:id="24"/>
    </w:p>
    <w:p w:rsidR="00897657" w:rsidRPr="008C7BC8" w:rsidRDefault="00897657" w:rsidP="00897657">
      <w:pPr>
        <w:jc w:val="both"/>
        <w:rPr>
          <w:rFonts w:ascii="Arial" w:hAnsi="Arial" w:cs="Arial"/>
          <w:bCs/>
          <w:sz w:val="20"/>
          <w:szCs w:val="20"/>
        </w:rPr>
      </w:pPr>
    </w:p>
    <w:p w:rsidR="00D963A6" w:rsidRPr="00A1709B" w:rsidRDefault="008C3C87" w:rsidP="00E52199">
      <w:pPr>
        <w:jc w:val="both"/>
        <w:rPr>
          <w:rFonts w:ascii="Arial" w:hAnsi="Arial" w:cs="Arial"/>
          <w:sz w:val="20"/>
          <w:szCs w:val="20"/>
        </w:rPr>
      </w:pPr>
      <w:r w:rsidRPr="00A1709B">
        <w:rPr>
          <w:rFonts w:ascii="Arial" w:hAnsi="Arial" w:cs="Arial"/>
          <w:sz w:val="20"/>
          <w:szCs w:val="20"/>
        </w:rPr>
        <w:t>Le requérant devrait fournir les informations suivantes :</w:t>
      </w:r>
    </w:p>
    <w:p w:rsidR="008C3C87" w:rsidRPr="00A1709B" w:rsidRDefault="008C3C87" w:rsidP="00E52199">
      <w:pPr>
        <w:jc w:val="both"/>
        <w:rPr>
          <w:rFonts w:ascii="Arial" w:hAnsi="Arial" w:cs="Arial"/>
          <w:sz w:val="20"/>
          <w:szCs w:val="20"/>
        </w:rPr>
      </w:pPr>
    </w:p>
    <w:p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évaluation détaillée des risques du (des) service(s) de paiement que le demandeur à l’intention de fournir, laquelle devrait inclure les risques de fraude et les mesures de contrôle, de sécurité et d’atténuation adoptées afin de protéger de façon adéquate les utilisateurs de services de paiement contre les risques identifiés ;</w:t>
      </w:r>
    </w:p>
    <w:p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description des systèmes informatiques, laquelle devrait inclure :</w:t>
      </w:r>
    </w:p>
    <w:p w:rsidR="008C3C87" w:rsidRPr="00A1709B" w:rsidRDefault="00A1709B" w:rsidP="00F67A9A">
      <w:pPr>
        <w:pStyle w:val="Paragraphedeliste"/>
        <w:numPr>
          <w:ilvl w:val="3"/>
          <w:numId w:val="14"/>
        </w:numPr>
        <w:ind w:left="1854"/>
        <w:jc w:val="both"/>
        <w:rPr>
          <w:rFonts w:ascii="Arial" w:hAnsi="Arial" w:cs="Arial"/>
          <w:sz w:val="20"/>
          <w:szCs w:val="20"/>
        </w:rPr>
      </w:pPr>
      <w:r>
        <w:rPr>
          <w:rFonts w:ascii="Arial" w:hAnsi="Arial" w:cs="Arial"/>
          <w:sz w:val="20"/>
          <w:szCs w:val="20"/>
        </w:rPr>
        <w:t>Le schéma d</w:t>
      </w:r>
      <w:r w:rsidRPr="00A1709B">
        <w:rPr>
          <w:rFonts w:ascii="Arial" w:hAnsi="Arial" w:cs="Arial"/>
          <w:sz w:val="20"/>
          <w:szCs w:val="20"/>
        </w:rPr>
        <w:t xml:space="preserve">’architecture </w:t>
      </w:r>
      <w:r>
        <w:rPr>
          <w:rFonts w:ascii="Arial" w:hAnsi="Arial" w:cs="Arial"/>
          <w:sz w:val="20"/>
          <w:szCs w:val="20"/>
        </w:rPr>
        <w:t xml:space="preserve">technique </w:t>
      </w:r>
      <w:r w:rsidR="008C3C87" w:rsidRPr="00A1709B">
        <w:rPr>
          <w:rFonts w:ascii="Arial" w:hAnsi="Arial" w:cs="Arial"/>
          <w:sz w:val="20"/>
          <w:szCs w:val="20"/>
        </w:rPr>
        <w:t>des systèmes et des réseaux ;</w:t>
      </w:r>
    </w:p>
    <w:p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Les systèmes informatiques de support pour l’organisation et l’administration du demandeur, tels que </w:t>
      </w:r>
      <w:r w:rsidR="00762DE8" w:rsidRPr="00A1709B">
        <w:rPr>
          <w:rFonts w:ascii="Arial" w:hAnsi="Arial" w:cs="Arial"/>
          <w:sz w:val="20"/>
          <w:szCs w:val="20"/>
        </w:rPr>
        <w:t>la comptabilité</w:t>
      </w:r>
      <w:r w:rsidR="00A1709B">
        <w:rPr>
          <w:rFonts w:ascii="Arial" w:hAnsi="Arial" w:cs="Arial"/>
          <w:sz w:val="20"/>
          <w:szCs w:val="20"/>
        </w:rPr>
        <w:t xml:space="preserve"> générale</w:t>
      </w:r>
      <w:r w:rsidR="00762DE8" w:rsidRPr="00A1709B">
        <w:rPr>
          <w:rFonts w:ascii="Arial" w:hAnsi="Arial" w:cs="Arial"/>
          <w:sz w:val="20"/>
          <w:szCs w:val="20"/>
        </w:rPr>
        <w:t>, les systèmes de déclaration légale, la gestion du personnel, la gestion des relations avec la clientèle, les serveurs de courrier électronique et les serveurs de fichiers internes</w:t>
      </w:r>
    </w:p>
    <w:p w:rsidR="00D963A6" w:rsidRPr="00A1709B" w:rsidRDefault="00762DE8"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Des informations précisant si </w:t>
      </w:r>
      <w:r w:rsidR="00316CD4">
        <w:rPr>
          <w:rFonts w:ascii="Arial" w:hAnsi="Arial" w:cs="Arial"/>
          <w:sz w:val="20"/>
          <w:szCs w:val="20"/>
        </w:rPr>
        <w:t>le PSIC</w:t>
      </w:r>
      <w:r w:rsidRPr="00A1709B">
        <w:rPr>
          <w:rFonts w:ascii="Arial" w:hAnsi="Arial" w:cs="Arial"/>
          <w:sz w:val="20"/>
          <w:szCs w:val="20"/>
        </w:rPr>
        <w:t xml:space="preserve"> ou son groupe utilisent déjà ces systèmes et l’estimation de leur date de mise en œuvre, le cas échéant ;</w:t>
      </w:r>
    </w:p>
    <w:p w:rsidR="00D963A6"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 type de connexions autorisées de l’extérieur, par exemple par des </w:t>
      </w:r>
      <w:r w:rsidR="00A1709B">
        <w:rPr>
          <w:rFonts w:ascii="Arial" w:hAnsi="Arial" w:cs="Arial"/>
          <w:sz w:val="20"/>
          <w:szCs w:val="20"/>
        </w:rPr>
        <w:t>clients</w:t>
      </w:r>
      <w:r w:rsidRPr="00A1709B">
        <w:rPr>
          <w:rFonts w:ascii="Arial" w:hAnsi="Arial" w:cs="Arial"/>
          <w:sz w:val="20"/>
          <w:szCs w:val="20"/>
        </w:rPr>
        <w:t>, des prestataires de services, des entités du groupe et des employés travaillant à distance, en expliquant la raison de ces connexions ;</w:t>
      </w:r>
    </w:p>
    <w:p w:rsidR="00762DE8"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w:t>
      </w:r>
      <w:proofErr w:type="spellStart"/>
      <w:r w:rsidRPr="00A1709B">
        <w:rPr>
          <w:rFonts w:ascii="Arial" w:hAnsi="Arial" w:cs="Arial"/>
          <w:sz w:val="20"/>
          <w:szCs w:val="20"/>
        </w:rPr>
        <w:t>détectif</w:t>
      </w:r>
      <w:proofErr w:type="spellEnd"/>
      <w:r w:rsidRPr="00A1709B">
        <w:rPr>
          <w:rFonts w:ascii="Arial" w:hAnsi="Arial" w:cs="Arial"/>
          <w:sz w:val="20"/>
          <w:szCs w:val="20"/>
        </w:rPr>
        <w:t xml:space="preserve"> ; et suivi en temps réel / examens réguliers, tels que l’utilisation </w:t>
      </w:r>
      <w:r w:rsidR="00897657" w:rsidRPr="00A1709B">
        <w:rPr>
          <w:rFonts w:ascii="Arial" w:hAnsi="Arial" w:cs="Arial"/>
          <w:sz w:val="20"/>
          <w:szCs w:val="20"/>
        </w:rPr>
        <w:t xml:space="preserve">d’un </w:t>
      </w:r>
      <w:r w:rsidR="00A1709B" w:rsidRPr="00A1709B">
        <w:rPr>
          <w:rFonts w:ascii="Arial" w:hAnsi="Arial" w:cs="Arial"/>
          <w:sz w:val="20"/>
          <w:szCs w:val="20"/>
        </w:rPr>
        <w:t>répertoire</w:t>
      </w:r>
      <w:r w:rsidR="00897657" w:rsidRPr="00A1709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intru</w:t>
      </w:r>
      <w:r w:rsidR="00A1709B">
        <w:rPr>
          <w:rFonts w:ascii="Arial" w:hAnsi="Arial" w:cs="Arial"/>
          <w:sz w:val="20"/>
          <w:szCs w:val="20"/>
        </w:rPr>
        <w:t>s</w:t>
      </w:r>
      <w:r w:rsidR="00897657" w:rsidRPr="00A1709B">
        <w:rPr>
          <w:rFonts w:ascii="Arial" w:hAnsi="Arial" w:cs="Arial"/>
          <w:sz w:val="20"/>
          <w:szCs w:val="20"/>
        </w:rPr>
        <w:t>ions, les systèmes antivirus et l’enregistrement des connexions</w:t>
      </w:r>
    </w:p>
    <w:p w:rsidR="00897657" w:rsidRPr="00A1709B" w:rsidRDefault="00957083"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Les mesures et mécanismes de sécurité logiques régissant </w:t>
      </w:r>
      <w:r w:rsidR="00337A6A" w:rsidRPr="00A1709B">
        <w:rPr>
          <w:rFonts w:ascii="Arial" w:hAnsi="Arial" w:cs="Arial"/>
          <w:sz w:val="20"/>
          <w:szCs w:val="20"/>
        </w:rPr>
        <w:t>l’accès interne aux systèmes informatiques, lesquels devraient inclure :</w:t>
      </w:r>
    </w:p>
    <w:p w:rsidR="00337A6A" w:rsidRPr="00A1709B" w:rsidRDefault="00337A6A"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 xml:space="preserve">La nature technique et organisationnelle et la fréquence de chaque mesure, par exemple s’il agit d’une mesure préventive ou détective si elle est mise en œuvre en temps </w:t>
      </w:r>
      <w:proofErr w:type="spellStart"/>
      <w:r w:rsidRPr="00A1709B">
        <w:rPr>
          <w:rFonts w:ascii="Arial" w:hAnsi="Arial" w:cs="Arial"/>
          <w:sz w:val="20"/>
          <w:szCs w:val="20"/>
        </w:rPr>
        <w:t>réél</w:t>
      </w:r>
      <w:proofErr w:type="spellEnd"/>
      <w:r w:rsidRPr="00A1709B">
        <w:rPr>
          <w:rFonts w:ascii="Arial" w:hAnsi="Arial" w:cs="Arial"/>
          <w:sz w:val="20"/>
          <w:szCs w:val="20"/>
        </w:rPr>
        <w:t> ;</w:t>
      </w:r>
    </w:p>
    <w:p w:rsidR="00A0642F" w:rsidRPr="00A1709B" w:rsidRDefault="00A0642F"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lastRenderedPageBreak/>
        <w:t>La manière dont est traitée la question du cantonnement de l’environnement client dans les cas où les ressources informatiques du demandeur sont partagées ;</w:t>
      </w:r>
    </w:p>
    <w:p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Les mesures et mécanismes de sécurité physique des locaux</w:t>
      </w:r>
      <w:r w:rsidR="00A1709B">
        <w:rPr>
          <w:rFonts w:ascii="Arial" w:hAnsi="Arial" w:cs="Arial"/>
          <w:sz w:val="20"/>
          <w:szCs w:val="20"/>
        </w:rPr>
        <w:t>, des matériels et des systèmes informatiques</w:t>
      </w:r>
      <w:r w:rsidRPr="00A1709B">
        <w:rPr>
          <w:rFonts w:ascii="Arial" w:hAnsi="Arial" w:cs="Arial"/>
          <w:sz w:val="20"/>
          <w:szCs w:val="20"/>
        </w:rPr>
        <w:t> ;</w:t>
      </w:r>
    </w:p>
    <w:p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La sécurité des processus de paiement, qui devrait inclure :</w:t>
      </w:r>
    </w:p>
    <w:p w:rsidR="00316CD4" w:rsidRDefault="00316CD4" w:rsidP="00316CD4">
      <w:pPr>
        <w:pStyle w:val="Paragraphedeliste"/>
        <w:numPr>
          <w:ilvl w:val="0"/>
          <w:numId w:val="48"/>
        </w:numPr>
        <w:ind w:left="1854"/>
        <w:jc w:val="both"/>
        <w:rPr>
          <w:rFonts w:ascii="Arial" w:hAnsi="Arial" w:cs="Arial"/>
          <w:sz w:val="20"/>
          <w:szCs w:val="20"/>
        </w:rPr>
      </w:pPr>
      <w:r>
        <w:rPr>
          <w:rFonts w:ascii="Arial" w:hAnsi="Arial" w:cs="Arial"/>
          <w:sz w:val="20"/>
          <w:szCs w:val="20"/>
        </w:rPr>
        <w:t>La procédure d’authentification du client utilisée pour l’accès tant à la consultation qu’aux opérations ;</w:t>
      </w:r>
    </w:p>
    <w:p w:rsidR="00B14907" w:rsidRDefault="00316CD4" w:rsidP="00316CD4">
      <w:pPr>
        <w:pStyle w:val="Paragraphedeliste"/>
        <w:numPr>
          <w:ilvl w:val="0"/>
          <w:numId w:val="48"/>
        </w:numPr>
        <w:ind w:left="1854"/>
        <w:jc w:val="both"/>
        <w:rPr>
          <w:rFonts w:ascii="Arial" w:hAnsi="Arial" w:cs="Arial"/>
          <w:sz w:val="20"/>
          <w:szCs w:val="20"/>
        </w:rPr>
      </w:pPr>
      <w:r>
        <w:rPr>
          <w:rFonts w:ascii="Arial" w:hAnsi="Arial" w:cs="Arial"/>
          <w:sz w:val="20"/>
          <w:szCs w:val="20"/>
        </w:rPr>
        <w:t xml:space="preserve">Une explication de la manière dont le requérant garantit à l’utilisateur légitime du service de paiement la mise à disposition et l’intégrité des facteurs d’authentification, tels que les jetons matériels et les applications mobiles, au moment tant de l’enrôlement </w:t>
      </w:r>
      <w:r w:rsidR="00B14907">
        <w:rPr>
          <w:rFonts w:ascii="Arial" w:hAnsi="Arial" w:cs="Arial"/>
          <w:sz w:val="20"/>
          <w:szCs w:val="20"/>
        </w:rPr>
        <w:t>initial que du renouvellement ;</w:t>
      </w:r>
    </w:p>
    <w:p w:rsidR="00A0642F" w:rsidRPr="00B14907" w:rsidRDefault="00B14907" w:rsidP="00316CD4">
      <w:pPr>
        <w:pStyle w:val="Paragraphedeliste"/>
        <w:numPr>
          <w:ilvl w:val="0"/>
          <w:numId w:val="48"/>
        </w:numPr>
        <w:ind w:left="1854"/>
        <w:jc w:val="both"/>
        <w:rPr>
          <w:rFonts w:ascii="Arial" w:hAnsi="Arial" w:cs="Arial"/>
          <w:sz w:val="20"/>
          <w:szCs w:val="20"/>
        </w:rPr>
      </w:pPr>
      <w:r>
        <w:rPr>
          <w:rFonts w:ascii="Arial" w:hAnsi="Arial" w:cs="Arial"/>
          <w:sz w:val="20"/>
          <w:szCs w:val="20"/>
        </w:rPr>
        <w:t>Une description des systèmes et des procédures mis en place par le demandeur pour analyser les opérations et détecter les opérations suspectes ou inhabituelles ;</w:t>
      </w:r>
    </w:p>
    <w:p w:rsidR="00305D0E" w:rsidRPr="00A1709B" w:rsidRDefault="00305D0E" w:rsidP="00F67A9A">
      <w:pPr>
        <w:ind w:left="357"/>
        <w:jc w:val="both"/>
        <w:rPr>
          <w:rFonts w:ascii="Arial" w:hAnsi="Arial" w:cs="Arial"/>
          <w:sz w:val="20"/>
          <w:szCs w:val="20"/>
        </w:rPr>
      </w:pPr>
      <w:r w:rsidRPr="00A1709B">
        <w:rPr>
          <w:rFonts w:ascii="Arial" w:hAnsi="Arial" w:cs="Arial"/>
          <w:sz w:val="20"/>
          <w:szCs w:val="20"/>
        </w:rPr>
        <w:t>h)</w:t>
      </w:r>
      <w:r w:rsidRPr="00A1709B">
        <w:rPr>
          <w:rFonts w:ascii="Arial" w:hAnsi="Arial" w:cs="Arial"/>
          <w:sz w:val="20"/>
          <w:szCs w:val="20"/>
        </w:rPr>
        <w:tab/>
        <w:t>une évaluation détaillée des risques en rapport avec les services de paiement proposés, y compris le risque de fraude en lien avec les mesures de contrôle et d’atténuation présenté</w:t>
      </w:r>
      <w:r w:rsidR="00DD56A6">
        <w:rPr>
          <w:rFonts w:ascii="Arial" w:hAnsi="Arial" w:cs="Arial"/>
          <w:sz w:val="20"/>
          <w:szCs w:val="20"/>
        </w:rPr>
        <w:t>e</w:t>
      </w:r>
      <w:r w:rsidRPr="00A1709B">
        <w:rPr>
          <w:rFonts w:ascii="Arial" w:hAnsi="Arial" w:cs="Arial"/>
          <w:sz w:val="20"/>
          <w:szCs w:val="20"/>
        </w:rPr>
        <w:t>s dans le dossier de la demande, démontrant qu’il est remédié aux risques ;</w:t>
      </w:r>
    </w:p>
    <w:p w:rsidR="00305D0E" w:rsidRPr="00A1709B" w:rsidRDefault="00305D0E" w:rsidP="00F67A9A">
      <w:pPr>
        <w:ind w:left="357"/>
        <w:jc w:val="both"/>
        <w:rPr>
          <w:rFonts w:ascii="Arial" w:hAnsi="Arial" w:cs="Arial"/>
          <w:sz w:val="20"/>
          <w:szCs w:val="20"/>
        </w:rPr>
      </w:pPr>
      <w:r w:rsidRPr="00A1709B">
        <w:rPr>
          <w:rFonts w:ascii="Arial" w:hAnsi="Arial" w:cs="Arial"/>
          <w:sz w:val="20"/>
          <w:szCs w:val="20"/>
        </w:rPr>
        <w:t>i)</w:t>
      </w:r>
      <w:r w:rsidRPr="00A1709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DD56A6">
        <w:rPr>
          <w:rFonts w:ascii="Arial" w:hAnsi="Arial" w:cs="Arial"/>
          <w:sz w:val="20"/>
          <w:szCs w:val="20"/>
        </w:rPr>
        <w:t xml:space="preserve">de </w:t>
      </w:r>
      <w:r w:rsidRPr="00A1709B">
        <w:rPr>
          <w:rFonts w:ascii="Arial" w:hAnsi="Arial" w:cs="Arial"/>
          <w:sz w:val="20"/>
          <w:szCs w:val="20"/>
        </w:rPr>
        <w:t>la date de leur finalisation</w:t>
      </w:r>
    </w:p>
    <w:p w:rsidR="00D3524E" w:rsidRDefault="00D3524E" w:rsidP="00F06BBE"/>
    <w:sectPr w:rsidR="00D3524E" w:rsidSect="00B9361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C6B" w:rsidRDefault="00E64C6B" w:rsidP="0093368A">
      <w:pPr>
        <w:spacing w:line="240" w:lineRule="auto"/>
      </w:pPr>
      <w:r>
        <w:separator/>
      </w:r>
    </w:p>
  </w:endnote>
  <w:endnote w:type="continuationSeparator" w:id="0">
    <w:p w:rsidR="00E64C6B" w:rsidRDefault="00E64C6B"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FF4C7F" w:rsidRDefault="00FF4C7F">
        <w:pPr>
          <w:pStyle w:val="Pieddepage"/>
          <w:jc w:val="right"/>
        </w:pPr>
        <w:r>
          <w:fldChar w:fldCharType="begin"/>
        </w:r>
        <w:r>
          <w:instrText>PAGE   \* MERGEFORMAT</w:instrText>
        </w:r>
        <w:r>
          <w:fldChar w:fldCharType="separate"/>
        </w:r>
        <w:r w:rsidR="00E06B3A">
          <w:rPr>
            <w:noProof/>
          </w:rPr>
          <w:t>1</w:t>
        </w:r>
        <w:r>
          <w:fldChar w:fldCharType="end"/>
        </w:r>
      </w:p>
    </w:sdtContent>
  </w:sdt>
  <w:p w:rsidR="00FF4C7F" w:rsidRDefault="00FF4C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C6B" w:rsidRDefault="00E64C6B" w:rsidP="0093368A">
      <w:pPr>
        <w:spacing w:line="240" w:lineRule="auto"/>
      </w:pPr>
      <w:r>
        <w:separator/>
      </w:r>
    </w:p>
  </w:footnote>
  <w:footnote w:type="continuationSeparator" w:id="0">
    <w:p w:rsidR="00E64C6B" w:rsidRDefault="00E64C6B" w:rsidP="0093368A">
      <w:pPr>
        <w:spacing w:line="240" w:lineRule="auto"/>
      </w:pPr>
      <w:r>
        <w:continuationSeparator/>
      </w:r>
    </w:p>
  </w:footnote>
  <w:footnote w:id="1">
    <w:p w:rsidR="00FF4C7F" w:rsidRDefault="00FF4C7F" w:rsidP="0093368A">
      <w:pPr>
        <w:pStyle w:val="Notedebasdepage"/>
      </w:pPr>
      <w:r>
        <w:rPr>
          <w:rStyle w:val="Appelnotedebasdep"/>
        </w:rPr>
        <w:footnoteRef/>
      </w:r>
      <w:r>
        <w:t xml:space="preserve"> Inscrire en cours de constitution si la société n’est pas encore créée/en cours de création</w:t>
      </w:r>
    </w:p>
  </w:footnote>
  <w:footnote w:id="2">
    <w:p w:rsidR="00FF4C7F" w:rsidRDefault="00FF4C7F" w:rsidP="0093368A">
      <w:pPr>
        <w:pStyle w:val="Notedebasdepage"/>
        <w:ind w:right="0"/>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1D408B"/>
    <w:multiLevelType w:val="hybridMultilevel"/>
    <w:tmpl w:val="A63251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6A5DAE"/>
    <w:multiLevelType w:val="hybridMultilevel"/>
    <w:tmpl w:val="3D4CFE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B04AFA"/>
    <w:multiLevelType w:val="hybridMultilevel"/>
    <w:tmpl w:val="E9CE171C"/>
    <w:lvl w:ilvl="0" w:tplc="13C608DE">
      <w:start w:val="1"/>
      <w:numFmt w:val="upperLetter"/>
      <w:pStyle w:val="Titre2"/>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4A60C32"/>
    <w:multiLevelType w:val="hybridMultilevel"/>
    <w:tmpl w:val="02804664"/>
    <w:lvl w:ilvl="0" w:tplc="038669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47683124"/>
    <w:multiLevelType w:val="hybridMultilevel"/>
    <w:tmpl w:val="2F7298FE"/>
    <w:lvl w:ilvl="0" w:tplc="C14AA6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D4F1FBA"/>
    <w:multiLevelType w:val="hybridMultilevel"/>
    <w:tmpl w:val="15664380"/>
    <w:lvl w:ilvl="0" w:tplc="0CE05B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520B67"/>
    <w:multiLevelType w:val="hybridMultilevel"/>
    <w:tmpl w:val="52BC7C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4">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1">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8EB322C"/>
    <w:multiLevelType w:val="hybridMultilevel"/>
    <w:tmpl w:val="DAC69724"/>
    <w:lvl w:ilvl="0" w:tplc="BDBC84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37"/>
  </w:num>
  <w:num w:numId="4">
    <w:abstractNumId w:val="11"/>
  </w:num>
  <w:num w:numId="5">
    <w:abstractNumId w:val="20"/>
  </w:num>
  <w:num w:numId="6">
    <w:abstractNumId w:val="24"/>
  </w:num>
  <w:num w:numId="7">
    <w:abstractNumId w:val="17"/>
  </w:num>
  <w:num w:numId="8">
    <w:abstractNumId w:val="2"/>
  </w:num>
  <w:num w:numId="9">
    <w:abstractNumId w:val="31"/>
  </w:num>
  <w:num w:numId="10">
    <w:abstractNumId w:val="8"/>
  </w:num>
  <w:num w:numId="11">
    <w:abstractNumId w:val="15"/>
  </w:num>
  <w:num w:numId="12">
    <w:abstractNumId w:val="28"/>
  </w:num>
  <w:num w:numId="13">
    <w:abstractNumId w:val="35"/>
  </w:num>
  <w:num w:numId="14">
    <w:abstractNumId w:val="25"/>
  </w:num>
  <w:num w:numId="15">
    <w:abstractNumId w:val="9"/>
  </w:num>
  <w:num w:numId="16">
    <w:abstractNumId w:val="34"/>
  </w:num>
  <w:num w:numId="17">
    <w:abstractNumId w:val="0"/>
  </w:num>
  <w:num w:numId="18">
    <w:abstractNumId w:val="30"/>
  </w:num>
  <w:num w:numId="19">
    <w:abstractNumId w:val="10"/>
  </w:num>
  <w:num w:numId="20">
    <w:abstractNumId w:val="36"/>
  </w:num>
  <w:num w:numId="21">
    <w:abstractNumId w:val="1"/>
  </w:num>
  <w:num w:numId="22">
    <w:abstractNumId w:val="38"/>
  </w:num>
  <w:num w:numId="23">
    <w:abstractNumId w:val="27"/>
  </w:num>
  <w:num w:numId="24">
    <w:abstractNumId w:val="18"/>
  </w:num>
  <w:num w:numId="25">
    <w:abstractNumId w:val="3"/>
  </w:num>
  <w:num w:numId="26">
    <w:abstractNumId w:val="26"/>
  </w:num>
  <w:num w:numId="27">
    <w:abstractNumId w:val="32"/>
  </w:num>
  <w:num w:numId="28">
    <w:abstractNumId w:val="39"/>
  </w:num>
  <w:num w:numId="29">
    <w:abstractNumId w:val="14"/>
  </w:num>
  <w:num w:numId="30">
    <w:abstractNumId w:val="6"/>
  </w:num>
  <w:num w:numId="31">
    <w:abstractNumId w:val="13"/>
  </w:num>
  <w:num w:numId="32">
    <w:abstractNumId w:val="23"/>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13"/>
  </w:num>
  <w:num w:numId="46">
    <w:abstractNumId w:val="29"/>
  </w:num>
  <w:num w:numId="47">
    <w:abstractNumId w:val="40"/>
  </w:num>
  <w:num w:numId="48">
    <w:abstractNumId w:val="33"/>
  </w:num>
  <w:num w:numId="49">
    <w:abstractNumId w:val="19"/>
  </w:num>
  <w:num w:numId="50">
    <w:abstractNumId w:val="41"/>
  </w:num>
  <w:num w:numId="51">
    <w:abstractNumId w:val="12"/>
  </w:num>
  <w:num w:numId="52">
    <w:abstractNumId w:val="21"/>
  </w:num>
  <w:num w:numId="53">
    <w:abstractNumId w:val="22"/>
  </w:num>
  <w:num w:numId="54">
    <w:abstractNumId w:val="5"/>
  </w:num>
  <w:num w:numId="55">
    <w:abstractNumId w:val="4"/>
  </w:num>
  <w:num w:numId="56">
    <w:abstractNumId w:val="6"/>
    <w:lvlOverride w:ilvl="0">
      <w:startOverride w:val="1"/>
    </w:lvlOverride>
  </w:num>
  <w:num w:numId="57">
    <w:abstractNumId w:val="6"/>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8A"/>
    <w:rsid w:val="000058C2"/>
    <w:rsid w:val="00036883"/>
    <w:rsid w:val="00037029"/>
    <w:rsid w:val="00037AB7"/>
    <w:rsid w:val="0005395C"/>
    <w:rsid w:val="00074738"/>
    <w:rsid w:val="000905BA"/>
    <w:rsid w:val="000909A6"/>
    <w:rsid w:val="000B03F3"/>
    <w:rsid w:val="00116E70"/>
    <w:rsid w:val="00137109"/>
    <w:rsid w:val="001562DD"/>
    <w:rsid w:val="00172DD1"/>
    <w:rsid w:val="001778C5"/>
    <w:rsid w:val="001B1B07"/>
    <w:rsid w:val="001B29B0"/>
    <w:rsid w:val="001B4A91"/>
    <w:rsid w:val="001C71D9"/>
    <w:rsid w:val="001F5225"/>
    <w:rsid w:val="0021695F"/>
    <w:rsid w:val="002208D0"/>
    <w:rsid w:val="002351DB"/>
    <w:rsid w:val="00252184"/>
    <w:rsid w:val="00285722"/>
    <w:rsid w:val="002A6EC7"/>
    <w:rsid w:val="002B2196"/>
    <w:rsid w:val="002C6A84"/>
    <w:rsid w:val="002D5524"/>
    <w:rsid w:val="002E30CF"/>
    <w:rsid w:val="00305D0E"/>
    <w:rsid w:val="00316CD4"/>
    <w:rsid w:val="00321119"/>
    <w:rsid w:val="00333050"/>
    <w:rsid w:val="00337A6A"/>
    <w:rsid w:val="00343F7A"/>
    <w:rsid w:val="003565B9"/>
    <w:rsid w:val="00360915"/>
    <w:rsid w:val="00381B07"/>
    <w:rsid w:val="003C412B"/>
    <w:rsid w:val="003E3541"/>
    <w:rsid w:val="004057BC"/>
    <w:rsid w:val="00406922"/>
    <w:rsid w:val="004473DE"/>
    <w:rsid w:val="00451907"/>
    <w:rsid w:val="004A0D9D"/>
    <w:rsid w:val="004C5E6F"/>
    <w:rsid w:val="004C62D4"/>
    <w:rsid w:val="004C6859"/>
    <w:rsid w:val="004F2391"/>
    <w:rsid w:val="004F5429"/>
    <w:rsid w:val="004F6633"/>
    <w:rsid w:val="0052144B"/>
    <w:rsid w:val="00543CAF"/>
    <w:rsid w:val="00545D30"/>
    <w:rsid w:val="00546E4D"/>
    <w:rsid w:val="005636B0"/>
    <w:rsid w:val="00584941"/>
    <w:rsid w:val="00584A3B"/>
    <w:rsid w:val="00597863"/>
    <w:rsid w:val="0060241A"/>
    <w:rsid w:val="006223F4"/>
    <w:rsid w:val="006C2A33"/>
    <w:rsid w:val="006C5FBD"/>
    <w:rsid w:val="007000C1"/>
    <w:rsid w:val="00762DE8"/>
    <w:rsid w:val="007C225D"/>
    <w:rsid w:val="007D1761"/>
    <w:rsid w:val="00821632"/>
    <w:rsid w:val="0083326F"/>
    <w:rsid w:val="00855690"/>
    <w:rsid w:val="00872530"/>
    <w:rsid w:val="008753CE"/>
    <w:rsid w:val="008852BF"/>
    <w:rsid w:val="00897657"/>
    <w:rsid w:val="008A5961"/>
    <w:rsid w:val="008B61F9"/>
    <w:rsid w:val="008B7264"/>
    <w:rsid w:val="008C3C87"/>
    <w:rsid w:val="00921842"/>
    <w:rsid w:val="0093368A"/>
    <w:rsid w:val="00957083"/>
    <w:rsid w:val="00966C83"/>
    <w:rsid w:val="00971FAF"/>
    <w:rsid w:val="00987F2E"/>
    <w:rsid w:val="009B2B08"/>
    <w:rsid w:val="009B4F6F"/>
    <w:rsid w:val="009C5CC7"/>
    <w:rsid w:val="00A015B2"/>
    <w:rsid w:val="00A0642F"/>
    <w:rsid w:val="00A1709B"/>
    <w:rsid w:val="00A26C73"/>
    <w:rsid w:val="00A547D3"/>
    <w:rsid w:val="00A74F8A"/>
    <w:rsid w:val="00A96CBC"/>
    <w:rsid w:val="00AA6247"/>
    <w:rsid w:val="00AB3231"/>
    <w:rsid w:val="00AB48E1"/>
    <w:rsid w:val="00AC4856"/>
    <w:rsid w:val="00AF1784"/>
    <w:rsid w:val="00B14907"/>
    <w:rsid w:val="00B2439C"/>
    <w:rsid w:val="00B81F49"/>
    <w:rsid w:val="00B93618"/>
    <w:rsid w:val="00BA5F6B"/>
    <w:rsid w:val="00BA65A2"/>
    <w:rsid w:val="00BD234F"/>
    <w:rsid w:val="00BE2498"/>
    <w:rsid w:val="00BE6B72"/>
    <w:rsid w:val="00C07FF2"/>
    <w:rsid w:val="00C55479"/>
    <w:rsid w:val="00C66DAE"/>
    <w:rsid w:val="00C755DD"/>
    <w:rsid w:val="00CB5E80"/>
    <w:rsid w:val="00D24076"/>
    <w:rsid w:val="00D3524E"/>
    <w:rsid w:val="00D620B7"/>
    <w:rsid w:val="00D963A6"/>
    <w:rsid w:val="00D97723"/>
    <w:rsid w:val="00DB1C15"/>
    <w:rsid w:val="00DB7789"/>
    <w:rsid w:val="00DC1D6A"/>
    <w:rsid w:val="00DD1B85"/>
    <w:rsid w:val="00DD56A6"/>
    <w:rsid w:val="00E06B3A"/>
    <w:rsid w:val="00E2061F"/>
    <w:rsid w:val="00E228CD"/>
    <w:rsid w:val="00E52199"/>
    <w:rsid w:val="00E554B3"/>
    <w:rsid w:val="00E61A2E"/>
    <w:rsid w:val="00E64C6B"/>
    <w:rsid w:val="00E73F49"/>
    <w:rsid w:val="00E84365"/>
    <w:rsid w:val="00EA77E9"/>
    <w:rsid w:val="00EB2A08"/>
    <w:rsid w:val="00EC6407"/>
    <w:rsid w:val="00EE7F5E"/>
    <w:rsid w:val="00F06BBE"/>
    <w:rsid w:val="00F3407B"/>
    <w:rsid w:val="00F3741D"/>
    <w:rsid w:val="00F67A9A"/>
    <w:rsid w:val="00F72E89"/>
    <w:rsid w:val="00F77291"/>
    <w:rsid w:val="00F832D3"/>
    <w:rsid w:val="00F86F6A"/>
    <w:rsid w:val="00F91BA9"/>
    <w:rsid w:val="00FA6DFC"/>
    <w:rsid w:val="00FF4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pr.banque-france.fr/agrements-et-autorisations/procedures-secteur-banque/dirigeants-effectifs-et-membres-des-organes-sociaux.html" TargetMode="External"/><Relationship Id="rId5" Type="http://schemas.openxmlformats.org/officeDocument/2006/relationships/settings" Target="settings.xml"/><Relationship Id="rId10" Type="http://schemas.openxmlformats.org/officeDocument/2006/relationships/hyperlink" Target="mailto:2785-SECRETARIAT-SERVICE-UT@acpr.banque-franc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AAD43-435B-4A06-9DFE-77C17764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4EDB8216.dotm</Template>
  <TotalTime>0</TotalTime>
  <Pages>15</Pages>
  <Words>4481</Words>
  <Characters>24651</Characters>
  <Application>Microsoft Office Word</Application>
  <DocSecurity>4</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Mariam LEITE</cp:lastModifiedBy>
  <cp:revision>2</cp:revision>
  <dcterms:created xsi:type="dcterms:W3CDTF">2018-12-06T16:12:00Z</dcterms:created>
  <dcterms:modified xsi:type="dcterms:W3CDTF">2018-12-06T16:12:00Z</dcterms:modified>
</cp:coreProperties>
</file>