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509"/>
      </w:tblGrid>
      <w:tr w:rsidR="00AF7FAC" w:rsidRPr="00162000" w14:paraId="79E4BAE6" w14:textId="77777777" w:rsidTr="00AF7FAC">
        <w:trPr>
          <w:trHeight w:val="233"/>
        </w:trPr>
        <w:tc>
          <w:tcPr>
            <w:tcW w:w="6062" w:type="dxa"/>
            <w:vMerge w:val="restart"/>
          </w:tcPr>
          <w:p w14:paraId="2471FE79" w14:textId="77777777" w:rsidR="00AF7FAC" w:rsidRPr="002F18BE" w:rsidRDefault="00AF7FAC" w:rsidP="009B6F77">
            <w:pPr>
              <w:pStyle w:val="ECBTitlereference"/>
            </w:pPr>
          </w:p>
          <w:p w14:paraId="443C1AD5" w14:textId="77777777" w:rsidR="00AF7FAC" w:rsidRPr="00E46E94" w:rsidRDefault="00AF7FAC" w:rsidP="009B6F77">
            <w:pPr>
              <w:pStyle w:val="ECBTitlereference"/>
              <w:rPr>
                <w:b/>
                <w:caps/>
                <w:smallCaps/>
                <w:lang w:val="en-US"/>
              </w:rPr>
            </w:pPr>
          </w:p>
        </w:tc>
        <w:tc>
          <w:tcPr>
            <w:tcW w:w="3509" w:type="dxa"/>
          </w:tcPr>
          <w:p w14:paraId="50DE4408" w14:textId="77777777" w:rsidR="00AF7FAC" w:rsidRPr="00FC65F0" w:rsidRDefault="005311D0" w:rsidP="00FC65F0">
            <w:pPr>
              <w:pStyle w:val="ECBClassification"/>
            </w:pPr>
            <w:bookmarkStart w:id="0" w:name="Classification"/>
            <w:bookmarkEnd w:id="0"/>
            <w:r>
              <w:t>ECB-UNRESTRICTED</w:t>
            </w:r>
          </w:p>
        </w:tc>
      </w:tr>
      <w:tr w:rsidR="00AF7FAC" w:rsidRPr="00162000" w14:paraId="3E66C784" w14:textId="77777777" w:rsidTr="00FD226C">
        <w:trPr>
          <w:trHeight w:val="405"/>
        </w:trPr>
        <w:tc>
          <w:tcPr>
            <w:tcW w:w="6062" w:type="dxa"/>
            <w:vMerge/>
          </w:tcPr>
          <w:p w14:paraId="56E2FB25" w14:textId="77777777" w:rsidR="00AF7FAC" w:rsidRPr="002F18BE" w:rsidRDefault="00AF7FAC" w:rsidP="00162000">
            <w:pPr>
              <w:spacing w:before="0" w:after="0" w:line="240" w:lineRule="exact"/>
              <w:rPr>
                <w:rFonts w:cs="Times New Roman"/>
              </w:rPr>
            </w:pPr>
          </w:p>
        </w:tc>
        <w:tc>
          <w:tcPr>
            <w:tcW w:w="3509" w:type="dxa"/>
          </w:tcPr>
          <w:p w14:paraId="5CC9A25E" w14:textId="72E2B398" w:rsidR="00AF7FAC" w:rsidRPr="00FC65F0" w:rsidRDefault="00AF7FAC" w:rsidP="00FC65F0">
            <w:pPr>
              <w:pStyle w:val="ECBMarking"/>
            </w:pPr>
            <w:bookmarkStart w:id="1" w:name="Marking"/>
            <w:bookmarkEnd w:id="1"/>
          </w:p>
        </w:tc>
      </w:tr>
      <w:tr w:rsidR="00133ACA" w:rsidRPr="00A126CE" w14:paraId="08E83E13" w14:textId="77777777" w:rsidTr="00FD226C">
        <w:tc>
          <w:tcPr>
            <w:tcW w:w="6062" w:type="dxa"/>
          </w:tcPr>
          <w:p w14:paraId="0800E4DA" w14:textId="3CAA78A2" w:rsidR="002D723A" w:rsidRPr="00A126CE" w:rsidRDefault="00133ACA" w:rsidP="002D723A">
            <w:pPr>
              <w:pStyle w:val="ECBTitlereference"/>
            </w:pPr>
            <w:r w:rsidRPr="00A126CE">
              <w:t xml:space="preserve"> </w:t>
            </w:r>
          </w:p>
          <w:p w14:paraId="25584721" w14:textId="29353EF4" w:rsidR="00595255" w:rsidRPr="00A126CE" w:rsidRDefault="00595255" w:rsidP="009B6F77">
            <w:pPr>
              <w:pStyle w:val="ECBTitlereference"/>
            </w:pPr>
          </w:p>
        </w:tc>
        <w:tc>
          <w:tcPr>
            <w:tcW w:w="3509" w:type="dxa"/>
            <w:vAlign w:val="bottom"/>
          </w:tcPr>
          <w:p w14:paraId="46AD7EDA" w14:textId="54680944" w:rsidR="00133ACA" w:rsidRPr="00A126CE" w:rsidRDefault="003D7A00" w:rsidP="009B6F77">
            <w:pPr>
              <w:pStyle w:val="ECBReferenceNo"/>
            </w:pPr>
            <w:bookmarkStart w:id="2" w:name="SaveDate"/>
            <w:bookmarkEnd w:id="2"/>
            <w:r>
              <w:t>5</w:t>
            </w:r>
            <w:r w:rsidR="005311D0">
              <w:t xml:space="preserve"> November 2021</w:t>
            </w:r>
          </w:p>
        </w:tc>
      </w:tr>
      <w:tr w:rsidR="00133ACA" w:rsidRPr="009B6F77" w14:paraId="072E87B3" w14:textId="77777777" w:rsidTr="00FD226C">
        <w:tc>
          <w:tcPr>
            <w:tcW w:w="6062" w:type="dxa"/>
          </w:tcPr>
          <w:p w14:paraId="50A22050" w14:textId="77777777" w:rsidR="00133ACA" w:rsidRPr="00A126CE" w:rsidRDefault="00133ACA" w:rsidP="009B6F77">
            <w:pPr>
              <w:pStyle w:val="ECBStatus"/>
            </w:pPr>
          </w:p>
        </w:tc>
        <w:tc>
          <w:tcPr>
            <w:tcW w:w="3509" w:type="dxa"/>
          </w:tcPr>
          <w:p w14:paraId="76BE8CDA" w14:textId="14F85A0E" w:rsidR="00133ACA" w:rsidRPr="009B6F77" w:rsidRDefault="00133ACA" w:rsidP="009B6F77">
            <w:pPr>
              <w:pStyle w:val="ECBStatus"/>
            </w:pPr>
            <w:bookmarkStart w:id="3" w:name="DocumentStatus"/>
            <w:bookmarkEnd w:id="3"/>
          </w:p>
        </w:tc>
      </w:tr>
      <w:tr w:rsidR="00133ACA" w:rsidRPr="00A126CE" w14:paraId="30673B4C" w14:textId="77777777" w:rsidTr="00FD226C">
        <w:tc>
          <w:tcPr>
            <w:tcW w:w="6062" w:type="dxa"/>
          </w:tcPr>
          <w:p w14:paraId="1F18A549" w14:textId="77777777" w:rsidR="00133ACA" w:rsidRPr="00A126CE" w:rsidRDefault="00133ACA" w:rsidP="00162000">
            <w:pPr>
              <w:spacing w:before="0" w:after="0" w:line="240" w:lineRule="exact"/>
              <w:rPr>
                <w:rFonts w:cs="Times New Roman"/>
              </w:rPr>
            </w:pPr>
          </w:p>
        </w:tc>
        <w:tc>
          <w:tcPr>
            <w:tcW w:w="3509" w:type="dxa"/>
          </w:tcPr>
          <w:p w14:paraId="0F89B165" w14:textId="1CCA62FE" w:rsidR="00133ACA" w:rsidRPr="004E368F" w:rsidRDefault="00133ACA" w:rsidP="009B6F77">
            <w:pPr>
              <w:pStyle w:val="ECBReferenceNo"/>
              <w:rPr>
                <w:smallCaps/>
              </w:rPr>
            </w:pPr>
          </w:p>
        </w:tc>
      </w:tr>
      <w:tr w:rsidR="00133ACA" w:rsidRPr="00162000" w14:paraId="446C196E" w14:textId="77777777" w:rsidTr="00FD226C">
        <w:trPr>
          <w:cantSplit/>
          <w:trHeight w:val="1020"/>
        </w:trPr>
        <w:tc>
          <w:tcPr>
            <w:tcW w:w="9571" w:type="dxa"/>
            <w:gridSpan w:val="2"/>
            <w:vAlign w:val="center"/>
          </w:tcPr>
          <w:p w14:paraId="035A90A7" w14:textId="7F81F537" w:rsidR="005311D0" w:rsidRPr="00162000" w:rsidRDefault="003E234F" w:rsidP="009E594B">
            <w:pPr>
              <w:pStyle w:val="ECBTitle"/>
              <w:jc w:val="center"/>
            </w:pPr>
            <w:r>
              <w:t>M</w:t>
            </w:r>
            <w:r w:rsidR="009E594B">
              <w:t>arket consultation</w:t>
            </w:r>
            <w:r w:rsidR="009D135B">
              <w:t xml:space="preserve"> </w:t>
            </w:r>
            <w:r w:rsidR="009E594B">
              <w:t xml:space="preserve">on the </w:t>
            </w:r>
            <w:r w:rsidR="005311D0">
              <w:t xml:space="preserve">Information Guide for TARGET </w:t>
            </w:r>
            <w:r w:rsidR="00C674DD">
              <w:t>p</w:t>
            </w:r>
            <w:r w:rsidR="005311D0">
              <w:t xml:space="preserve">articipants </w:t>
            </w:r>
            <w:r w:rsidR="009D135B">
              <w:t xml:space="preserve"> </w:t>
            </w:r>
          </w:p>
        </w:tc>
      </w:tr>
    </w:tbl>
    <w:p w14:paraId="021864BC" w14:textId="77777777" w:rsidR="00C90EE0" w:rsidRDefault="00C90EE0" w:rsidP="00982DE3">
      <w:pPr>
        <w:pStyle w:val="Heading1"/>
        <w:numPr>
          <w:ilvl w:val="0"/>
          <w:numId w:val="0"/>
        </w:numPr>
        <w:ind w:left="851" w:hanging="851"/>
        <w:sectPr w:rsidR="00C90EE0" w:rsidSect="00162000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268" w:right="1134" w:bottom="2268" w:left="1418" w:header="567" w:footer="510" w:gutter="0"/>
          <w:cols w:space="720"/>
          <w:titlePg/>
        </w:sectPr>
      </w:pPr>
    </w:p>
    <w:p w14:paraId="182E9137" w14:textId="4165927C" w:rsidR="00982DE3" w:rsidRDefault="00982DE3" w:rsidP="002D723A">
      <w:pPr>
        <w:spacing w:before="120" w:after="120" w:line="320" w:lineRule="exact"/>
        <w:jc w:val="both"/>
        <w:rPr>
          <w:szCs w:val="20"/>
        </w:rPr>
      </w:pPr>
      <w:r>
        <w:rPr>
          <w:szCs w:val="20"/>
        </w:rPr>
        <w:t xml:space="preserve">Dear </w:t>
      </w:r>
      <w:r w:rsidR="003D7A00">
        <w:rPr>
          <w:szCs w:val="20"/>
        </w:rPr>
        <w:t xml:space="preserve">TARGET </w:t>
      </w:r>
      <w:r w:rsidR="0033108A">
        <w:rPr>
          <w:szCs w:val="20"/>
        </w:rPr>
        <w:t>p</w:t>
      </w:r>
      <w:r w:rsidR="003D7A00">
        <w:rPr>
          <w:szCs w:val="20"/>
        </w:rPr>
        <w:t>articipants,</w:t>
      </w:r>
    </w:p>
    <w:p w14:paraId="2CA6FE2F" w14:textId="31E2ED39" w:rsidR="000D07DB" w:rsidRDefault="000D07DB" w:rsidP="002D723A">
      <w:pPr>
        <w:spacing w:before="120" w:after="120" w:line="320" w:lineRule="exact"/>
        <w:jc w:val="both"/>
        <w:rPr>
          <w:szCs w:val="20"/>
        </w:rPr>
      </w:pPr>
      <w:r w:rsidRPr="002D723A">
        <w:rPr>
          <w:szCs w:val="20"/>
        </w:rPr>
        <w:t xml:space="preserve">In </w:t>
      </w:r>
      <w:r w:rsidR="00F017F5">
        <w:rPr>
          <w:szCs w:val="20"/>
        </w:rPr>
        <w:t>preparation for</w:t>
      </w:r>
      <w:r w:rsidRPr="002D723A">
        <w:rPr>
          <w:szCs w:val="20"/>
        </w:rPr>
        <w:t xml:space="preserve"> the</w:t>
      </w:r>
      <w:r w:rsidR="009E594B" w:rsidRPr="002D723A">
        <w:rPr>
          <w:szCs w:val="20"/>
        </w:rPr>
        <w:t xml:space="preserve"> </w:t>
      </w:r>
      <w:r w:rsidR="003D7767">
        <w:rPr>
          <w:szCs w:val="20"/>
        </w:rPr>
        <w:t xml:space="preserve">go-live of the </w:t>
      </w:r>
      <w:r w:rsidR="009E594B" w:rsidRPr="002D723A">
        <w:rPr>
          <w:szCs w:val="20"/>
        </w:rPr>
        <w:t xml:space="preserve">T2-T2S </w:t>
      </w:r>
      <w:r w:rsidR="003D7767">
        <w:rPr>
          <w:szCs w:val="20"/>
        </w:rPr>
        <w:t>consolidat</w:t>
      </w:r>
      <w:r w:rsidR="0095774A">
        <w:rPr>
          <w:szCs w:val="20"/>
        </w:rPr>
        <w:t>ion</w:t>
      </w:r>
      <w:r w:rsidR="003D7767">
        <w:rPr>
          <w:szCs w:val="20"/>
        </w:rPr>
        <w:t xml:space="preserve"> </w:t>
      </w:r>
      <w:r w:rsidR="0095774A">
        <w:rPr>
          <w:szCs w:val="20"/>
        </w:rPr>
        <w:t xml:space="preserve">project </w:t>
      </w:r>
      <w:r w:rsidR="003D7767">
        <w:rPr>
          <w:szCs w:val="20"/>
        </w:rPr>
        <w:t>i</w:t>
      </w:r>
      <w:r w:rsidR="00F017F5">
        <w:rPr>
          <w:szCs w:val="20"/>
        </w:rPr>
        <w:t>n November 2022</w:t>
      </w:r>
      <w:r w:rsidRPr="002D723A">
        <w:rPr>
          <w:szCs w:val="20"/>
        </w:rPr>
        <w:t>,</w:t>
      </w:r>
      <w:r w:rsidR="003E234F" w:rsidRPr="002D723A">
        <w:rPr>
          <w:szCs w:val="20"/>
        </w:rPr>
        <w:t xml:space="preserve"> the Eurosystem</w:t>
      </w:r>
      <w:r w:rsidR="009E594B" w:rsidRPr="002D723A">
        <w:rPr>
          <w:szCs w:val="20"/>
        </w:rPr>
        <w:t xml:space="preserve"> </w:t>
      </w:r>
      <w:r w:rsidRPr="002D723A">
        <w:rPr>
          <w:szCs w:val="20"/>
        </w:rPr>
        <w:t xml:space="preserve">has been developing the </w:t>
      </w:r>
      <w:r w:rsidR="000A6A86" w:rsidRPr="002D723A">
        <w:rPr>
          <w:rFonts w:cs="Arial"/>
          <w:szCs w:val="20"/>
        </w:rPr>
        <w:t>operational framework for the cash</w:t>
      </w:r>
      <w:r w:rsidR="0095774A">
        <w:rPr>
          <w:rFonts w:cs="Arial"/>
          <w:szCs w:val="20"/>
        </w:rPr>
        <w:t>-</w:t>
      </w:r>
      <w:r w:rsidR="000A6A86" w:rsidRPr="002D723A">
        <w:rPr>
          <w:rFonts w:cs="Arial"/>
          <w:szCs w:val="20"/>
        </w:rPr>
        <w:t>related TARGET</w:t>
      </w:r>
      <w:r w:rsidR="00361308">
        <w:rPr>
          <w:rFonts w:cs="Arial"/>
          <w:szCs w:val="20"/>
        </w:rPr>
        <w:t xml:space="preserve"> </w:t>
      </w:r>
      <w:r w:rsidR="0095774A">
        <w:rPr>
          <w:rFonts w:cs="Arial"/>
          <w:szCs w:val="20"/>
        </w:rPr>
        <w:t>S</w:t>
      </w:r>
      <w:r w:rsidR="000A6A86" w:rsidRPr="002D723A">
        <w:rPr>
          <w:rFonts w:cs="Arial"/>
          <w:szCs w:val="20"/>
        </w:rPr>
        <w:t xml:space="preserve">ervices. </w:t>
      </w:r>
      <w:r w:rsidR="003E234F" w:rsidRPr="002D723A">
        <w:rPr>
          <w:szCs w:val="20"/>
        </w:rPr>
        <w:t>This framework</w:t>
      </w:r>
      <w:r w:rsidRPr="002D723A">
        <w:rPr>
          <w:szCs w:val="20"/>
        </w:rPr>
        <w:t xml:space="preserve"> compr</w:t>
      </w:r>
      <w:r w:rsidR="00F017F5">
        <w:rPr>
          <w:szCs w:val="20"/>
        </w:rPr>
        <w:t>ises</w:t>
      </w:r>
      <w:r w:rsidRPr="002D723A">
        <w:rPr>
          <w:szCs w:val="20"/>
        </w:rPr>
        <w:t xml:space="preserve"> the procedures </w:t>
      </w:r>
      <w:r w:rsidR="00F017F5">
        <w:rPr>
          <w:szCs w:val="20"/>
        </w:rPr>
        <w:t>to be</w:t>
      </w:r>
      <w:r w:rsidRPr="002D723A">
        <w:rPr>
          <w:szCs w:val="20"/>
        </w:rPr>
        <w:t xml:space="preserve"> followed by the central banks in their role </w:t>
      </w:r>
      <w:r w:rsidR="003D7767">
        <w:rPr>
          <w:szCs w:val="20"/>
        </w:rPr>
        <w:t>as</w:t>
      </w:r>
      <w:r w:rsidR="003D7767" w:rsidRPr="002D723A">
        <w:rPr>
          <w:szCs w:val="20"/>
        </w:rPr>
        <w:t xml:space="preserve"> </w:t>
      </w:r>
      <w:r w:rsidR="008A191E">
        <w:rPr>
          <w:szCs w:val="20"/>
        </w:rPr>
        <w:t xml:space="preserve">operators of </w:t>
      </w:r>
      <w:r w:rsidR="005166EE">
        <w:rPr>
          <w:szCs w:val="20"/>
        </w:rPr>
        <w:t xml:space="preserve">the new </w:t>
      </w:r>
      <w:r w:rsidR="008A191E">
        <w:rPr>
          <w:szCs w:val="20"/>
        </w:rPr>
        <w:t xml:space="preserve">TARGET </w:t>
      </w:r>
      <w:r w:rsidR="0095774A">
        <w:rPr>
          <w:szCs w:val="20"/>
        </w:rPr>
        <w:t xml:space="preserve">system </w:t>
      </w:r>
      <w:r w:rsidRPr="002D723A">
        <w:rPr>
          <w:szCs w:val="20"/>
        </w:rPr>
        <w:t>as well as the procedures related to the interactions between the central banks and the participants</w:t>
      </w:r>
      <w:r w:rsidR="00F017F5">
        <w:rPr>
          <w:szCs w:val="20"/>
        </w:rPr>
        <w:t xml:space="preserve"> of their community</w:t>
      </w:r>
      <w:r w:rsidRPr="002D723A">
        <w:rPr>
          <w:szCs w:val="20"/>
        </w:rPr>
        <w:t xml:space="preserve"> </w:t>
      </w:r>
      <w:r w:rsidR="00F017F5">
        <w:rPr>
          <w:szCs w:val="20"/>
        </w:rPr>
        <w:t>for</w:t>
      </w:r>
      <w:r w:rsidR="00F017F5" w:rsidRPr="002D723A">
        <w:rPr>
          <w:szCs w:val="20"/>
        </w:rPr>
        <w:t xml:space="preserve"> </w:t>
      </w:r>
      <w:r w:rsidRPr="002D723A">
        <w:rPr>
          <w:szCs w:val="20"/>
        </w:rPr>
        <w:t xml:space="preserve">the day-to-day operations. </w:t>
      </w:r>
    </w:p>
    <w:p w14:paraId="50B4D303" w14:textId="0A74681D" w:rsidR="008A191E" w:rsidRPr="002D723A" w:rsidRDefault="008A191E" w:rsidP="002D723A">
      <w:pPr>
        <w:spacing w:before="120" w:after="120" w:line="320" w:lineRule="exact"/>
        <w:jc w:val="both"/>
        <w:rPr>
          <w:szCs w:val="20"/>
        </w:rPr>
      </w:pPr>
      <w:r w:rsidRPr="002D723A">
        <w:rPr>
          <w:szCs w:val="20"/>
        </w:rPr>
        <w:t xml:space="preserve">In accordance with the planned milestones for the T2-T2S </w:t>
      </w:r>
      <w:r>
        <w:rPr>
          <w:szCs w:val="20"/>
        </w:rPr>
        <w:t>c</w:t>
      </w:r>
      <w:r w:rsidRPr="002D723A">
        <w:rPr>
          <w:szCs w:val="20"/>
        </w:rPr>
        <w:t xml:space="preserve">onsolidation project, </w:t>
      </w:r>
      <w:r>
        <w:rPr>
          <w:szCs w:val="20"/>
        </w:rPr>
        <w:t>we are happy to share</w:t>
      </w:r>
      <w:r w:rsidRPr="002D723A">
        <w:rPr>
          <w:szCs w:val="20"/>
        </w:rPr>
        <w:t xml:space="preserve"> the draft version of the </w:t>
      </w:r>
      <w:r w:rsidRPr="002D723A">
        <w:rPr>
          <w:rFonts w:cs="Arial"/>
          <w:szCs w:val="20"/>
        </w:rPr>
        <w:t>Information Guide for TARGET participants</w:t>
      </w:r>
      <w:r w:rsidRPr="002D723A">
        <w:rPr>
          <w:szCs w:val="20"/>
        </w:rPr>
        <w:t xml:space="preserve"> </w:t>
      </w:r>
      <w:r w:rsidRPr="002D723A">
        <w:rPr>
          <w:rFonts w:cs="Arial"/>
          <w:szCs w:val="20"/>
        </w:rPr>
        <w:t xml:space="preserve">(hereinafter referred to as the </w:t>
      </w:r>
      <w:r w:rsidRPr="002D723A">
        <w:rPr>
          <w:rFonts w:cs="Arial"/>
          <w:i/>
          <w:iCs/>
          <w:szCs w:val="20"/>
        </w:rPr>
        <w:t>Infoguide</w:t>
      </w:r>
      <w:r w:rsidRPr="002D723A">
        <w:rPr>
          <w:rFonts w:cs="Arial"/>
          <w:szCs w:val="20"/>
        </w:rPr>
        <w:t xml:space="preserve">) </w:t>
      </w:r>
      <w:r>
        <w:rPr>
          <w:szCs w:val="20"/>
        </w:rPr>
        <w:t xml:space="preserve">with you. This marks a significant </w:t>
      </w:r>
      <w:r w:rsidR="0095774A">
        <w:rPr>
          <w:szCs w:val="20"/>
        </w:rPr>
        <w:t xml:space="preserve">step </w:t>
      </w:r>
      <w:r>
        <w:rPr>
          <w:szCs w:val="20"/>
        </w:rPr>
        <w:t>in the work o</w:t>
      </w:r>
      <w:r w:rsidR="0095774A">
        <w:rPr>
          <w:szCs w:val="20"/>
        </w:rPr>
        <w:t>n</w:t>
      </w:r>
      <w:r>
        <w:rPr>
          <w:szCs w:val="20"/>
        </w:rPr>
        <w:t xml:space="preserve"> the operational documentation and represents an important deliverable for the T2-T2S consolidation project. Moreover, we trust that the submitted documents will support you through the User Testing activities but also further facilitate your readiness towards the go-live</w:t>
      </w:r>
      <w:r w:rsidRPr="002D723A">
        <w:rPr>
          <w:szCs w:val="20"/>
        </w:rPr>
        <w:t>.</w:t>
      </w:r>
    </w:p>
    <w:p w14:paraId="361B7763" w14:textId="35BB8E32" w:rsidR="000A6A86" w:rsidRPr="002D723A" w:rsidRDefault="0095774A" w:rsidP="002D723A">
      <w:pPr>
        <w:spacing w:before="120" w:after="120" w:line="320" w:lineRule="exact"/>
        <w:jc w:val="both"/>
        <w:rPr>
          <w:szCs w:val="20"/>
        </w:rPr>
      </w:pPr>
      <w:r>
        <w:rPr>
          <w:rFonts w:cs="Arial"/>
          <w:szCs w:val="20"/>
        </w:rPr>
        <w:t>As it is already the case for the current TARGET2  system, t</w:t>
      </w:r>
      <w:r w:rsidR="009D135B" w:rsidRPr="002D723A">
        <w:rPr>
          <w:rFonts w:cs="Arial"/>
          <w:szCs w:val="20"/>
        </w:rPr>
        <w:t xml:space="preserve">he </w:t>
      </w:r>
      <w:r w:rsidR="008A191E">
        <w:rPr>
          <w:rFonts w:cs="Arial"/>
          <w:szCs w:val="20"/>
        </w:rPr>
        <w:t xml:space="preserve">Infoguide </w:t>
      </w:r>
      <w:r w:rsidR="009D135B" w:rsidRPr="002D723A">
        <w:rPr>
          <w:rFonts w:cs="Arial"/>
          <w:szCs w:val="20"/>
        </w:rPr>
        <w:t xml:space="preserve">aims at providing TARGET participants with a comprehensive set of information regarding the functioning </w:t>
      </w:r>
      <w:r w:rsidR="00F017F5">
        <w:rPr>
          <w:rFonts w:cs="Arial"/>
          <w:szCs w:val="20"/>
        </w:rPr>
        <w:t xml:space="preserve">of </w:t>
      </w:r>
      <w:r w:rsidR="006051B8" w:rsidRPr="002D723A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>future system</w:t>
      </w:r>
      <w:r w:rsidR="006051B8">
        <w:rPr>
          <w:rFonts w:cs="Arial"/>
          <w:szCs w:val="20"/>
        </w:rPr>
        <w:t xml:space="preserve"> as well as</w:t>
      </w:r>
      <w:r w:rsidR="00F017F5">
        <w:rPr>
          <w:rFonts w:cs="Arial"/>
          <w:szCs w:val="20"/>
        </w:rPr>
        <w:t xml:space="preserve"> the</w:t>
      </w:r>
      <w:r w:rsidR="006051B8">
        <w:rPr>
          <w:rFonts w:cs="Arial"/>
          <w:szCs w:val="20"/>
        </w:rPr>
        <w:t xml:space="preserve"> </w:t>
      </w:r>
      <w:r w:rsidR="009D135B" w:rsidRPr="002D723A">
        <w:rPr>
          <w:rFonts w:cs="Arial"/>
          <w:szCs w:val="20"/>
        </w:rPr>
        <w:t>operational procedures</w:t>
      </w:r>
      <w:r w:rsidR="00A03BE2">
        <w:rPr>
          <w:rFonts w:cs="Arial"/>
          <w:szCs w:val="20"/>
        </w:rPr>
        <w:t xml:space="preserve"> to be followed</w:t>
      </w:r>
      <w:r w:rsidR="006051B8">
        <w:rPr>
          <w:rFonts w:cs="Arial"/>
          <w:szCs w:val="20"/>
        </w:rPr>
        <w:t xml:space="preserve"> </w:t>
      </w:r>
      <w:r w:rsidR="009D135B" w:rsidRPr="002D723A">
        <w:rPr>
          <w:rFonts w:cs="Arial"/>
          <w:szCs w:val="20"/>
        </w:rPr>
        <w:t>during normal</w:t>
      </w:r>
      <w:r w:rsidR="006051B8">
        <w:rPr>
          <w:rFonts w:cs="Arial"/>
          <w:szCs w:val="20"/>
        </w:rPr>
        <w:t xml:space="preserve"> operations but also in </w:t>
      </w:r>
      <w:r w:rsidR="00A03BE2">
        <w:rPr>
          <w:rFonts w:cs="Arial"/>
          <w:szCs w:val="20"/>
        </w:rPr>
        <w:t>the case of incidents</w:t>
      </w:r>
      <w:r w:rsidR="009D135B" w:rsidRPr="002D723A">
        <w:rPr>
          <w:rFonts w:cs="Arial"/>
          <w:szCs w:val="20"/>
        </w:rPr>
        <w:t xml:space="preserve">. </w:t>
      </w:r>
    </w:p>
    <w:p w14:paraId="77EA06EC" w14:textId="496ABA76" w:rsidR="00E048F3" w:rsidRPr="00E048F3" w:rsidRDefault="00E048F3" w:rsidP="00E048F3">
      <w:pPr>
        <w:pStyle w:val="ListParagraph"/>
        <w:spacing w:before="120" w:after="120" w:line="320" w:lineRule="exact"/>
        <w:ind w:left="0"/>
        <w:contextualSpacing w:val="0"/>
        <w:rPr>
          <w:rFonts w:ascii="Arial" w:hAnsi="Arial" w:cs="Arial"/>
          <w:kern w:val="0"/>
          <w:sz w:val="20"/>
          <w:szCs w:val="20"/>
        </w:rPr>
      </w:pPr>
      <w:r w:rsidRPr="00F62ECF">
        <w:rPr>
          <w:rFonts w:ascii="Arial" w:hAnsi="Arial" w:cs="Arial"/>
          <w:b/>
          <w:bCs/>
          <w:sz w:val="20"/>
          <w:szCs w:val="20"/>
        </w:rPr>
        <w:t xml:space="preserve">You are kindly invited to review the Infoguide and provide your valuable feedback </w:t>
      </w:r>
      <w:r w:rsidRPr="00E048F3">
        <w:rPr>
          <w:rFonts w:ascii="Arial" w:hAnsi="Arial" w:cs="Arial"/>
          <w:b/>
          <w:bCs/>
          <w:sz w:val="20"/>
          <w:szCs w:val="20"/>
        </w:rPr>
        <w:t xml:space="preserve">to your National Service Desk via email, by </w:t>
      </w:r>
      <w:r>
        <w:rPr>
          <w:rFonts w:ascii="Arial" w:hAnsi="Arial" w:cs="Arial"/>
          <w:b/>
          <w:bCs/>
          <w:sz w:val="20"/>
          <w:szCs w:val="20"/>
        </w:rPr>
        <w:t xml:space="preserve">19 November </w:t>
      </w:r>
      <w:r w:rsidRPr="00E048F3">
        <w:rPr>
          <w:rFonts w:ascii="Arial" w:hAnsi="Arial" w:cs="Arial"/>
          <w:b/>
          <w:bCs/>
          <w:sz w:val="20"/>
          <w:szCs w:val="20"/>
        </w:rPr>
        <w:t xml:space="preserve">2021. </w:t>
      </w:r>
      <w:r w:rsidRPr="00E048F3">
        <w:rPr>
          <w:rFonts w:ascii="Arial" w:hAnsi="Arial" w:cs="Arial"/>
          <w:sz w:val="20"/>
          <w:szCs w:val="20"/>
        </w:rPr>
        <w:t xml:space="preserve">With your input, the documents will be </w:t>
      </w:r>
      <w:r w:rsidRPr="00E048F3">
        <w:rPr>
          <w:rFonts w:ascii="Arial" w:hAnsi="Arial" w:cs="Arial"/>
          <w:kern w:val="0"/>
          <w:sz w:val="20"/>
          <w:szCs w:val="20"/>
        </w:rPr>
        <w:t>further enrich</w:t>
      </w:r>
      <w:r>
        <w:rPr>
          <w:rFonts w:ascii="Arial" w:hAnsi="Arial" w:cs="Arial"/>
          <w:kern w:val="0"/>
          <w:sz w:val="20"/>
          <w:szCs w:val="20"/>
        </w:rPr>
        <w:t>ed,</w:t>
      </w:r>
      <w:r w:rsidRPr="00E048F3">
        <w:rPr>
          <w:rFonts w:ascii="Arial" w:hAnsi="Arial" w:cs="Arial"/>
          <w:kern w:val="0"/>
          <w:sz w:val="20"/>
          <w:szCs w:val="20"/>
        </w:rPr>
        <w:t xml:space="preserve"> and additional clari</w:t>
      </w:r>
      <w:r>
        <w:rPr>
          <w:rFonts w:ascii="Arial" w:hAnsi="Arial" w:cs="Arial"/>
          <w:kern w:val="0"/>
          <w:sz w:val="20"/>
          <w:szCs w:val="20"/>
        </w:rPr>
        <w:t>fication</w:t>
      </w:r>
      <w:r w:rsidR="005166EE">
        <w:rPr>
          <w:rFonts w:ascii="Arial" w:hAnsi="Arial" w:cs="Arial"/>
          <w:kern w:val="0"/>
          <w:sz w:val="20"/>
          <w:szCs w:val="20"/>
        </w:rPr>
        <w:t>s</w:t>
      </w:r>
      <w:r>
        <w:rPr>
          <w:rFonts w:ascii="Arial" w:hAnsi="Arial" w:cs="Arial"/>
          <w:kern w:val="0"/>
          <w:sz w:val="20"/>
          <w:szCs w:val="20"/>
        </w:rPr>
        <w:t xml:space="preserve"> will be added</w:t>
      </w:r>
      <w:r w:rsidRPr="00E048F3">
        <w:rPr>
          <w:rFonts w:ascii="Arial" w:hAnsi="Arial" w:cs="Arial"/>
          <w:kern w:val="0"/>
          <w:sz w:val="20"/>
          <w:szCs w:val="20"/>
        </w:rPr>
        <w:t xml:space="preserve">. </w:t>
      </w:r>
    </w:p>
    <w:p w14:paraId="499712F4" w14:textId="2C58D38C" w:rsidR="0046471F" w:rsidRPr="005C5EE3" w:rsidRDefault="00E048F3" w:rsidP="005C5EE3">
      <w:pPr>
        <w:pStyle w:val="NoSpacing"/>
        <w:spacing w:before="120" w:after="120" w:line="320" w:lineRule="exact"/>
        <w:jc w:val="both"/>
        <w:rPr>
          <w:color w:val="FF0000"/>
        </w:rPr>
      </w:pPr>
      <w:r>
        <w:rPr>
          <w:rFonts w:cs="Arial"/>
        </w:rPr>
        <w:t>We would</w:t>
      </w:r>
      <w:r w:rsidR="005166EE">
        <w:rPr>
          <w:rFonts w:cs="Arial"/>
        </w:rPr>
        <w:t xml:space="preserve"> also</w:t>
      </w:r>
      <w:r>
        <w:rPr>
          <w:rFonts w:cs="Arial"/>
        </w:rPr>
        <w:t xml:space="preserve"> like to bring your attention to t</w:t>
      </w:r>
      <w:r w:rsidR="0046471F" w:rsidRPr="002D723A">
        <w:rPr>
          <w:rFonts w:cs="Arial"/>
        </w:rPr>
        <w:t>he following aspects when reviewing the Infoguide:</w:t>
      </w:r>
    </w:p>
    <w:p w14:paraId="651DD0C0" w14:textId="7960C414" w:rsidR="00E048F3" w:rsidRDefault="00E048F3" w:rsidP="00C674DD">
      <w:pPr>
        <w:pStyle w:val="NoSpacing"/>
        <w:numPr>
          <w:ilvl w:val="0"/>
          <w:numId w:val="5"/>
        </w:numPr>
        <w:spacing w:before="120" w:after="120" w:line="320" w:lineRule="exact"/>
        <w:jc w:val="both"/>
        <w:rPr>
          <w:color w:val="FF0000"/>
        </w:rPr>
      </w:pPr>
      <w:r>
        <w:t xml:space="preserve">This </w:t>
      </w:r>
      <w:r w:rsidRPr="002D723A">
        <w:t>version of the Infoguide</w:t>
      </w:r>
      <w:r>
        <w:t xml:space="preserve"> is not the final one.</w:t>
      </w:r>
      <w:r w:rsidRPr="002D723A">
        <w:t xml:space="preserve"> </w:t>
      </w:r>
      <w:r>
        <w:t xml:space="preserve">Due to </w:t>
      </w:r>
      <w:r w:rsidRPr="002D723A">
        <w:t>dependenc</w:t>
      </w:r>
      <w:r>
        <w:t>ies</w:t>
      </w:r>
      <w:r w:rsidRPr="002D723A">
        <w:t xml:space="preserve"> </w:t>
      </w:r>
      <w:r>
        <w:t>to</w:t>
      </w:r>
      <w:r w:rsidRPr="002D723A">
        <w:t xml:space="preserve"> other project deliverables and workstreams</w:t>
      </w:r>
      <w:r>
        <w:t xml:space="preserve">, or </w:t>
      </w:r>
      <w:r w:rsidRPr="002D723A">
        <w:t xml:space="preserve">open points where a final decision by the Eurosystem is </w:t>
      </w:r>
      <w:r>
        <w:t xml:space="preserve">still </w:t>
      </w:r>
      <w:r w:rsidRPr="002D723A">
        <w:t>pending</w:t>
      </w:r>
      <w:r>
        <w:t>, some</w:t>
      </w:r>
      <w:r w:rsidRPr="002D723A">
        <w:t xml:space="preserve"> </w:t>
      </w:r>
      <w:r w:rsidRPr="002D723A">
        <w:lastRenderedPageBreak/>
        <w:t xml:space="preserve">chapters </w:t>
      </w:r>
      <w:r>
        <w:t>might be further developed or amended</w:t>
      </w:r>
      <w:r w:rsidRPr="002D723A">
        <w:t>. These</w:t>
      </w:r>
      <w:r w:rsidRPr="002D723A">
        <w:rPr>
          <w:color w:val="000000" w:themeColor="text1"/>
        </w:rPr>
        <w:t xml:space="preserve"> parts have been clearly indicated throughout the documentation </w:t>
      </w:r>
      <w:r w:rsidRPr="002D723A">
        <w:t>and will be addressed in due course</w:t>
      </w:r>
      <w:r w:rsidRPr="002D723A">
        <w:rPr>
          <w:color w:val="000000" w:themeColor="text1"/>
        </w:rPr>
        <w:t>.</w:t>
      </w:r>
      <w:r w:rsidRPr="002D723A">
        <w:rPr>
          <w:color w:val="FF0000"/>
        </w:rPr>
        <w:t xml:space="preserve"> </w:t>
      </w:r>
    </w:p>
    <w:p w14:paraId="41753C7A" w14:textId="080ADEF6" w:rsidR="00723221" w:rsidRDefault="00723221" w:rsidP="00C674DD">
      <w:pPr>
        <w:pStyle w:val="StyleLeft"/>
        <w:numPr>
          <w:ilvl w:val="0"/>
          <w:numId w:val="5"/>
        </w:numPr>
        <w:spacing w:line="320" w:lineRule="exact"/>
        <w:ind w:left="714" w:hanging="357"/>
        <w:jc w:val="both"/>
        <w:rPr>
          <w:rFonts w:cs="Arial"/>
        </w:rPr>
      </w:pPr>
      <w:r>
        <w:rPr>
          <w:rFonts w:cs="Arial"/>
        </w:rPr>
        <w:t>Some</w:t>
      </w:r>
      <w:r w:rsidRPr="008C7979">
        <w:rPr>
          <w:rFonts w:cs="Arial"/>
        </w:rPr>
        <w:t xml:space="preserve"> </w:t>
      </w:r>
      <w:r w:rsidRPr="00723221">
        <w:rPr>
          <w:rFonts w:cs="Arial"/>
        </w:rPr>
        <w:t>chapter</w:t>
      </w:r>
      <w:r w:rsidRPr="00723221">
        <w:rPr>
          <w:rFonts w:cs="Arial"/>
          <w:kern w:val="28"/>
        </w:rPr>
        <w:t>s</w:t>
      </w:r>
      <w:r>
        <w:rPr>
          <w:rFonts w:cs="Arial"/>
          <w:kern w:val="28"/>
        </w:rPr>
        <w:t xml:space="preserve"> are</w:t>
      </w:r>
      <w:r w:rsidRPr="008C7979">
        <w:rPr>
          <w:rFonts w:cs="Arial"/>
          <w:i/>
          <w:iCs/>
          <w:kern w:val="28"/>
        </w:rPr>
        <w:t xml:space="preserve"> </w:t>
      </w:r>
      <w:r w:rsidRPr="008C7979">
        <w:rPr>
          <w:rFonts w:cs="Arial"/>
          <w:kern w:val="28"/>
        </w:rPr>
        <w:t xml:space="preserve">largely following the draft version of the TARGET2 Infoguide 15.0 which is </w:t>
      </w:r>
      <w:r>
        <w:rPr>
          <w:rFonts w:cs="Arial"/>
          <w:kern w:val="28"/>
        </w:rPr>
        <w:t xml:space="preserve">currently </w:t>
      </w:r>
      <w:r w:rsidRPr="008C7979">
        <w:rPr>
          <w:rFonts w:cs="Arial"/>
          <w:kern w:val="28"/>
        </w:rPr>
        <w:t>under finalisation</w:t>
      </w:r>
      <w:r>
        <w:rPr>
          <w:rFonts w:cs="Arial"/>
          <w:kern w:val="28"/>
        </w:rPr>
        <w:t xml:space="preserve">, and therefore might be subject to further revisions. This includes changes </w:t>
      </w:r>
      <w:r w:rsidRPr="008C7979">
        <w:rPr>
          <w:rFonts w:cs="Arial"/>
          <w:kern w:val="28"/>
        </w:rPr>
        <w:t>originating from the pan-European reachability measures soon to be adopted in TIPS</w:t>
      </w:r>
      <w:r>
        <w:rPr>
          <w:rFonts w:cs="Arial"/>
          <w:kern w:val="28"/>
        </w:rPr>
        <w:t>.</w:t>
      </w:r>
    </w:p>
    <w:p w14:paraId="6EED9ABB" w14:textId="07696D59" w:rsidR="008C7979" w:rsidRPr="00723221" w:rsidRDefault="005166EE" w:rsidP="00C674DD">
      <w:pPr>
        <w:pStyle w:val="StyleLeft"/>
        <w:numPr>
          <w:ilvl w:val="0"/>
          <w:numId w:val="5"/>
        </w:numPr>
        <w:spacing w:line="320" w:lineRule="exact"/>
        <w:ind w:left="714" w:hanging="357"/>
        <w:jc w:val="both"/>
        <w:rPr>
          <w:rFonts w:cs="Arial"/>
        </w:rPr>
      </w:pPr>
      <w:r>
        <w:rPr>
          <w:rFonts w:cs="Arial"/>
        </w:rPr>
        <w:t>T</w:t>
      </w:r>
      <w:r w:rsidR="003D7767" w:rsidRPr="00723221">
        <w:rPr>
          <w:rFonts w:cs="Arial"/>
        </w:rPr>
        <w:t xml:space="preserve">he </w:t>
      </w:r>
      <w:r w:rsidR="001C7650" w:rsidRPr="00723221">
        <w:rPr>
          <w:rFonts w:cs="Arial"/>
        </w:rPr>
        <w:t>future</w:t>
      </w:r>
      <w:r w:rsidR="003D7767" w:rsidRPr="00723221">
        <w:rPr>
          <w:rFonts w:cs="Arial"/>
        </w:rPr>
        <w:t xml:space="preserve"> Infoguide has been </w:t>
      </w:r>
      <w:r w:rsidR="001C7650" w:rsidRPr="00723221">
        <w:rPr>
          <w:rFonts w:cs="Arial"/>
        </w:rPr>
        <w:t xml:space="preserve">developed to reflect the structure of the </w:t>
      </w:r>
      <w:r w:rsidRPr="00723221">
        <w:rPr>
          <w:rFonts w:cs="Arial"/>
        </w:rPr>
        <w:t xml:space="preserve">Legal Framework </w:t>
      </w:r>
      <w:r>
        <w:rPr>
          <w:rFonts w:cs="Arial"/>
        </w:rPr>
        <w:t xml:space="preserve">of the </w:t>
      </w:r>
      <w:r w:rsidR="001C7650" w:rsidRPr="00723221">
        <w:rPr>
          <w:rFonts w:cs="Arial"/>
        </w:rPr>
        <w:t>future TARGET</w:t>
      </w:r>
      <w:r w:rsidR="0095774A">
        <w:rPr>
          <w:rFonts w:cs="Arial"/>
        </w:rPr>
        <w:t xml:space="preserve"> system</w:t>
      </w:r>
      <w:r w:rsidR="001C7650" w:rsidRPr="00723221">
        <w:rPr>
          <w:rFonts w:cs="Arial"/>
        </w:rPr>
        <w:t xml:space="preserve"> (</w:t>
      </w:r>
      <w:r w:rsidR="0095774A">
        <w:rPr>
          <w:rFonts w:cs="Arial"/>
        </w:rPr>
        <w:t xml:space="preserve">i.e. </w:t>
      </w:r>
      <w:r w:rsidR="001C7650" w:rsidRPr="00723221">
        <w:rPr>
          <w:rFonts w:cs="Arial"/>
        </w:rPr>
        <w:t>TARGET Guideline). More specifically, the Infoguide consists of the following four parts</w:t>
      </w:r>
      <w:r>
        <w:rPr>
          <w:rFonts w:cs="Arial"/>
        </w:rPr>
        <w:t xml:space="preserve">, each one </w:t>
      </w:r>
      <w:r w:rsidR="0095774A">
        <w:rPr>
          <w:rFonts w:cs="Arial"/>
        </w:rPr>
        <w:t xml:space="preserve">taking the form of </w:t>
      </w:r>
      <w:r>
        <w:rPr>
          <w:rFonts w:cs="Arial"/>
        </w:rPr>
        <w:t>a separate document</w:t>
      </w:r>
      <w:r w:rsidR="001C7650" w:rsidRPr="00723221">
        <w:rPr>
          <w:rFonts w:cs="Arial"/>
        </w:rPr>
        <w:t xml:space="preserve">: </w:t>
      </w:r>
    </w:p>
    <w:p w14:paraId="307B7F12" w14:textId="436E5A0E" w:rsidR="008A191E" w:rsidRPr="002D723A" w:rsidRDefault="008A191E" w:rsidP="00C674DD">
      <w:pPr>
        <w:numPr>
          <w:ilvl w:val="1"/>
          <w:numId w:val="6"/>
        </w:numPr>
        <w:spacing w:line="320" w:lineRule="exact"/>
        <w:jc w:val="both"/>
        <w:rPr>
          <w:rFonts w:cs="Arial"/>
          <w:szCs w:val="20"/>
        </w:rPr>
      </w:pPr>
      <w:r w:rsidRPr="001C7650">
        <w:rPr>
          <w:rFonts w:cs="Arial"/>
          <w:b/>
          <w:bCs/>
          <w:szCs w:val="20"/>
        </w:rPr>
        <w:t>Part 1</w:t>
      </w:r>
      <w:r w:rsidR="001C7650" w:rsidRPr="001C7650">
        <w:rPr>
          <w:rFonts w:cs="Arial"/>
          <w:b/>
          <w:bCs/>
          <w:szCs w:val="20"/>
        </w:rPr>
        <w:t xml:space="preserve"> - </w:t>
      </w:r>
      <w:r w:rsidRPr="001C7650">
        <w:rPr>
          <w:rFonts w:cs="Arial"/>
          <w:b/>
          <w:bCs/>
          <w:szCs w:val="20"/>
        </w:rPr>
        <w:t>Fundamentals</w:t>
      </w:r>
      <w:r w:rsidRPr="002D723A">
        <w:rPr>
          <w:rFonts w:cs="Arial"/>
          <w:b/>
          <w:szCs w:val="20"/>
        </w:rPr>
        <w:t xml:space="preserve"> </w:t>
      </w:r>
      <w:r w:rsidRPr="002D723A">
        <w:rPr>
          <w:rFonts w:cs="Arial"/>
          <w:szCs w:val="20"/>
        </w:rPr>
        <w:t xml:space="preserve">describes the </w:t>
      </w:r>
      <w:r w:rsidR="0095774A">
        <w:rPr>
          <w:rFonts w:cs="Arial"/>
          <w:szCs w:val="20"/>
        </w:rPr>
        <w:t xml:space="preserve">general </w:t>
      </w:r>
      <w:r w:rsidRPr="002D723A">
        <w:rPr>
          <w:rFonts w:cs="Arial"/>
          <w:szCs w:val="20"/>
        </w:rPr>
        <w:t>aspects that apply similarly across</w:t>
      </w:r>
      <w:r w:rsidR="001C7650">
        <w:rPr>
          <w:rFonts w:cs="Arial"/>
          <w:szCs w:val="20"/>
        </w:rPr>
        <w:t xml:space="preserve"> the</w:t>
      </w:r>
      <w:r w:rsidRPr="002D723A">
        <w:rPr>
          <w:rFonts w:cs="Arial"/>
          <w:szCs w:val="20"/>
        </w:rPr>
        <w:t xml:space="preserve"> TARGET settlement services</w:t>
      </w:r>
      <w:r w:rsidR="001C7650">
        <w:rPr>
          <w:rFonts w:cs="Arial"/>
          <w:szCs w:val="20"/>
        </w:rPr>
        <w:t xml:space="preserve"> (CLM, RTGS, TIPS, T2S-cash)</w:t>
      </w:r>
      <w:r w:rsidRPr="002D723A">
        <w:rPr>
          <w:rFonts w:cs="Arial"/>
          <w:szCs w:val="20"/>
        </w:rPr>
        <w:t>.</w:t>
      </w:r>
    </w:p>
    <w:p w14:paraId="0CC69F6C" w14:textId="1F1D3575" w:rsidR="008A191E" w:rsidRPr="002D723A" w:rsidRDefault="008A191E" w:rsidP="00C674DD">
      <w:pPr>
        <w:numPr>
          <w:ilvl w:val="1"/>
          <w:numId w:val="6"/>
        </w:numPr>
        <w:spacing w:line="320" w:lineRule="exact"/>
        <w:jc w:val="both"/>
        <w:rPr>
          <w:rFonts w:cs="Arial"/>
          <w:szCs w:val="20"/>
        </w:rPr>
      </w:pPr>
      <w:r w:rsidRPr="001C7650">
        <w:rPr>
          <w:rFonts w:cs="Arial"/>
          <w:b/>
          <w:bCs/>
          <w:szCs w:val="20"/>
        </w:rPr>
        <w:t xml:space="preserve">Part 2 </w:t>
      </w:r>
      <w:r w:rsidR="001C7650" w:rsidRPr="001C7650">
        <w:rPr>
          <w:rFonts w:cs="Arial"/>
          <w:b/>
          <w:bCs/>
          <w:szCs w:val="20"/>
        </w:rPr>
        <w:t xml:space="preserve">- </w:t>
      </w:r>
      <w:r w:rsidRPr="001C7650">
        <w:rPr>
          <w:rFonts w:cs="Arial"/>
          <w:b/>
          <w:bCs/>
          <w:szCs w:val="20"/>
        </w:rPr>
        <w:t>CLM &amp; RTG</w:t>
      </w:r>
      <w:r w:rsidRPr="002D723A">
        <w:rPr>
          <w:rFonts w:cs="Arial"/>
          <w:b/>
          <w:szCs w:val="20"/>
        </w:rPr>
        <w:t>S</w:t>
      </w:r>
      <w:r w:rsidR="001C7650">
        <w:rPr>
          <w:rFonts w:cs="Arial"/>
          <w:b/>
          <w:szCs w:val="20"/>
        </w:rPr>
        <w:t xml:space="preserve"> </w:t>
      </w:r>
      <w:r w:rsidRPr="002D723A">
        <w:rPr>
          <w:rFonts w:cs="Arial"/>
          <w:szCs w:val="20"/>
        </w:rPr>
        <w:t xml:space="preserve">describes the </w:t>
      </w:r>
      <w:r w:rsidR="0095774A">
        <w:rPr>
          <w:rFonts w:cs="Arial"/>
          <w:szCs w:val="20"/>
        </w:rPr>
        <w:t>specific</w:t>
      </w:r>
      <w:r w:rsidR="0095774A" w:rsidRPr="002D723A">
        <w:rPr>
          <w:rFonts w:cs="Arial"/>
          <w:szCs w:val="20"/>
        </w:rPr>
        <w:t xml:space="preserve"> </w:t>
      </w:r>
      <w:r w:rsidRPr="002D723A">
        <w:rPr>
          <w:rFonts w:cs="Arial"/>
          <w:szCs w:val="20"/>
        </w:rPr>
        <w:t xml:space="preserve">procedures </w:t>
      </w:r>
      <w:r w:rsidR="0095774A">
        <w:rPr>
          <w:rFonts w:cs="Arial"/>
          <w:szCs w:val="20"/>
        </w:rPr>
        <w:t>applicable to</w:t>
      </w:r>
      <w:r w:rsidR="0095774A" w:rsidRPr="002D723A">
        <w:rPr>
          <w:rFonts w:cs="Arial"/>
          <w:szCs w:val="20"/>
        </w:rPr>
        <w:t xml:space="preserve"> </w:t>
      </w:r>
      <w:r w:rsidRPr="002D723A">
        <w:rPr>
          <w:rFonts w:cs="Arial"/>
          <w:szCs w:val="20"/>
        </w:rPr>
        <w:t xml:space="preserve">the operation of the Central Liquidity Management (CLM) and the RTGS services. </w:t>
      </w:r>
    </w:p>
    <w:p w14:paraId="3ADEA975" w14:textId="7A86C049" w:rsidR="008A191E" w:rsidRPr="002D723A" w:rsidRDefault="008A191E" w:rsidP="00C674DD">
      <w:pPr>
        <w:numPr>
          <w:ilvl w:val="1"/>
          <w:numId w:val="6"/>
        </w:numPr>
        <w:spacing w:line="320" w:lineRule="exact"/>
        <w:jc w:val="both"/>
        <w:rPr>
          <w:rFonts w:cs="Arial"/>
          <w:szCs w:val="20"/>
        </w:rPr>
      </w:pPr>
      <w:r w:rsidRPr="001C7650">
        <w:rPr>
          <w:rFonts w:cs="Arial"/>
          <w:b/>
          <w:bCs/>
          <w:szCs w:val="20"/>
        </w:rPr>
        <w:t>Part 3</w:t>
      </w:r>
      <w:r w:rsidR="001C7650" w:rsidRPr="001C7650">
        <w:rPr>
          <w:rFonts w:cs="Arial"/>
          <w:b/>
          <w:bCs/>
          <w:szCs w:val="20"/>
        </w:rPr>
        <w:t xml:space="preserve"> -</w:t>
      </w:r>
      <w:r w:rsidR="001C7650">
        <w:rPr>
          <w:rFonts w:cs="Arial"/>
          <w:b/>
          <w:bCs/>
          <w:szCs w:val="20"/>
        </w:rPr>
        <w:t xml:space="preserve"> </w:t>
      </w:r>
      <w:r w:rsidRPr="001C7650">
        <w:rPr>
          <w:rFonts w:cs="Arial"/>
          <w:b/>
          <w:bCs/>
          <w:szCs w:val="20"/>
        </w:rPr>
        <w:t>TIPS</w:t>
      </w:r>
      <w:r w:rsidRPr="002D723A">
        <w:rPr>
          <w:rFonts w:cs="Arial"/>
          <w:b/>
          <w:szCs w:val="20"/>
        </w:rPr>
        <w:t xml:space="preserve"> </w:t>
      </w:r>
      <w:r w:rsidRPr="002D723A">
        <w:rPr>
          <w:rFonts w:cs="Arial"/>
          <w:szCs w:val="20"/>
        </w:rPr>
        <w:t xml:space="preserve">describes the </w:t>
      </w:r>
      <w:r w:rsidR="0095774A">
        <w:rPr>
          <w:rFonts w:cs="Arial"/>
          <w:szCs w:val="20"/>
        </w:rPr>
        <w:t>specific</w:t>
      </w:r>
      <w:r w:rsidR="0095774A" w:rsidRPr="002D723A">
        <w:rPr>
          <w:rFonts w:cs="Arial"/>
          <w:szCs w:val="20"/>
        </w:rPr>
        <w:t xml:space="preserve"> </w:t>
      </w:r>
      <w:r w:rsidRPr="002D723A">
        <w:rPr>
          <w:rFonts w:cs="Arial"/>
          <w:szCs w:val="20"/>
        </w:rPr>
        <w:t xml:space="preserve">procedures </w:t>
      </w:r>
      <w:r w:rsidR="0095774A">
        <w:rPr>
          <w:rFonts w:cs="Arial"/>
          <w:szCs w:val="20"/>
        </w:rPr>
        <w:t>applicable to</w:t>
      </w:r>
      <w:r w:rsidR="0095774A" w:rsidRPr="002D723A">
        <w:rPr>
          <w:rFonts w:cs="Arial"/>
          <w:szCs w:val="20"/>
        </w:rPr>
        <w:t xml:space="preserve"> </w:t>
      </w:r>
      <w:r w:rsidRPr="002D723A">
        <w:rPr>
          <w:rFonts w:cs="Arial"/>
          <w:szCs w:val="20"/>
        </w:rPr>
        <w:t>the TARGET Instant Payment Settlement (TIPS)</w:t>
      </w:r>
      <w:r w:rsidR="001C7650">
        <w:rPr>
          <w:rFonts w:cs="Arial"/>
          <w:szCs w:val="20"/>
        </w:rPr>
        <w:t xml:space="preserve"> service</w:t>
      </w:r>
      <w:r w:rsidRPr="002D723A">
        <w:rPr>
          <w:rFonts w:cs="Arial"/>
          <w:szCs w:val="20"/>
        </w:rPr>
        <w:t xml:space="preserve">. </w:t>
      </w:r>
    </w:p>
    <w:p w14:paraId="34B6A343" w14:textId="1E8B9D8B" w:rsidR="005166EE" w:rsidRPr="005166EE" w:rsidRDefault="008A191E" w:rsidP="005166EE">
      <w:pPr>
        <w:numPr>
          <w:ilvl w:val="1"/>
          <w:numId w:val="6"/>
        </w:numPr>
        <w:spacing w:line="320" w:lineRule="exact"/>
        <w:jc w:val="both"/>
        <w:rPr>
          <w:rFonts w:cs="Arial"/>
          <w:szCs w:val="20"/>
        </w:rPr>
      </w:pPr>
      <w:r w:rsidRPr="001C7650">
        <w:rPr>
          <w:rFonts w:cs="Arial"/>
          <w:b/>
          <w:bCs/>
          <w:szCs w:val="20"/>
        </w:rPr>
        <w:t>Part 4</w:t>
      </w:r>
      <w:r w:rsidR="001C7650" w:rsidRPr="001C7650">
        <w:rPr>
          <w:rFonts w:cs="Arial"/>
          <w:b/>
          <w:bCs/>
          <w:szCs w:val="20"/>
        </w:rPr>
        <w:t xml:space="preserve"> - </w:t>
      </w:r>
      <w:r w:rsidRPr="001C7650">
        <w:rPr>
          <w:rFonts w:cs="Arial"/>
          <w:b/>
          <w:bCs/>
          <w:szCs w:val="20"/>
        </w:rPr>
        <w:t>T2S</w:t>
      </w:r>
      <w:r w:rsidRPr="002D723A">
        <w:rPr>
          <w:rFonts w:cs="Arial"/>
          <w:b/>
          <w:szCs w:val="20"/>
        </w:rPr>
        <w:t>-cash</w:t>
      </w:r>
      <w:r w:rsidRPr="002D723A">
        <w:rPr>
          <w:rFonts w:cs="Arial"/>
          <w:szCs w:val="20"/>
        </w:rPr>
        <w:t xml:space="preserve"> describes the </w:t>
      </w:r>
      <w:r w:rsidR="0095774A">
        <w:rPr>
          <w:rFonts w:cs="Arial"/>
          <w:szCs w:val="20"/>
        </w:rPr>
        <w:t xml:space="preserve">specific </w:t>
      </w:r>
      <w:r w:rsidRPr="002D723A">
        <w:rPr>
          <w:rFonts w:cs="Arial"/>
          <w:szCs w:val="20"/>
        </w:rPr>
        <w:t xml:space="preserve">procedures </w:t>
      </w:r>
      <w:r w:rsidR="0095774A">
        <w:rPr>
          <w:rFonts w:cs="Arial"/>
          <w:szCs w:val="20"/>
        </w:rPr>
        <w:t>applicable to</w:t>
      </w:r>
      <w:r w:rsidR="0095774A" w:rsidRPr="002D723A">
        <w:rPr>
          <w:rFonts w:cs="Arial"/>
          <w:szCs w:val="20"/>
        </w:rPr>
        <w:t xml:space="preserve"> </w:t>
      </w:r>
      <w:r w:rsidRPr="002D723A">
        <w:rPr>
          <w:rFonts w:cs="Arial"/>
          <w:szCs w:val="20"/>
        </w:rPr>
        <w:t>the T2S Dedicated Cash Accounts (</w:t>
      </w:r>
      <w:r w:rsidR="001C7650">
        <w:rPr>
          <w:rFonts w:cs="Arial"/>
          <w:szCs w:val="20"/>
        </w:rPr>
        <w:t xml:space="preserve">T2S </w:t>
      </w:r>
      <w:r w:rsidRPr="002D723A">
        <w:rPr>
          <w:rFonts w:cs="Arial"/>
          <w:szCs w:val="20"/>
        </w:rPr>
        <w:t>DCAs).</w:t>
      </w:r>
    </w:p>
    <w:p w14:paraId="7921FA36" w14:textId="49E1F5DA" w:rsidR="008C7979" w:rsidRPr="00723221" w:rsidRDefault="001C7650" w:rsidP="00C674DD">
      <w:pPr>
        <w:pStyle w:val="StyleLeft"/>
        <w:numPr>
          <w:ilvl w:val="0"/>
          <w:numId w:val="5"/>
        </w:numPr>
        <w:spacing w:line="320" w:lineRule="exact"/>
        <w:ind w:left="714" w:hanging="357"/>
        <w:jc w:val="both"/>
        <w:rPr>
          <w:rFonts w:cs="Arial"/>
        </w:rPr>
      </w:pPr>
      <w:r w:rsidRPr="00723221">
        <w:rPr>
          <w:rFonts w:cs="Arial"/>
        </w:rPr>
        <w:t>Several</w:t>
      </w:r>
      <w:r w:rsidR="00096FA9" w:rsidRPr="00723221">
        <w:rPr>
          <w:rFonts w:cs="Arial"/>
        </w:rPr>
        <w:t xml:space="preserve"> </w:t>
      </w:r>
      <w:r w:rsidR="0091527A" w:rsidRPr="00723221">
        <w:rPr>
          <w:rFonts w:cs="Arial"/>
        </w:rPr>
        <w:t xml:space="preserve">parts of the Infoguide refer to the TARGET Guideline. Upon approval of the TARGET Guideline by the decision-making bodies, </w:t>
      </w:r>
      <w:r w:rsidR="0095774A">
        <w:rPr>
          <w:rFonts w:cs="Arial"/>
        </w:rPr>
        <w:t xml:space="preserve">which is scheduled for beginning of 2022, </w:t>
      </w:r>
      <w:r w:rsidR="0091527A" w:rsidRPr="00723221">
        <w:rPr>
          <w:rFonts w:cs="Arial"/>
        </w:rPr>
        <w:t>a review of the Infoguide shall be performed to verify the correctness of the references made and the consistency of the terminology used.</w:t>
      </w:r>
    </w:p>
    <w:p w14:paraId="3A436D2A" w14:textId="6D12B311" w:rsidR="008C7979" w:rsidRDefault="0091527A" w:rsidP="00C674DD">
      <w:pPr>
        <w:pStyle w:val="StyleLeft"/>
        <w:numPr>
          <w:ilvl w:val="0"/>
          <w:numId w:val="5"/>
        </w:numPr>
        <w:spacing w:line="320" w:lineRule="exact"/>
        <w:ind w:left="714" w:hanging="357"/>
        <w:jc w:val="both"/>
        <w:rPr>
          <w:rFonts w:cs="Arial"/>
        </w:rPr>
      </w:pPr>
      <w:r w:rsidRPr="008C7979">
        <w:rPr>
          <w:rFonts w:cs="Arial"/>
        </w:rPr>
        <w:t xml:space="preserve">The </w:t>
      </w:r>
      <w:r w:rsidR="00723221">
        <w:rPr>
          <w:rFonts w:cs="Arial"/>
        </w:rPr>
        <w:t>diagrams</w:t>
      </w:r>
      <w:r w:rsidRPr="008C7979">
        <w:rPr>
          <w:rFonts w:cs="Arial"/>
        </w:rPr>
        <w:t xml:space="preserve"> will be reviewed </w:t>
      </w:r>
      <w:r w:rsidR="00610630" w:rsidRPr="008C7979">
        <w:rPr>
          <w:rFonts w:cs="Arial"/>
        </w:rPr>
        <w:t xml:space="preserve">and improved where </w:t>
      </w:r>
      <w:r w:rsidR="002D723A" w:rsidRPr="008C7979">
        <w:rPr>
          <w:rFonts w:cs="Arial"/>
        </w:rPr>
        <w:t>required</w:t>
      </w:r>
      <w:r w:rsidRPr="008C7979">
        <w:rPr>
          <w:rFonts w:cs="Arial"/>
        </w:rPr>
        <w:t xml:space="preserve"> in preparation of the </w:t>
      </w:r>
      <w:r w:rsidR="001C7650">
        <w:rPr>
          <w:rFonts w:cs="Arial"/>
        </w:rPr>
        <w:t>final</w:t>
      </w:r>
      <w:r w:rsidRPr="008C7979">
        <w:rPr>
          <w:rFonts w:cs="Arial"/>
        </w:rPr>
        <w:t xml:space="preserve"> version of the Infoguide</w:t>
      </w:r>
      <w:r w:rsidR="00610630" w:rsidRPr="008C7979">
        <w:rPr>
          <w:rFonts w:cs="Arial"/>
        </w:rPr>
        <w:t>.</w:t>
      </w:r>
    </w:p>
    <w:p w14:paraId="62DC8FB3" w14:textId="1888DC53" w:rsidR="00723221" w:rsidRPr="00723221" w:rsidRDefault="00723221" w:rsidP="00C674DD">
      <w:pPr>
        <w:pStyle w:val="StyleLeft"/>
        <w:numPr>
          <w:ilvl w:val="0"/>
          <w:numId w:val="5"/>
        </w:numPr>
        <w:spacing w:line="320" w:lineRule="exact"/>
        <w:ind w:left="714" w:hanging="357"/>
        <w:jc w:val="both"/>
        <w:rPr>
          <w:rFonts w:cs="Arial"/>
        </w:rPr>
      </w:pPr>
      <w:r w:rsidRPr="00723221">
        <w:rPr>
          <w:rFonts w:cs="Arial"/>
        </w:rPr>
        <w:t>F</w:t>
      </w:r>
      <w:r w:rsidR="002C177A" w:rsidRPr="00723221">
        <w:rPr>
          <w:rFonts w:cs="Arial"/>
        </w:rPr>
        <w:t xml:space="preserve">urther changes </w:t>
      </w:r>
      <w:r w:rsidRPr="00723221">
        <w:rPr>
          <w:rFonts w:cs="Arial"/>
        </w:rPr>
        <w:t xml:space="preserve">might be introduced </w:t>
      </w:r>
      <w:r w:rsidR="002C177A" w:rsidRPr="00723221">
        <w:rPr>
          <w:rFonts w:cs="Arial"/>
        </w:rPr>
        <w:t xml:space="preserve">following the completion of the </w:t>
      </w:r>
      <w:r w:rsidRPr="00723221">
        <w:rPr>
          <w:rFonts w:cs="Arial"/>
        </w:rPr>
        <w:t>U</w:t>
      </w:r>
      <w:r w:rsidR="002C177A" w:rsidRPr="00723221">
        <w:rPr>
          <w:rFonts w:cs="Arial"/>
        </w:rPr>
        <w:t xml:space="preserve">ser </w:t>
      </w:r>
      <w:r w:rsidRPr="00723221">
        <w:rPr>
          <w:rFonts w:cs="Arial"/>
        </w:rPr>
        <w:t>T</w:t>
      </w:r>
      <w:r w:rsidR="002C177A" w:rsidRPr="00723221">
        <w:rPr>
          <w:rFonts w:cs="Arial"/>
        </w:rPr>
        <w:t xml:space="preserve">esting and the </w:t>
      </w:r>
      <w:r w:rsidRPr="00723221">
        <w:rPr>
          <w:rFonts w:cs="Arial"/>
        </w:rPr>
        <w:t>O</w:t>
      </w:r>
      <w:r w:rsidR="002C177A" w:rsidRPr="00723221">
        <w:rPr>
          <w:rFonts w:cs="Arial"/>
        </w:rPr>
        <w:t xml:space="preserve">perational </w:t>
      </w:r>
      <w:r w:rsidRPr="00723221">
        <w:rPr>
          <w:rFonts w:cs="Arial"/>
        </w:rPr>
        <w:t>T</w:t>
      </w:r>
      <w:r w:rsidR="002C177A" w:rsidRPr="00723221">
        <w:rPr>
          <w:rFonts w:cs="Arial"/>
        </w:rPr>
        <w:t>esting</w:t>
      </w:r>
      <w:r w:rsidR="008C7979" w:rsidRPr="00723221">
        <w:rPr>
          <w:rFonts w:cs="Arial"/>
        </w:rPr>
        <w:t>.</w:t>
      </w:r>
      <w:r w:rsidR="002C177A" w:rsidRPr="00723221">
        <w:rPr>
          <w:rFonts w:cs="Arial"/>
        </w:rPr>
        <w:t xml:space="preserve">  </w:t>
      </w:r>
    </w:p>
    <w:p w14:paraId="3ED82DF8" w14:textId="6D279C0F" w:rsidR="00B931EF" w:rsidRPr="002D723A" w:rsidRDefault="005166EE" w:rsidP="005C5EE3">
      <w:pPr>
        <w:pStyle w:val="NoSpacing"/>
        <w:spacing w:before="120" w:after="120" w:line="320" w:lineRule="exact"/>
        <w:jc w:val="both"/>
        <w:rPr>
          <w:szCs w:val="20"/>
        </w:rPr>
      </w:pPr>
      <w:r>
        <w:rPr>
          <w:szCs w:val="20"/>
        </w:rPr>
        <w:t>Please note that t</w:t>
      </w:r>
      <w:r w:rsidR="00B931EF" w:rsidRPr="002D723A">
        <w:rPr>
          <w:szCs w:val="20"/>
        </w:rPr>
        <w:t>he final</w:t>
      </w:r>
      <w:r w:rsidR="0056314F">
        <w:rPr>
          <w:szCs w:val="20"/>
        </w:rPr>
        <w:t xml:space="preserve"> version of the</w:t>
      </w:r>
      <w:r w:rsidR="00B931EF" w:rsidRPr="002D723A">
        <w:rPr>
          <w:szCs w:val="20"/>
        </w:rPr>
        <w:t xml:space="preserve"> Infoguide</w:t>
      </w:r>
      <w:r w:rsidR="0056314F">
        <w:rPr>
          <w:szCs w:val="20"/>
        </w:rPr>
        <w:t xml:space="preserve"> will be published </w:t>
      </w:r>
      <w:r w:rsidR="00723221">
        <w:rPr>
          <w:szCs w:val="20"/>
        </w:rPr>
        <w:t xml:space="preserve">on the ECB website in </w:t>
      </w:r>
      <w:r w:rsidR="00B931EF" w:rsidRPr="002D723A">
        <w:rPr>
          <w:szCs w:val="20"/>
        </w:rPr>
        <w:t>September</w:t>
      </w:r>
      <w:r w:rsidR="00C674DD">
        <w:rPr>
          <w:szCs w:val="20"/>
        </w:rPr>
        <w:t xml:space="preserve"> 2022</w:t>
      </w:r>
      <w:r w:rsidR="00B931EF" w:rsidRPr="002D723A">
        <w:rPr>
          <w:szCs w:val="20"/>
        </w:rPr>
        <w:t xml:space="preserve">, </w:t>
      </w:r>
      <w:r w:rsidR="0095774A">
        <w:rPr>
          <w:szCs w:val="20"/>
        </w:rPr>
        <w:t xml:space="preserve">ahead </w:t>
      </w:r>
      <w:r w:rsidR="00B931EF" w:rsidRPr="002D723A">
        <w:rPr>
          <w:szCs w:val="20"/>
        </w:rPr>
        <w:t>of the</w:t>
      </w:r>
      <w:r w:rsidR="00C674DD">
        <w:rPr>
          <w:szCs w:val="20"/>
        </w:rPr>
        <w:t xml:space="preserve"> </w:t>
      </w:r>
      <w:r w:rsidR="00B931EF" w:rsidRPr="002D723A">
        <w:rPr>
          <w:szCs w:val="20"/>
        </w:rPr>
        <w:t xml:space="preserve">T2-T2S </w:t>
      </w:r>
      <w:r w:rsidR="002C2549">
        <w:rPr>
          <w:szCs w:val="20"/>
        </w:rPr>
        <w:t>c</w:t>
      </w:r>
      <w:r w:rsidR="00B931EF" w:rsidRPr="002D723A">
        <w:rPr>
          <w:szCs w:val="20"/>
        </w:rPr>
        <w:t>onsolidation project go-live on 21 November 2022.</w:t>
      </w:r>
    </w:p>
    <w:p w14:paraId="67692F1F" w14:textId="7899ADFD" w:rsidR="00723221" w:rsidRDefault="00B931EF" w:rsidP="005C5EE3">
      <w:pPr>
        <w:pStyle w:val="ListParagraph"/>
        <w:spacing w:before="120" w:after="120" w:line="320" w:lineRule="exact"/>
        <w:ind w:left="0"/>
        <w:contextualSpacing w:val="0"/>
        <w:rPr>
          <w:rFonts w:ascii="Arial" w:hAnsi="Arial" w:cs="Sendnya"/>
          <w:kern w:val="0"/>
          <w:sz w:val="20"/>
          <w:szCs w:val="20"/>
        </w:rPr>
      </w:pPr>
      <w:r w:rsidRPr="002D723A">
        <w:rPr>
          <w:rFonts w:ascii="Arial" w:hAnsi="Arial" w:cs="Sendnya"/>
          <w:kern w:val="0"/>
          <w:sz w:val="20"/>
          <w:szCs w:val="20"/>
        </w:rPr>
        <w:t xml:space="preserve">Thank you in advance for dedicating the time to review </w:t>
      </w:r>
      <w:r w:rsidR="00206073">
        <w:rPr>
          <w:rFonts w:ascii="Arial" w:hAnsi="Arial" w:cs="Sendnya"/>
          <w:kern w:val="0"/>
          <w:sz w:val="20"/>
          <w:szCs w:val="20"/>
        </w:rPr>
        <w:t>this draft version of the</w:t>
      </w:r>
      <w:r w:rsidRPr="002D723A">
        <w:rPr>
          <w:rFonts w:ascii="Arial" w:hAnsi="Arial" w:cs="Sendnya"/>
          <w:kern w:val="0"/>
          <w:sz w:val="20"/>
          <w:szCs w:val="20"/>
        </w:rPr>
        <w:t xml:space="preserve"> Infoguide. </w:t>
      </w:r>
      <w:r w:rsidR="00723221">
        <w:rPr>
          <w:rFonts w:ascii="Arial" w:hAnsi="Arial" w:cs="Sendnya"/>
          <w:kern w:val="0"/>
          <w:sz w:val="20"/>
          <w:szCs w:val="20"/>
        </w:rPr>
        <w:t>We look forward to receiving your comments.</w:t>
      </w:r>
    </w:p>
    <w:p w14:paraId="50E09734" w14:textId="6B10EDED" w:rsidR="00B931EF" w:rsidRPr="005C5EE3" w:rsidRDefault="00B931EF" w:rsidP="005C5EE3">
      <w:pPr>
        <w:pStyle w:val="ListParagraph"/>
        <w:spacing w:before="120" w:after="120" w:line="320" w:lineRule="exact"/>
        <w:ind w:left="0"/>
        <w:contextualSpacing w:val="0"/>
        <w:rPr>
          <w:rFonts w:ascii="Arial" w:hAnsi="Arial" w:cs="Sendnya"/>
          <w:kern w:val="0"/>
          <w:sz w:val="20"/>
          <w:szCs w:val="20"/>
        </w:rPr>
      </w:pPr>
    </w:p>
    <w:p w14:paraId="5C45C411" w14:textId="799CA3FE" w:rsidR="00982DE3" w:rsidRPr="005554FA" w:rsidRDefault="003D7A00" w:rsidP="00162000">
      <w:pPr>
        <w:pStyle w:val="ECBBodyText"/>
      </w:pPr>
      <w:bookmarkStart w:id="6" w:name="_Hlk86998110"/>
      <w:r w:rsidRPr="003D7A00">
        <w:rPr>
          <w:highlight w:val="lightGray"/>
        </w:rPr>
        <w:t>[</w:t>
      </w:r>
      <w:r w:rsidR="007C4DD4">
        <w:rPr>
          <w:highlight w:val="lightGray"/>
        </w:rPr>
        <w:t xml:space="preserve">Name/Signature - </w:t>
      </w:r>
      <w:r w:rsidRPr="003D7A00">
        <w:rPr>
          <w:highlight w:val="lightGray"/>
        </w:rPr>
        <w:t>to be filled in by the NSD]</w:t>
      </w:r>
      <w:bookmarkEnd w:id="6"/>
    </w:p>
    <w:sectPr w:rsidR="00982DE3" w:rsidRPr="005554FA" w:rsidSect="00162000">
      <w:footerReference w:type="default" r:id="rId12"/>
      <w:type w:val="continuous"/>
      <w:pgSz w:w="11907" w:h="16840" w:code="9"/>
      <w:pgMar w:top="2268" w:right="1134" w:bottom="2268" w:left="1418" w:header="567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95110" w14:textId="77777777" w:rsidR="004620BD" w:rsidRDefault="004620BD">
      <w:pPr>
        <w:spacing w:before="0" w:after="0" w:line="240" w:lineRule="auto"/>
      </w:pPr>
      <w:r>
        <w:separator/>
      </w:r>
    </w:p>
  </w:endnote>
  <w:endnote w:type="continuationSeparator" w:id="0">
    <w:p w14:paraId="4F56C328" w14:textId="77777777" w:rsidR="004620BD" w:rsidRDefault="004620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35297" w14:textId="1A0E0AC2" w:rsidR="00C83B5F" w:rsidRDefault="00C83B5F" w:rsidP="00143A07">
    <w:pPr>
      <w:pStyle w:val="Footer"/>
      <w:jc w:val="both"/>
    </w:pPr>
    <w:r w:rsidRPr="00264109">
      <w:rPr>
        <w:sz w:val="14"/>
      </w:rPr>
      <w:fldChar w:fldCharType="begin"/>
    </w:r>
    <w:r w:rsidRPr="00264109">
      <w:rPr>
        <w:sz w:val="14"/>
      </w:rPr>
      <w:instrText xml:space="preserve"> FILENAME </w:instrText>
    </w:r>
    <w:r w:rsidRPr="00264109">
      <w:rPr>
        <w:sz w:val="14"/>
      </w:rPr>
      <w:fldChar w:fldCharType="separate"/>
    </w:r>
    <w:r w:rsidR="0033108A">
      <w:rPr>
        <w:sz w:val="14"/>
      </w:rPr>
      <w:t>Letter - Market consultation on the Information Guide for TARGET participants.docx</w:t>
    </w:r>
    <w:r w:rsidRPr="00264109">
      <w:rPr>
        <w:sz w:val="14"/>
      </w:rPr>
      <w:fldChar w:fldCharType="end"/>
    </w:r>
    <w:r>
      <w:rPr>
        <w:sz w:val="14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47B1D"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547B1D">
      <w:t>1</w:t>
    </w:r>
    <w:r>
      <w:fldChar w:fldCharType="end"/>
    </w:r>
  </w:p>
  <w:p w14:paraId="22141F75" w14:textId="779EAF4E" w:rsidR="00C83B5F" w:rsidRDefault="00C83B5F" w:rsidP="00143A07">
    <w:pPr>
      <w:pStyle w:val="Footer"/>
      <w:jc w:val="both"/>
    </w:pPr>
    <w:r>
      <w:tab/>
    </w:r>
    <w:r w:rsidRPr="00850385">
      <w:rPr>
        <w:sz w:val="12"/>
        <w:szCs w:val="12"/>
      </w:rPr>
      <w:t xml:space="preserve">Last printed: </w:t>
    </w:r>
    <w:r w:rsidRPr="00850385">
      <w:rPr>
        <w:sz w:val="12"/>
        <w:szCs w:val="12"/>
      </w:rPr>
      <w:fldChar w:fldCharType="begin"/>
    </w:r>
    <w:r w:rsidRPr="00850385">
      <w:rPr>
        <w:sz w:val="12"/>
        <w:szCs w:val="12"/>
      </w:rPr>
      <w:instrText xml:space="preserve"> PRINTDATE   \* MERGEFORMAT </w:instrText>
    </w:r>
    <w:r w:rsidRPr="00850385">
      <w:rPr>
        <w:sz w:val="12"/>
        <w:szCs w:val="12"/>
      </w:rPr>
      <w:fldChar w:fldCharType="separate"/>
    </w:r>
    <w:r w:rsidR="0033108A">
      <w:rPr>
        <w:sz w:val="12"/>
        <w:szCs w:val="12"/>
      </w:rPr>
      <w:t>23/04/2013 15:52:00</w:t>
    </w:r>
    <w:r w:rsidRPr="0085038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6614B" w14:textId="26D691E5" w:rsidR="00FE3218" w:rsidRPr="004E0087" w:rsidRDefault="00C83B5F" w:rsidP="00162000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 w:rsidRPr="004E0087">
      <w:rPr>
        <w:szCs w:val="17"/>
      </w:rPr>
      <w:tab/>
    </w:r>
    <w:r w:rsidR="00FE3218" w:rsidRPr="004E0087">
      <w:rPr>
        <w:szCs w:val="17"/>
      </w:rPr>
      <w:t xml:space="preserve">Page </w:t>
    </w:r>
    <w:r w:rsidR="00FE3218" w:rsidRPr="004E0087">
      <w:rPr>
        <w:szCs w:val="17"/>
      </w:rPr>
      <w:fldChar w:fldCharType="begin"/>
    </w:r>
    <w:r w:rsidR="00FE3218" w:rsidRPr="004E0087">
      <w:rPr>
        <w:szCs w:val="17"/>
      </w:rPr>
      <w:instrText xml:space="preserve"> PAGE </w:instrText>
    </w:r>
    <w:r w:rsidR="00FE3218" w:rsidRPr="004E0087">
      <w:rPr>
        <w:szCs w:val="17"/>
      </w:rPr>
      <w:fldChar w:fldCharType="separate"/>
    </w:r>
    <w:r w:rsidR="00C73EC7">
      <w:rPr>
        <w:szCs w:val="17"/>
      </w:rPr>
      <w:t>1</w:t>
    </w:r>
    <w:r w:rsidR="00FE3218" w:rsidRPr="004E0087">
      <w:rPr>
        <w:szCs w:val="17"/>
      </w:rPr>
      <w:fldChar w:fldCharType="end"/>
    </w:r>
    <w:r w:rsidR="00FE3218" w:rsidRPr="004E0087">
      <w:rPr>
        <w:szCs w:val="17"/>
      </w:rPr>
      <w:t xml:space="preserve"> of </w:t>
    </w:r>
    <w:r w:rsidR="00FE3218" w:rsidRPr="004E0087">
      <w:rPr>
        <w:szCs w:val="17"/>
      </w:rPr>
      <w:fldChar w:fldCharType="begin"/>
    </w:r>
    <w:r w:rsidR="00FE3218" w:rsidRPr="004E0087">
      <w:rPr>
        <w:szCs w:val="17"/>
      </w:rPr>
      <w:instrText xml:space="preserve"> NUMPAGES </w:instrText>
    </w:r>
    <w:r w:rsidR="00FE3218" w:rsidRPr="004E0087">
      <w:rPr>
        <w:szCs w:val="17"/>
      </w:rPr>
      <w:fldChar w:fldCharType="separate"/>
    </w:r>
    <w:r w:rsidR="00C73EC7">
      <w:rPr>
        <w:szCs w:val="17"/>
      </w:rPr>
      <w:t>1</w:t>
    </w:r>
    <w:r w:rsidR="00FE3218" w:rsidRPr="004E0087">
      <w:rPr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806DA" w14:textId="0340903A" w:rsidR="00C83B5F" w:rsidRPr="004E0087" w:rsidRDefault="00C83B5F" w:rsidP="00162000">
    <w:pPr>
      <w:pStyle w:val="Footer"/>
      <w:tabs>
        <w:tab w:val="right" w:pos="9356"/>
      </w:tabs>
      <w:spacing w:line="200" w:lineRule="exact"/>
      <w:ind w:left="284" w:hanging="284"/>
      <w:jc w:val="both"/>
      <w:rPr>
        <w:szCs w:val="17"/>
      </w:rPr>
    </w:pPr>
    <w:r w:rsidRPr="004E0087">
      <w:rPr>
        <w:szCs w:val="17"/>
      </w:rPr>
      <w:tab/>
      <w:t xml:space="preserve">Page </w:t>
    </w:r>
    <w:r w:rsidRPr="004E0087">
      <w:rPr>
        <w:szCs w:val="17"/>
      </w:rPr>
      <w:fldChar w:fldCharType="begin"/>
    </w:r>
    <w:r w:rsidRPr="004E0087">
      <w:rPr>
        <w:szCs w:val="17"/>
      </w:rPr>
      <w:instrText xml:space="preserve"> PAGE </w:instrText>
    </w:r>
    <w:r w:rsidRPr="004E0087">
      <w:rPr>
        <w:szCs w:val="17"/>
      </w:rPr>
      <w:fldChar w:fldCharType="separate"/>
    </w:r>
    <w:r w:rsidR="004E67BD">
      <w:rPr>
        <w:szCs w:val="17"/>
      </w:rPr>
      <w:t>2</w:t>
    </w:r>
    <w:r w:rsidRPr="004E0087">
      <w:rPr>
        <w:szCs w:val="17"/>
      </w:rPr>
      <w:fldChar w:fldCharType="end"/>
    </w:r>
    <w:r w:rsidRPr="004E0087">
      <w:rPr>
        <w:szCs w:val="17"/>
      </w:rPr>
      <w:t xml:space="preserve"> of </w:t>
    </w:r>
    <w:r w:rsidRPr="004E0087">
      <w:rPr>
        <w:szCs w:val="17"/>
      </w:rPr>
      <w:fldChar w:fldCharType="begin"/>
    </w:r>
    <w:r w:rsidRPr="004E0087">
      <w:rPr>
        <w:szCs w:val="17"/>
      </w:rPr>
      <w:instrText xml:space="preserve"> NUMPAGES </w:instrText>
    </w:r>
    <w:r w:rsidRPr="004E0087">
      <w:rPr>
        <w:szCs w:val="17"/>
      </w:rPr>
      <w:fldChar w:fldCharType="separate"/>
    </w:r>
    <w:r w:rsidR="004E67BD">
      <w:rPr>
        <w:szCs w:val="17"/>
      </w:rPr>
      <w:t>2</w:t>
    </w:r>
    <w:r w:rsidRPr="004E0087">
      <w:rPr>
        <w:szCs w:val="17"/>
      </w:rPr>
      <w:fldChar w:fldCharType="end"/>
    </w:r>
  </w:p>
  <w:p w14:paraId="583B974F" w14:textId="77777777" w:rsidR="00C83B5F" w:rsidRDefault="00C83B5F" w:rsidP="00E46E9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23B3C" w14:textId="77777777" w:rsidR="004620BD" w:rsidRDefault="004620BD">
      <w:pPr>
        <w:spacing w:before="0" w:after="0" w:line="240" w:lineRule="auto"/>
      </w:pPr>
      <w:r>
        <w:separator/>
      </w:r>
    </w:p>
  </w:footnote>
  <w:footnote w:type="continuationSeparator" w:id="0">
    <w:p w14:paraId="616D9814" w14:textId="77777777" w:rsidR="004620BD" w:rsidRDefault="004620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D3A9A" w14:textId="12FAB3B1" w:rsidR="00C83B5F" w:rsidRPr="00162000" w:rsidRDefault="005311D0" w:rsidP="00162000">
    <w:pPr>
      <w:pStyle w:val="Header"/>
      <w:spacing w:before="0" w:after="0" w:line="240" w:lineRule="exact"/>
      <w:jc w:val="right"/>
      <w:rPr>
        <w:rFonts w:cs="Arial"/>
        <w:b/>
        <w:sz w:val="20"/>
        <w:szCs w:val="20"/>
        <w:lang w:val="en-US"/>
      </w:rPr>
    </w:pPr>
    <w:bookmarkStart w:id="4" w:name="ClassificationHeader"/>
    <w:bookmarkEnd w:id="4"/>
    <w:r>
      <w:rPr>
        <w:rFonts w:cs="Arial"/>
        <w:b/>
        <w:caps/>
        <w:sz w:val="20"/>
        <w:szCs w:val="20"/>
        <w:lang w:val="en-US"/>
      </w:rPr>
      <w:t>ECB-UNRESTRICTED</w:t>
    </w:r>
    <w:r w:rsidR="00C83B5F" w:rsidRPr="00162000">
      <w:rPr>
        <w:rFonts w:cs="Arial"/>
        <w:b/>
        <w:smallCaps/>
        <w:sz w:val="20"/>
        <w:szCs w:val="20"/>
        <w:lang w:val="en-US"/>
      </w:rPr>
      <w:br/>
    </w:r>
    <w:bookmarkStart w:id="5" w:name="MarkingHeader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52F9" w14:textId="16CAC2B7" w:rsidR="00C83B5F" w:rsidRDefault="002D723A" w:rsidP="003F5C2C">
    <w:pPr>
      <w:pStyle w:val="Header"/>
      <w:rPr>
        <w:lang w:val="en-US"/>
      </w:rPr>
    </w:pPr>
    <w:r w:rsidRPr="00DF21D3">
      <w:rPr>
        <w:noProof/>
      </w:rPr>
      <w:drawing>
        <wp:inline distT="0" distB="0" distL="0" distR="0" wp14:anchorId="6B55D7C0" wp14:editId="13FAC7AC">
          <wp:extent cx="2216785" cy="7975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BEE4D" w14:textId="77777777" w:rsidR="00C83B5F" w:rsidRDefault="00C83B5F" w:rsidP="003F5C2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2E94"/>
    <w:multiLevelType w:val="hybridMultilevel"/>
    <w:tmpl w:val="41CE0EB4"/>
    <w:lvl w:ilvl="0" w:tplc="C52CB87E">
      <w:start w:val="1"/>
      <w:numFmt w:val="decimal"/>
      <w:pStyle w:val="Annex"/>
      <w:lvlText w:val="Annex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542F"/>
    <w:multiLevelType w:val="hybridMultilevel"/>
    <w:tmpl w:val="81D2C304"/>
    <w:lvl w:ilvl="0" w:tplc="1C5E81E8">
      <w:start w:val="1"/>
      <w:numFmt w:val="lowerRoman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D7469"/>
    <w:multiLevelType w:val="multilevel"/>
    <w:tmpl w:val="5DAACC2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12620CE"/>
    <w:multiLevelType w:val="hybridMultilevel"/>
    <w:tmpl w:val="9098921E"/>
    <w:lvl w:ilvl="0" w:tplc="073CD0E0">
      <w:start w:val="1"/>
      <w:numFmt w:val="lowerRoman"/>
      <w:pStyle w:val="ECBList2"/>
      <w:lvlText w:val="(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5056F"/>
    <w:multiLevelType w:val="hybridMultilevel"/>
    <w:tmpl w:val="C4F0E788"/>
    <w:lvl w:ilvl="0" w:tplc="E38E56AA">
      <w:start w:val="1"/>
      <w:numFmt w:val="lowerLetter"/>
      <w:pStyle w:val="ECBlist1"/>
      <w:lvlText w:val="(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06A22"/>
    <w:multiLevelType w:val="hybridMultilevel"/>
    <w:tmpl w:val="EB9AFFC0"/>
    <w:lvl w:ilvl="0" w:tplc="1C5E81E8">
      <w:start w:val="1"/>
      <w:numFmt w:val="lowerRoman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D0"/>
    <w:rsid w:val="00010310"/>
    <w:rsid w:val="00010A4E"/>
    <w:rsid w:val="000348DE"/>
    <w:rsid w:val="00064000"/>
    <w:rsid w:val="00071495"/>
    <w:rsid w:val="00072DDD"/>
    <w:rsid w:val="00096FA9"/>
    <w:rsid w:val="000A16E1"/>
    <w:rsid w:val="000A6A86"/>
    <w:rsid w:val="000C60DC"/>
    <w:rsid w:val="000D07DB"/>
    <w:rsid w:val="000F5976"/>
    <w:rsid w:val="0010701B"/>
    <w:rsid w:val="0011029F"/>
    <w:rsid w:val="00110E6C"/>
    <w:rsid w:val="00130FF1"/>
    <w:rsid w:val="00133ACA"/>
    <w:rsid w:val="00135C77"/>
    <w:rsid w:val="00143A07"/>
    <w:rsid w:val="001447D3"/>
    <w:rsid w:val="001501B2"/>
    <w:rsid w:val="00162000"/>
    <w:rsid w:val="00185851"/>
    <w:rsid w:val="001A29C8"/>
    <w:rsid w:val="001C47C6"/>
    <w:rsid w:val="001C7650"/>
    <w:rsid w:val="001E7871"/>
    <w:rsid w:val="00201470"/>
    <w:rsid w:val="00206073"/>
    <w:rsid w:val="00207D2C"/>
    <w:rsid w:val="00263B03"/>
    <w:rsid w:val="002845A5"/>
    <w:rsid w:val="002B76C9"/>
    <w:rsid w:val="002C09D7"/>
    <w:rsid w:val="002C1156"/>
    <w:rsid w:val="002C177A"/>
    <w:rsid w:val="002C1905"/>
    <w:rsid w:val="002C2549"/>
    <w:rsid w:val="002D37C3"/>
    <w:rsid w:val="002D723A"/>
    <w:rsid w:val="002F16F3"/>
    <w:rsid w:val="002F18BE"/>
    <w:rsid w:val="00327D10"/>
    <w:rsid w:val="0033108A"/>
    <w:rsid w:val="00361308"/>
    <w:rsid w:val="003730DD"/>
    <w:rsid w:val="003731F2"/>
    <w:rsid w:val="00375704"/>
    <w:rsid w:val="00377871"/>
    <w:rsid w:val="003829E7"/>
    <w:rsid w:val="003946B7"/>
    <w:rsid w:val="003A7C00"/>
    <w:rsid w:val="003C5470"/>
    <w:rsid w:val="003D1F4C"/>
    <w:rsid w:val="003D5291"/>
    <w:rsid w:val="003D7767"/>
    <w:rsid w:val="003D7A00"/>
    <w:rsid w:val="003E234F"/>
    <w:rsid w:val="003F2EF7"/>
    <w:rsid w:val="003F5C2C"/>
    <w:rsid w:val="004022D8"/>
    <w:rsid w:val="00406DB0"/>
    <w:rsid w:val="0044592B"/>
    <w:rsid w:val="00446AB7"/>
    <w:rsid w:val="0046108E"/>
    <w:rsid w:val="004620BD"/>
    <w:rsid w:val="0046471F"/>
    <w:rsid w:val="00470EA3"/>
    <w:rsid w:val="004744D6"/>
    <w:rsid w:val="0047738B"/>
    <w:rsid w:val="004A44B0"/>
    <w:rsid w:val="004A7B60"/>
    <w:rsid w:val="004B023B"/>
    <w:rsid w:val="004B7F4B"/>
    <w:rsid w:val="004C6E08"/>
    <w:rsid w:val="004D2896"/>
    <w:rsid w:val="004E0087"/>
    <w:rsid w:val="004E368F"/>
    <w:rsid w:val="004E67BD"/>
    <w:rsid w:val="00505896"/>
    <w:rsid w:val="00512ED7"/>
    <w:rsid w:val="005166EE"/>
    <w:rsid w:val="00517679"/>
    <w:rsid w:val="005243B5"/>
    <w:rsid w:val="005311D0"/>
    <w:rsid w:val="00547B1D"/>
    <w:rsid w:val="005554FA"/>
    <w:rsid w:val="00561E33"/>
    <w:rsid w:val="0056314F"/>
    <w:rsid w:val="005929D2"/>
    <w:rsid w:val="00595255"/>
    <w:rsid w:val="00597456"/>
    <w:rsid w:val="005B72B9"/>
    <w:rsid w:val="005C5EE3"/>
    <w:rsid w:val="005D6497"/>
    <w:rsid w:val="005E760F"/>
    <w:rsid w:val="005E7647"/>
    <w:rsid w:val="006051B8"/>
    <w:rsid w:val="00610630"/>
    <w:rsid w:val="00617839"/>
    <w:rsid w:val="00625065"/>
    <w:rsid w:val="00626FD9"/>
    <w:rsid w:val="006374EC"/>
    <w:rsid w:val="00651B79"/>
    <w:rsid w:val="0066782B"/>
    <w:rsid w:val="00682937"/>
    <w:rsid w:val="00694C62"/>
    <w:rsid w:val="006B432C"/>
    <w:rsid w:val="006E4069"/>
    <w:rsid w:val="006E7885"/>
    <w:rsid w:val="006F35A7"/>
    <w:rsid w:val="00723221"/>
    <w:rsid w:val="007311AB"/>
    <w:rsid w:val="00756A9E"/>
    <w:rsid w:val="00775FF7"/>
    <w:rsid w:val="00795C7B"/>
    <w:rsid w:val="007A5F67"/>
    <w:rsid w:val="007C4DD4"/>
    <w:rsid w:val="00802B1E"/>
    <w:rsid w:val="0080396D"/>
    <w:rsid w:val="0080475E"/>
    <w:rsid w:val="0082459E"/>
    <w:rsid w:val="00837F79"/>
    <w:rsid w:val="00845158"/>
    <w:rsid w:val="00847BA6"/>
    <w:rsid w:val="008658B0"/>
    <w:rsid w:val="008659CF"/>
    <w:rsid w:val="00870A94"/>
    <w:rsid w:val="008A07CE"/>
    <w:rsid w:val="008A191E"/>
    <w:rsid w:val="008C20DC"/>
    <w:rsid w:val="008C45CB"/>
    <w:rsid w:val="008C7979"/>
    <w:rsid w:val="0091527A"/>
    <w:rsid w:val="00956863"/>
    <w:rsid w:val="0095774A"/>
    <w:rsid w:val="00982DE3"/>
    <w:rsid w:val="009A5777"/>
    <w:rsid w:val="009B589B"/>
    <w:rsid w:val="009B6F77"/>
    <w:rsid w:val="009D135B"/>
    <w:rsid w:val="009E2B8B"/>
    <w:rsid w:val="009E594B"/>
    <w:rsid w:val="00A03BE2"/>
    <w:rsid w:val="00A126CE"/>
    <w:rsid w:val="00A12CA3"/>
    <w:rsid w:val="00A31889"/>
    <w:rsid w:val="00A53B90"/>
    <w:rsid w:val="00A83FD3"/>
    <w:rsid w:val="00A85B7B"/>
    <w:rsid w:val="00A972A5"/>
    <w:rsid w:val="00AC4F75"/>
    <w:rsid w:val="00AF14DA"/>
    <w:rsid w:val="00AF1683"/>
    <w:rsid w:val="00AF7FAC"/>
    <w:rsid w:val="00B16BF9"/>
    <w:rsid w:val="00B61E1A"/>
    <w:rsid w:val="00B92D15"/>
    <w:rsid w:val="00B931EF"/>
    <w:rsid w:val="00B94642"/>
    <w:rsid w:val="00BA4CEF"/>
    <w:rsid w:val="00BB0B39"/>
    <w:rsid w:val="00BF14F7"/>
    <w:rsid w:val="00BF4EF3"/>
    <w:rsid w:val="00C2726F"/>
    <w:rsid w:val="00C434D5"/>
    <w:rsid w:val="00C56776"/>
    <w:rsid w:val="00C674DD"/>
    <w:rsid w:val="00C73EC7"/>
    <w:rsid w:val="00C83B5F"/>
    <w:rsid w:val="00C90EE0"/>
    <w:rsid w:val="00C9780F"/>
    <w:rsid w:val="00CC4015"/>
    <w:rsid w:val="00CC7FEC"/>
    <w:rsid w:val="00CE072E"/>
    <w:rsid w:val="00CE494B"/>
    <w:rsid w:val="00CF4881"/>
    <w:rsid w:val="00CF78C5"/>
    <w:rsid w:val="00D2531F"/>
    <w:rsid w:val="00D54FA5"/>
    <w:rsid w:val="00D57460"/>
    <w:rsid w:val="00DB0B4F"/>
    <w:rsid w:val="00DB0F6C"/>
    <w:rsid w:val="00DD5341"/>
    <w:rsid w:val="00DF21D3"/>
    <w:rsid w:val="00E048F3"/>
    <w:rsid w:val="00E106F9"/>
    <w:rsid w:val="00E32143"/>
    <w:rsid w:val="00E3435A"/>
    <w:rsid w:val="00E36F2E"/>
    <w:rsid w:val="00E46E94"/>
    <w:rsid w:val="00E539EA"/>
    <w:rsid w:val="00E54CC7"/>
    <w:rsid w:val="00E54D6D"/>
    <w:rsid w:val="00E55D21"/>
    <w:rsid w:val="00E56988"/>
    <w:rsid w:val="00E6106B"/>
    <w:rsid w:val="00EA403F"/>
    <w:rsid w:val="00EA7336"/>
    <w:rsid w:val="00EC6489"/>
    <w:rsid w:val="00EE75EB"/>
    <w:rsid w:val="00F0106A"/>
    <w:rsid w:val="00F017F5"/>
    <w:rsid w:val="00F44734"/>
    <w:rsid w:val="00F62ECF"/>
    <w:rsid w:val="00F75813"/>
    <w:rsid w:val="00F81C7E"/>
    <w:rsid w:val="00F872CC"/>
    <w:rsid w:val="00F90798"/>
    <w:rsid w:val="00F965FC"/>
    <w:rsid w:val="00FB2D17"/>
    <w:rsid w:val="00FB72C2"/>
    <w:rsid w:val="00FC65F0"/>
    <w:rsid w:val="00FC75BD"/>
    <w:rsid w:val="00FD226C"/>
    <w:rsid w:val="00FD4FEF"/>
    <w:rsid w:val="00FE0D1E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25D937"/>
  <w15:chartTrackingRefBased/>
  <w15:docId w15:val="{13380C0C-1F9A-4D4E-B217-2CD206B8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1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1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1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FC65F0"/>
    <w:pPr>
      <w:pageBreakBefore/>
      <w:numPr>
        <w:ilvl w:val="0"/>
        <w:numId w:val="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1">
    <w:name w:val="ECB list 1"/>
    <w:basedOn w:val="List"/>
    <w:rsid w:val="0080396D"/>
    <w:pPr>
      <w:numPr>
        <w:numId w:val="3"/>
      </w:numPr>
      <w:ind w:left="567" w:hanging="567"/>
    </w:pPr>
    <w:rPr>
      <w:b/>
    </w:rPr>
  </w:style>
  <w:style w:type="paragraph" w:styleId="List">
    <w:name w:val="List"/>
    <w:basedOn w:val="Normal"/>
    <w:uiPriority w:val="99"/>
    <w:semiHidden/>
    <w:unhideWhenUsed/>
    <w:rsid w:val="00FC65F0"/>
    <w:pPr>
      <w:ind w:left="283" w:hanging="283"/>
      <w:contextualSpacing/>
    </w:pPr>
  </w:style>
  <w:style w:type="paragraph" w:customStyle="1" w:styleId="ECBList2">
    <w:name w:val="ECB List 2"/>
    <w:basedOn w:val="ECBlist1"/>
    <w:rsid w:val="0080396D"/>
    <w:pPr>
      <w:numPr>
        <w:numId w:val="4"/>
      </w:numPr>
      <w:ind w:left="1134" w:hanging="567"/>
    </w:pPr>
  </w:style>
  <w:style w:type="paragraph" w:styleId="Footer">
    <w:name w:val="footer"/>
    <w:basedOn w:val="Normal"/>
    <w:rsid w:val="00FC65F0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 Znak Znak Char,Znak Znak Char,Footnote Reference_LVL65,C26 Footnote Number,normal"/>
    <w:uiPriority w:val="99"/>
    <w:qFormat/>
    <w:rPr>
      <w:vertAlign w:val="superscript"/>
    </w:rPr>
  </w:style>
  <w:style w:type="paragraph" w:styleId="FootnoteText">
    <w:name w:val="footnote text"/>
    <w:aliases w:val="Footnote,Fußnote,FSR footnote,lábléc,Footnote Text Char Char,Voetnoottekst Char,Voetnoottekst Char1 Char,Voetnoottekst Char Char Char,Footnote Char Char Char,Fußnote Char Char Char,Footnote Text Char Char Char Char Char,text,f,fn"/>
    <w:basedOn w:val="Normal"/>
    <w:link w:val="FootnoteTextChar"/>
    <w:uiPriority w:val="99"/>
    <w:qFormat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paragraph" w:customStyle="1" w:styleId="ECBMarking">
    <w:name w:val="ECB Marking"/>
    <w:basedOn w:val="Normal"/>
    <w:qFormat/>
    <w:rsid w:val="0080396D"/>
    <w:pPr>
      <w:jc w:val="right"/>
    </w:pPr>
    <w:rPr>
      <w:b/>
    </w:rPr>
  </w:style>
  <w:style w:type="paragraph" w:customStyle="1" w:styleId="ECBBodyText">
    <w:name w:val="ECB Body Text"/>
    <w:basedOn w:val="Normal"/>
    <w:link w:val="ECBBodyTextChar"/>
    <w:qFormat/>
    <w:rsid w:val="00CF78C5"/>
    <w:pPr>
      <w:spacing w:line="240" w:lineRule="atLeast"/>
    </w:pPr>
  </w:style>
  <w:style w:type="character" w:customStyle="1" w:styleId="ECBBodyTextChar">
    <w:name w:val="ECB Body Text Char"/>
    <w:link w:val="ECBBodyText"/>
    <w:rsid w:val="00CF78C5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80396D"/>
    <w:pPr>
      <w:spacing w:before="0" w:after="0" w:line="240" w:lineRule="atLeas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80396D"/>
    <w:pPr>
      <w:spacing w:before="0" w:after="0" w:line="240" w:lineRule="atLeast"/>
      <w:jc w:val="right"/>
    </w:pPr>
    <w:rPr>
      <w:b/>
    </w:rPr>
  </w:style>
  <w:style w:type="paragraph" w:customStyle="1" w:styleId="ECBReferenceNo">
    <w:name w:val="ECB Reference No."/>
    <w:basedOn w:val="Normal"/>
    <w:rsid w:val="0080396D"/>
    <w:pPr>
      <w:spacing w:before="0" w:after="0" w:line="240" w:lineRule="atLeas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80396D"/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80396D"/>
    <w:pPr>
      <w:tabs>
        <w:tab w:val="num" w:pos="567"/>
      </w:tabs>
      <w:ind w:left="567" w:hanging="567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80396D"/>
    <w:rPr>
      <w:rFonts w:cs="Times New Roman"/>
      <w:szCs w:val="20"/>
    </w:rPr>
  </w:style>
  <w:style w:type="paragraph" w:customStyle="1" w:styleId="ECBHeading3">
    <w:name w:val="ECB Heading 3"/>
    <w:basedOn w:val="Heading3"/>
    <w:rsid w:val="0080396D"/>
    <w:rPr>
      <w:rFonts w:cs="Times New Roman"/>
      <w:szCs w:val="20"/>
    </w:rPr>
  </w:style>
  <w:style w:type="paragraph" w:customStyle="1" w:styleId="ECBClassification">
    <w:name w:val="ECB Classification"/>
    <w:basedOn w:val="Normal"/>
    <w:qFormat/>
    <w:rsid w:val="00FC65F0"/>
    <w:pPr>
      <w:jc w:val="right"/>
    </w:pPr>
    <w:rPr>
      <w:b/>
    </w:rPr>
  </w:style>
  <w:style w:type="paragraph" w:customStyle="1" w:styleId="StyleBefore0ptAfter0ptLinespacingExactly12pt">
    <w:name w:val="Style Before:  0 pt After:  0 pt Line spacing:  Exactly 12 pt"/>
    <w:basedOn w:val="Normal"/>
    <w:rsid w:val="0080396D"/>
    <w:pPr>
      <w:spacing w:before="0" w:after="0" w:line="240" w:lineRule="atLeast"/>
    </w:pPr>
    <w:rPr>
      <w:rFonts w:cs="Times New Roman"/>
      <w:szCs w:val="20"/>
    </w:rPr>
  </w:style>
  <w:style w:type="paragraph" w:styleId="NoSpacing">
    <w:name w:val="No Spacing"/>
    <w:uiPriority w:val="1"/>
    <w:qFormat/>
    <w:rsid w:val="005311D0"/>
    <w:rPr>
      <w:rFonts w:ascii="Arial" w:hAnsi="Arial" w:cs="Sendnya"/>
      <w:szCs w:val="22"/>
    </w:rPr>
  </w:style>
  <w:style w:type="character" w:customStyle="1" w:styleId="FootnoteTextChar">
    <w:name w:val="Footnote Text Char"/>
    <w:aliases w:val="Footnote Char,Fußnote Char,FSR footnote Char,lábléc Char,Footnote Text Char Char Char,Voetnoottekst Char Char,Voetnoottekst Char1 Char Char,Voetnoottekst Char Char Char Char,Footnote Char Char Char Char,Fußnote Char Char Char Char"/>
    <w:link w:val="FootnoteText"/>
    <w:uiPriority w:val="99"/>
    <w:rsid w:val="009D135B"/>
    <w:rPr>
      <w:rFonts w:ascii="Arial" w:hAnsi="Arial" w:cs="Sendnya"/>
      <w:sz w:val="18"/>
      <w:szCs w:val="18"/>
    </w:rPr>
  </w:style>
  <w:style w:type="character" w:styleId="Hyperlink">
    <w:name w:val="Hyperlink"/>
    <w:uiPriority w:val="99"/>
    <w:qFormat/>
    <w:rsid w:val="009D135B"/>
    <w:rPr>
      <w:b w:val="0"/>
      <w:color w:val="00B1EA"/>
      <w:u w:val="none"/>
    </w:rPr>
  </w:style>
  <w:style w:type="paragraph" w:styleId="ListParagraph">
    <w:name w:val="List Paragraph"/>
    <w:basedOn w:val="Normal"/>
    <w:uiPriority w:val="34"/>
    <w:qFormat/>
    <w:rsid w:val="004C6E08"/>
    <w:pPr>
      <w:spacing w:before="200" w:after="200" w:line="280" w:lineRule="atLeast"/>
      <w:ind w:left="720"/>
      <w:contextualSpacing/>
      <w:jc w:val="both"/>
    </w:pPr>
    <w:rPr>
      <w:rFonts w:ascii="Times New Roman" w:hAnsi="Times New Roman" w:cs="Times New Roman"/>
      <w:kern w:val="19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0A6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A8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A86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A86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0A6A86"/>
    <w:rPr>
      <w:rFonts w:ascii="Arial" w:hAnsi="Arial" w:cs="Sendnya"/>
      <w:szCs w:val="22"/>
    </w:rPr>
  </w:style>
  <w:style w:type="paragraph" w:customStyle="1" w:styleId="StyleLeft">
    <w:name w:val="Style Left"/>
    <w:basedOn w:val="Normal"/>
    <w:rsid w:val="0046471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CB%20Templates\Gener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2794-6366-430B-9B29-04699D60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Generic.dot</Template>
  <TotalTime>608</TotalTime>
  <Pages>2</Pages>
  <Words>640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</vt:lpstr>
    </vt:vector>
  </TitlesOfParts>
  <Company>European Central Bank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</dc:title>
  <dc:subject/>
  <dc:creator>Isaiu, Ioana</dc:creator>
  <cp:keywords/>
  <cp:lastModifiedBy>Isaiu, Ioana</cp:lastModifiedBy>
  <cp:revision>23</cp:revision>
  <cp:lastPrinted>2013-04-23T13:52:00Z</cp:lastPrinted>
  <dcterms:created xsi:type="dcterms:W3CDTF">2021-11-03T13:23:00Z</dcterms:created>
  <dcterms:modified xsi:type="dcterms:W3CDTF">2021-11-05T16:35:00Z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Clearance">
    <vt:lpwstr>ECB-UNRESTRICTED</vt:lpwstr>
  </property>
  <property fmtid="{D5CDD505-2E9C-101B-9397-08002B2CF9AE}" pid="3" name="Document Status">
    <vt:lpwstr>DRAFT</vt:lpwstr>
  </property>
  <property fmtid="{D5CDD505-2E9C-101B-9397-08002B2CF9AE}" pid="4" name="Supplemental Marking">
    <vt:lpwstr/>
  </property>
</Properties>
</file>