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E4EFC" w14:textId="77777777" w:rsidR="005E76C2" w:rsidRPr="005E76C2" w:rsidRDefault="00ED6D4F" w:rsidP="00E03A3D">
      <w:pPr>
        <w:jc w:val="center"/>
        <w:rPr>
          <w:b/>
        </w:rPr>
      </w:pPr>
      <w:r w:rsidRPr="005E76C2">
        <w:rPr>
          <w:b/>
        </w:rPr>
        <w:t>FAQ</w:t>
      </w:r>
    </w:p>
    <w:p w14:paraId="2EA8EF44" w14:textId="77777777" w:rsidR="00251705" w:rsidRPr="005E76C2" w:rsidRDefault="005E76C2" w:rsidP="00E03A3D">
      <w:pPr>
        <w:jc w:val="center"/>
        <w:rPr>
          <w:b/>
        </w:rPr>
      </w:pPr>
      <w:r w:rsidRPr="005E76C2">
        <w:rPr>
          <w:b/>
        </w:rPr>
        <w:t xml:space="preserve">Présentation de la </w:t>
      </w:r>
      <w:r w:rsidR="00ED6D4F" w:rsidRPr="005E76C2">
        <w:rPr>
          <w:b/>
        </w:rPr>
        <w:t>stratégie de tests</w:t>
      </w:r>
    </w:p>
    <w:p w14:paraId="21EFD5C0" w14:textId="77777777" w:rsidR="00063DCD" w:rsidRDefault="00063DCD" w:rsidP="00E03A3D">
      <w:pPr>
        <w:jc w:val="both"/>
      </w:pPr>
    </w:p>
    <w:p w14:paraId="08E7FC9F" w14:textId="77777777" w:rsidR="00ED6D4F" w:rsidRPr="005E76C2" w:rsidRDefault="00ED6D4F" w:rsidP="00E03A3D">
      <w:pPr>
        <w:jc w:val="both"/>
        <w:rPr>
          <w:b/>
        </w:rPr>
      </w:pPr>
      <w:r w:rsidRPr="00063DCD">
        <w:rPr>
          <w:b/>
        </w:rPr>
        <w:t>Env</w:t>
      </w:r>
      <w:r w:rsidR="005E76C2">
        <w:rPr>
          <w:b/>
        </w:rPr>
        <w:t>ironnement de tests</w:t>
      </w:r>
      <w:r w:rsidRPr="00063DCD">
        <w:rPr>
          <w:b/>
        </w:rPr>
        <w:t xml:space="preserve"> </w:t>
      </w:r>
    </w:p>
    <w:p w14:paraId="46D31962" w14:textId="77777777" w:rsidR="005E76C2" w:rsidRPr="005E76C2" w:rsidRDefault="005E76C2" w:rsidP="00E03A3D">
      <w:pPr>
        <w:jc w:val="both"/>
        <w:rPr>
          <w:u w:val="single"/>
        </w:rPr>
      </w:pPr>
      <w:r w:rsidRPr="005E76C2">
        <w:rPr>
          <w:u w:val="single"/>
        </w:rPr>
        <w:t xml:space="preserve">Quelles sont les dates exactes de la phase de UTEST ? </w:t>
      </w:r>
    </w:p>
    <w:p w14:paraId="2B81923B" w14:textId="3F812C28" w:rsidR="005E76C2" w:rsidRDefault="009B6B87" w:rsidP="00E03A3D">
      <w:pPr>
        <w:jc w:val="both"/>
      </w:pPr>
      <w:r>
        <w:t>La période de UTEST s’étendra du 1</w:t>
      </w:r>
      <w:r w:rsidRPr="009B6B87">
        <w:rPr>
          <w:vertAlign w:val="superscript"/>
        </w:rPr>
        <w:t>er</w:t>
      </w:r>
      <w:r>
        <w:t xml:space="preserve"> décembre </w:t>
      </w:r>
      <w:r w:rsidR="00BA5FEA">
        <w:t>2021 jusqu’à début novembre 2022</w:t>
      </w:r>
      <w:r>
        <w:t xml:space="preserve">. </w:t>
      </w:r>
    </w:p>
    <w:p w14:paraId="321CFECE" w14:textId="77777777" w:rsidR="00063DCD" w:rsidRDefault="00063DCD" w:rsidP="00E03A3D">
      <w:pPr>
        <w:jc w:val="both"/>
      </w:pPr>
    </w:p>
    <w:p w14:paraId="1D6805DF" w14:textId="77777777" w:rsidR="00063DCD" w:rsidRPr="009B6B87" w:rsidRDefault="009B6B87" w:rsidP="00E03A3D">
      <w:pPr>
        <w:jc w:val="both"/>
        <w:rPr>
          <w:u w:val="single"/>
        </w:rPr>
      </w:pPr>
      <w:r w:rsidRPr="009B6B87">
        <w:rPr>
          <w:u w:val="single"/>
        </w:rPr>
        <w:t>Est-ce que</w:t>
      </w:r>
      <w:r w:rsidR="00063DCD" w:rsidRPr="009B6B87">
        <w:rPr>
          <w:u w:val="single"/>
        </w:rPr>
        <w:t xml:space="preserve"> le NRO concernera </w:t>
      </w:r>
      <w:r w:rsidRPr="009B6B87">
        <w:rPr>
          <w:u w:val="single"/>
        </w:rPr>
        <w:t>aussi la connectivité en</w:t>
      </w:r>
      <w:r w:rsidR="00063DCD" w:rsidRPr="009B6B87">
        <w:rPr>
          <w:u w:val="single"/>
        </w:rPr>
        <w:t xml:space="preserve"> A2A</w:t>
      </w:r>
      <w:r w:rsidRPr="009B6B87">
        <w:rPr>
          <w:u w:val="single"/>
        </w:rPr>
        <w:t xml:space="preserve"> </w:t>
      </w:r>
      <w:r w:rsidR="00063DCD" w:rsidRPr="009B6B87">
        <w:rPr>
          <w:u w:val="single"/>
        </w:rPr>
        <w:t>?</w:t>
      </w:r>
    </w:p>
    <w:p w14:paraId="3AB5F81B" w14:textId="77777777" w:rsidR="00063DCD" w:rsidRDefault="00063DCD" w:rsidP="00E03A3D">
      <w:pPr>
        <w:jc w:val="both"/>
      </w:pPr>
      <w:r>
        <w:t xml:space="preserve">Non, pour le A2A </w:t>
      </w:r>
      <w:r w:rsidR="009B6B87">
        <w:t>ce sont</w:t>
      </w:r>
      <w:r>
        <w:t xml:space="preserve"> les mécanismes de sécurisation des flux </w:t>
      </w:r>
      <w:r w:rsidR="009B6B87">
        <w:t>de</w:t>
      </w:r>
      <w:r>
        <w:t xml:space="preserve"> votre NSP qui garantissent la non répudiation</w:t>
      </w:r>
      <w:r w:rsidR="009B6B87">
        <w:t xml:space="preserve">. </w:t>
      </w:r>
    </w:p>
    <w:p w14:paraId="71FBF135" w14:textId="77777777" w:rsidR="00063DCD" w:rsidRDefault="00063DCD" w:rsidP="00E03A3D">
      <w:pPr>
        <w:jc w:val="both"/>
      </w:pPr>
    </w:p>
    <w:p w14:paraId="69617071" w14:textId="77777777" w:rsidR="00063DCD" w:rsidRPr="009B6B87" w:rsidRDefault="009B6B87" w:rsidP="00E03A3D">
      <w:pPr>
        <w:jc w:val="both"/>
        <w:rPr>
          <w:u w:val="single"/>
        </w:rPr>
      </w:pPr>
      <w:r w:rsidRPr="009B6B87">
        <w:rPr>
          <w:u w:val="single"/>
        </w:rPr>
        <w:t>Est-ce que l’applicatif</w:t>
      </w:r>
      <w:r w:rsidR="00063DCD" w:rsidRPr="009B6B87">
        <w:rPr>
          <w:u w:val="single"/>
        </w:rPr>
        <w:t xml:space="preserve"> Go-Sign</w:t>
      </w:r>
      <w:r w:rsidRPr="009B6B87">
        <w:rPr>
          <w:u w:val="single"/>
        </w:rPr>
        <w:t xml:space="preserve"> Desktop</w:t>
      </w:r>
      <w:r w:rsidR="00063DCD" w:rsidRPr="009B6B87">
        <w:rPr>
          <w:u w:val="single"/>
        </w:rPr>
        <w:t xml:space="preserve"> sera désactivé lors de la phase de configuration du CRDM prévue en décembre</w:t>
      </w:r>
      <w:r w:rsidRPr="009B6B87">
        <w:rPr>
          <w:u w:val="single"/>
        </w:rPr>
        <w:t xml:space="preserve"> </w:t>
      </w:r>
      <w:r w:rsidR="00063DCD" w:rsidRPr="009B6B87">
        <w:rPr>
          <w:u w:val="single"/>
        </w:rPr>
        <w:t>?</w:t>
      </w:r>
    </w:p>
    <w:p w14:paraId="5A23985C" w14:textId="1C66D47C" w:rsidR="00041E25" w:rsidRDefault="00063DCD" w:rsidP="00041E25">
      <w:pPr>
        <w:jc w:val="both"/>
      </w:pPr>
      <w:r>
        <w:t>Pour les 6 premières semaines de l’ouverture du UTEST</w:t>
      </w:r>
      <w:r w:rsidR="00041E25">
        <w:t xml:space="preserve"> (à partir du 1</w:t>
      </w:r>
      <w:r w:rsidR="00041E25" w:rsidRPr="00041E25">
        <w:rPr>
          <w:vertAlign w:val="superscript"/>
        </w:rPr>
        <w:t>er</w:t>
      </w:r>
      <w:r w:rsidR="00041E25">
        <w:t xml:space="preserve"> décembre)</w:t>
      </w:r>
      <w:r>
        <w:t xml:space="preserve">, le NRO sera </w:t>
      </w:r>
      <w:r w:rsidR="009B6B87">
        <w:t>désactivé</w:t>
      </w:r>
      <w:r>
        <w:t xml:space="preserve">. </w:t>
      </w:r>
      <w:r w:rsidR="00041E25">
        <w:t>Une évaluation aura lieu au bout de 4 semaine</w:t>
      </w:r>
      <w:r w:rsidR="00CB54CC">
        <w:t>s</w:t>
      </w:r>
      <w:r w:rsidR="00041E25">
        <w:t xml:space="preserve"> pour voir savoir si (i) activation du NRO au bout des 6 semaines pouvant être différenciée par module ou (ii) prorogation de la désactivation du NRO. </w:t>
      </w:r>
    </w:p>
    <w:p w14:paraId="2298DE2F" w14:textId="77777777" w:rsidR="00063DCD" w:rsidRDefault="00063DCD" w:rsidP="00E03A3D">
      <w:pPr>
        <w:jc w:val="both"/>
      </w:pPr>
    </w:p>
    <w:p w14:paraId="5D9085F7" w14:textId="77777777" w:rsidR="00063DCD" w:rsidRPr="00E03A3D" w:rsidRDefault="00E03A3D" w:rsidP="00E03A3D">
      <w:pPr>
        <w:jc w:val="both"/>
        <w:rPr>
          <w:u w:val="single"/>
        </w:rPr>
      </w:pPr>
      <w:r w:rsidRPr="00E03A3D">
        <w:rPr>
          <w:u w:val="single"/>
        </w:rPr>
        <w:t>À</w:t>
      </w:r>
      <w:r w:rsidR="00063DCD" w:rsidRPr="00E03A3D">
        <w:rPr>
          <w:u w:val="single"/>
        </w:rPr>
        <w:t xml:space="preserve"> partir de qu</w:t>
      </w:r>
      <w:r w:rsidRPr="00E03A3D">
        <w:rPr>
          <w:u w:val="single"/>
        </w:rPr>
        <w:t>and</w:t>
      </w:r>
      <w:r w:rsidR="00063DCD" w:rsidRPr="00E03A3D">
        <w:rPr>
          <w:u w:val="single"/>
        </w:rPr>
        <w:t xml:space="preserve"> le CRDM sera</w:t>
      </w:r>
      <w:r w:rsidRPr="00E03A3D">
        <w:rPr>
          <w:u w:val="single"/>
        </w:rPr>
        <w:t xml:space="preserve"> disponible pour les tests</w:t>
      </w:r>
      <w:r w:rsidR="00063DCD" w:rsidRPr="00E03A3D">
        <w:rPr>
          <w:u w:val="single"/>
        </w:rPr>
        <w:t xml:space="preserve"> ?</w:t>
      </w:r>
    </w:p>
    <w:p w14:paraId="0C704D38" w14:textId="77777777" w:rsidR="00063DCD" w:rsidRDefault="00E03A3D" w:rsidP="00E03A3D">
      <w:pPr>
        <w:jc w:val="both"/>
      </w:pPr>
      <w:r>
        <w:t>À</w:t>
      </w:r>
      <w:r w:rsidR="00063DCD">
        <w:t xml:space="preserve"> partir du 1</w:t>
      </w:r>
      <w:r w:rsidR="00063DCD" w:rsidRPr="00063DCD">
        <w:rPr>
          <w:vertAlign w:val="superscript"/>
        </w:rPr>
        <w:t>er</w:t>
      </w:r>
      <w:r w:rsidR="00063DCD">
        <w:t xml:space="preserve"> décembre, le SERI aura à charge </w:t>
      </w:r>
      <w:r>
        <w:t>d’intégrer les</w:t>
      </w:r>
      <w:r w:rsidR="00063DCD">
        <w:t xml:space="preserve"> form</w:t>
      </w:r>
      <w:r>
        <w:t>ulaires reçus des participants dans le CRDM. Dès que le chargement aura été réalisé, le SERI i</w:t>
      </w:r>
      <w:r w:rsidR="00063DCD">
        <w:t>nfo</w:t>
      </w:r>
      <w:r>
        <w:t>rmera</w:t>
      </w:r>
      <w:r w:rsidR="00063DCD">
        <w:t xml:space="preserve"> en bilat</w:t>
      </w:r>
      <w:r>
        <w:t>éral</w:t>
      </w:r>
      <w:r w:rsidR="00063DCD">
        <w:t xml:space="preserve"> l’établissement </w:t>
      </w:r>
      <w:r>
        <w:t>afin qu’il vérifie</w:t>
      </w:r>
      <w:r w:rsidR="00063DCD">
        <w:t xml:space="preserve"> </w:t>
      </w:r>
      <w:r>
        <w:t>la</w:t>
      </w:r>
      <w:r w:rsidR="00063DCD">
        <w:t xml:space="preserve"> </w:t>
      </w:r>
      <w:r>
        <w:t>configuration. Il pourra ensuite</w:t>
      </w:r>
      <w:r w:rsidR="00063DCD">
        <w:t xml:space="preserve"> faire des tests et configurer la partie </w:t>
      </w:r>
      <w:r>
        <w:t>du CRDM à sa</w:t>
      </w:r>
      <w:r w:rsidR="00063DCD">
        <w:t xml:space="preserve"> main. </w:t>
      </w:r>
    </w:p>
    <w:p w14:paraId="4B4F13D1" w14:textId="77777777" w:rsidR="00063DCD" w:rsidRDefault="00063DCD" w:rsidP="00E03A3D">
      <w:pPr>
        <w:jc w:val="both"/>
      </w:pPr>
    </w:p>
    <w:p w14:paraId="33B814CA" w14:textId="3458B1B5" w:rsidR="0007319B" w:rsidRPr="00E03A3D" w:rsidRDefault="0007319B" w:rsidP="00E03A3D">
      <w:pPr>
        <w:jc w:val="both"/>
        <w:rPr>
          <w:u w:val="single"/>
        </w:rPr>
      </w:pPr>
      <w:r w:rsidRPr="00E03A3D">
        <w:rPr>
          <w:u w:val="single"/>
        </w:rPr>
        <w:t>Sur quel environnement pourra-t-on tester T2S connecté à ESMIG avec</w:t>
      </w:r>
      <w:r w:rsidR="00E03A3D" w:rsidRPr="00E03A3D">
        <w:rPr>
          <w:u w:val="single"/>
        </w:rPr>
        <w:t xml:space="preserve"> le</w:t>
      </w:r>
      <w:r w:rsidRPr="00E03A3D">
        <w:rPr>
          <w:u w:val="single"/>
        </w:rPr>
        <w:t xml:space="preserve"> lien T</w:t>
      </w:r>
      <w:r w:rsidR="00E03A3D" w:rsidRPr="00E03A3D">
        <w:rPr>
          <w:u w:val="single"/>
        </w:rPr>
        <w:t>A</w:t>
      </w:r>
      <w:r w:rsidR="0095250F">
        <w:rPr>
          <w:u w:val="single"/>
        </w:rPr>
        <w:t>R</w:t>
      </w:r>
      <w:r w:rsidR="00E03A3D" w:rsidRPr="00E03A3D">
        <w:rPr>
          <w:u w:val="single"/>
        </w:rPr>
        <w:t>GET</w:t>
      </w:r>
      <w:r w:rsidRPr="00E03A3D">
        <w:rPr>
          <w:u w:val="single"/>
        </w:rPr>
        <w:t>2 actuel</w:t>
      </w:r>
      <w:r w:rsidR="00E03A3D" w:rsidRPr="00E03A3D">
        <w:rPr>
          <w:u w:val="single"/>
        </w:rPr>
        <w:t xml:space="preserve"> </w:t>
      </w:r>
      <w:r w:rsidRPr="00E03A3D">
        <w:rPr>
          <w:u w:val="single"/>
        </w:rPr>
        <w:t>?</w:t>
      </w:r>
    </w:p>
    <w:p w14:paraId="4CDF27D0" w14:textId="1CBEF509" w:rsidR="00E716D5" w:rsidRDefault="00121414" w:rsidP="00FA7AC1">
      <w:pPr>
        <w:jc w:val="both"/>
      </w:pPr>
      <w:r>
        <w:t xml:space="preserve">T2S restera connecté à CUST pour tous les tests 6.0. </w:t>
      </w:r>
      <w:r w:rsidR="00FA7AC1">
        <w:t>TIPS et T2S seront connectés à T2 en Utest à partir de mi-juillet 2022, après la répétition de démarrage. À cette date TIPS et T2S seront également accédés via ESMIG.</w:t>
      </w:r>
    </w:p>
    <w:p w14:paraId="22433734" w14:textId="77777777" w:rsidR="00FA7AC1" w:rsidRDefault="00FA7AC1" w:rsidP="00E03A3D">
      <w:pPr>
        <w:jc w:val="both"/>
        <w:rPr>
          <w:u w:val="single"/>
        </w:rPr>
      </w:pPr>
    </w:p>
    <w:p w14:paraId="28072EE8" w14:textId="0056F009" w:rsidR="00E716D5" w:rsidRPr="00041E25" w:rsidRDefault="00041E25" w:rsidP="00E03A3D">
      <w:pPr>
        <w:jc w:val="both"/>
        <w:rPr>
          <w:u w:val="single"/>
        </w:rPr>
      </w:pPr>
      <w:r w:rsidRPr="00041E25">
        <w:rPr>
          <w:u w:val="single"/>
        </w:rPr>
        <w:t>S</w:t>
      </w:r>
      <w:r w:rsidR="00E716D5" w:rsidRPr="00041E25">
        <w:rPr>
          <w:u w:val="single"/>
        </w:rPr>
        <w:t>i nou</w:t>
      </w:r>
      <w:r w:rsidRPr="00041E25">
        <w:rPr>
          <w:u w:val="single"/>
        </w:rPr>
        <w:t xml:space="preserve">s passons par un service bureau, est-ce que l’applicatif </w:t>
      </w:r>
      <w:r>
        <w:rPr>
          <w:u w:val="single"/>
        </w:rPr>
        <w:t>Go-</w:t>
      </w:r>
      <w:r w:rsidRPr="00041E25">
        <w:rPr>
          <w:u w:val="single"/>
        </w:rPr>
        <w:t>S</w:t>
      </w:r>
      <w:r>
        <w:rPr>
          <w:u w:val="single"/>
        </w:rPr>
        <w:t>ign</w:t>
      </w:r>
      <w:r w:rsidRPr="00041E25">
        <w:rPr>
          <w:u w:val="single"/>
        </w:rPr>
        <w:t xml:space="preserve"> desktop</w:t>
      </w:r>
      <w:r w:rsidR="00E716D5" w:rsidRPr="00041E25">
        <w:rPr>
          <w:u w:val="single"/>
        </w:rPr>
        <w:t xml:space="preserve"> est nécessaire</w:t>
      </w:r>
      <w:r w:rsidRPr="00041E25">
        <w:rPr>
          <w:u w:val="single"/>
        </w:rPr>
        <w:t xml:space="preserve"> </w:t>
      </w:r>
      <w:r w:rsidR="00E716D5" w:rsidRPr="00041E25">
        <w:rPr>
          <w:u w:val="single"/>
        </w:rPr>
        <w:t>?</w:t>
      </w:r>
    </w:p>
    <w:p w14:paraId="369F33AD" w14:textId="3A5D3587" w:rsidR="00E716D5" w:rsidRDefault="001F32E2" w:rsidP="00E03A3D">
      <w:pPr>
        <w:jc w:val="both"/>
      </w:pPr>
      <w:r>
        <w:t>Cela va</w:t>
      </w:r>
      <w:r w:rsidR="00E716D5">
        <w:t xml:space="preserve"> dépend</w:t>
      </w:r>
      <w:r>
        <w:t>re</w:t>
      </w:r>
      <w:r w:rsidR="00E716D5">
        <w:t xml:space="preserve"> du type d’acc</w:t>
      </w:r>
      <w:r>
        <w:t>è</w:t>
      </w:r>
      <w:r w:rsidR="00E716D5">
        <w:t>s que vou</w:t>
      </w:r>
      <w:r>
        <w:t>s</w:t>
      </w:r>
      <w:r w:rsidR="00E716D5">
        <w:t xml:space="preserve"> avez</w:t>
      </w:r>
      <w:r>
        <w:t xml:space="preserve"> et du service </w:t>
      </w:r>
      <w:r w:rsidR="00BA5FEA">
        <w:t xml:space="preserve">mis à disposition </w:t>
      </w:r>
      <w:r>
        <w:t>par le service bureau</w:t>
      </w:r>
      <w:r w:rsidR="00E716D5">
        <w:t xml:space="preserve">. </w:t>
      </w:r>
      <w:r w:rsidR="00BA5FEA">
        <w:t>Le NRO</w:t>
      </w:r>
      <w:r w:rsidR="00CB54CC">
        <w:t xml:space="preserve"> est</w:t>
      </w:r>
      <w:r>
        <w:t xml:space="preserve"> </w:t>
      </w:r>
      <w:r w:rsidR="00E716D5">
        <w:t>nécessaire en U2A</w:t>
      </w:r>
      <w:r w:rsidR="00BA5FEA">
        <w:t xml:space="preserve"> quel que soit le type de connexion</w:t>
      </w:r>
      <w:r w:rsidR="00E716D5">
        <w:t xml:space="preserve">. </w:t>
      </w:r>
    </w:p>
    <w:p w14:paraId="148E52EF" w14:textId="77777777" w:rsidR="001F32E2" w:rsidRDefault="001F32E2" w:rsidP="00E03A3D">
      <w:pPr>
        <w:jc w:val="both"/>
      </w:pPr>
    </w:p>
    <w:p w14:paraId="3310618F" w14:textId="77777777" w:rsidR="00E716D5" w:rsidRPr="001F32E2" w:rsidRDefault="00E716D5" w:rsidP="00E03A3D">
      <w:pPr>
        <w:jc w:val="both"/>
        <w:rPr>
          <w:u w:val="single"/>
        </w:rPr>
      </w:pPr>
      <w:r w:rsidRPr="001F32E2">
        <w:rPr>
          <w:u w:val="single"/>
        </w:rPr>
        <w:t xml:space="preserve">Est-ce que le système </w:t>
      </w:r>
      <w:r w:rsidR="001F32E2" w:rsidRPr="001F32E2">
        <w:rPr>
          <w:u w:val="single"/>
        </w:rPr>
        <w:t>attendu</w:t>
      </w:r>
      <w:r w:rsidRPr="001F32E2">
        <w:rPr>
          <w:u w:val="single"/>
        </w:rPr>
        <w:t xml:space="preserve"> en janvier </w:t>
      </w:r>
      <w:r w:rsidR="001F32E2" w:rsidRPr="001F32E2">
        <w:rPr>
          <w:u w:val="single"/>
        </w:rPr>
        <w:t xml:space="preserve">sera </w:t>
      </w:r>
      <w:r w:rsidRPr="001F32E2">
        <w:rPr>
          <w:u w:val="single"/>
        </w:rPr>
        <w:t>stable (</w:t>
      </w:r>
      <w:r w:rsidR="001F32E2">
        <w:rPr>
          <w:u w:val="single"/>
        </w:rPr>
        <w:t>étant donné</w:t>
      </w:r>
      <w:r w:rsidRPr="001F32E2">
        <w:rPr>
          <w:u w:val="single"/>
        </w:rPr>
        <w:t xml:space="preserve"> qu'il devait être mis à disposition plus tard initialement)</w:t>
      </w:r>
      <w:r w:rsidR="001F32E2" w:rsidRPr="001F32E2">
        <w:rPr>
          <w:u w:val="single"/>
        </w:rPr>
        <w:t> ?</w:t>
      </w:r>
    </w:p>
    <w:p w14:paraId="167B7069" w14:textId="337B7091" w:rsidR="00E716D5" w:rsidRDefault="001F32E2" w:rsidP="00E03A3D">
      <w:pPr>
        <w:jc w:val="both"/>
      </w:pPr>
      <w:r>
        <w:lastRenderedPageBreak/>
        <w:t xml:space="preserve">La </w:t>
      </w:r>
      <w:r w:rsidR="00BA5FEA">
        <w:t>P</w:t>
      </w:r>
      <w:r>
        <w:t>lace sera informée de l’état de la plateforme</w:t>
      </w:r>
      <w:r w:rsidR="00BA5FEA">
        <w:t xml:space="preserve"> par le SERI dès que des informations seront communiquées par la BCE</w:t>
      </w:r>
      <w:r w:rsidR="00CB54CC">
        <w:t xml:space="preserve">. </w:t>
      </w:r>
      <w:r>
        <w:t xml:space="preserve">À noter des </w:t>
      </w:r>
      <w:r w:rsidR="00E716D5">
        <w:t>livraisons tardives pour le billing</w:t>
      </w:r>
      <w:bookmarkStart w:id="0" w:name="_GoBack"/>
      <w:bookmarkEnd w:id="0"/>
      <w:r w:rsidR="00E716D5">
        <w:t xml:space="preserve"> ou DWH. </w:t>
      </w:r>
    </w:p>
    <w:p w14:paraId="18942E3C" w14:textId="77777777" w:rsidR="00E716D5" w:rsidRDefault="00E716D5" w:rsidP="00E03A3D">
      <w:pPr>
        <w:jc w:val="both"/>
      </w:pPr>
    </w:p>
    <w:p w14:paraId="07BE6F38" w14:textId="77777777" w:rsidR="00ED6D4F" w:rsidRPr="00063DCD" w:rsidRDefault="00ED6D4F" w:rsidP="00E03A3D">
      <w:pPr>
        <w:jc w:val="both"/>
        <w:rPr>
          <w:b/>
        </w:rPr>
      </w:pPr>
      <w:r w:rsidRPr="00063DCD">
        <w:rPr>
          <w:b/>
        </w:rPr>
        <w:t xml:space="preserve">Journée opérationnelle </w:t>
      </w:r>
    </w:p>
    <w:p w14:paraId="2FBD6C65" w14:textId="77777777" w:rsidR="00063DCD" w:rsidRPr="001F32E2" w:rsidRDefault="001F32E2" w:rsidP="00E03A3D">
      <w:pPr>
        <w:jc w:val="both"/>
        <w:rPr>
          <w:u w:val="single"/>
        </w:rPr>
      </w:pPr>
      <w:r w:rsidRPr="001F32E2">
        <w:rPr>
          <w:u w:val="single"/>
        </w:rPr>
        <w:t>C</w:t>
      </w:r>
      <w:r w:rsidR="00063DCD" w:rsidRPr="001F32E2">
        <w:rPr>
          <w:u w:val="single"/>
        </w:rPr>
        <w:t>omment pouvons-nous avoir accès au planning d'activité de maintenance</w:t>
      </w:r>
      <w:r>
        <w:rPr>
          <w:u w:val="single"/>
        </w:rPr>
        <w:t xml:space="preserve"> </w:t>
      </w:r>
      <w:r w:rsidR="00063DCD" w:rsidRPr="001F32E2">
        <w:rPr>
          <w:u w:val="single"/>
        </w:rPr>
        <w:t>?</w:t>
      </w:r>
    </w:p>
    <w:p w14:paraId="10F42940" w14:textId="38AA160B" w:rsidR="00063DCD" w:rsidRDefault="001F32E2" w:rsidP="00E03A3D">
      <w:pPr>
        <w:jc w:val="both"/>
      </w:pPr>
      <w:r>
        <w:t>En cas d’</w:t>
      </w:r>
      <w:r w:rsidR="00063DCD">
        <w:t>activités</w:t>
      </w:r>
      <w:r>
        <w:t xml:space="preserve"> de maintenance entraîna</w:t>
      </w:r>
      <w:r w:rsidR="00063DCD">
        <w:t xml:space="preserve">nt la </w:t>
      </w:r>
      <w:r>
        <w:t>fermeture de l’environnement de</w:t>
      </w:r>
      <w:r w:rsidR="00063DCD">
        <w:t xml:space="preserve"> UTEST vous en serez informé</w:t>
      </w:r>
      <w:r w:rsidR="00BA5FEA">
        <w:t>s par le SERI</w:t>
      </w:r>
      <w:r w:rsidR="00063DCD">
        <w:t xml:space="preserve">. </w:t>
      </w:r>
      <w:r w:rsidR="00BA5FEA">
        <w:t>Le calendrier sera mis à disposition et disponible sur l’EXTRANET.</w:t>
      </w:r>
    </w:p>
    <w:p w14:paraId="01DF2577" w14:textId="77777777" w:rsidR="0007319B" w:rsidRDefault="0007319B" w:rsidP="00E03A3D">
      <w:pPr>
        <w:jc w:val="both"/>
      </w:pPr>
    </w:p>
    <w:p w14:paraId="68ACF5F5" w14:textId="77777777" w:rsidR="0007319B" w:rsidRPr="001F32E2" w:rsidRDefault="0007319B" w:rsidP="00E03A3D">
      <w:pPr>
        <w:jc w:val="both"/>
        <w:rPr>
          <w:b/>
        </w:rPr>
      </w:pPr>
      <w:r>
        <w:rPr>
          <w:b/>
        </w:rPr>
        <w:t>Connectivité et enregistrement</w:t>
      </w:r>
    </w:p>
    <w:p w14:paraId="4E64ACE5" w14:textId="77777777" w:rsidR="0007319B" w:rsidRPr="001F32E2" w:rsidRDefault="0007319B" w:rsidP="00E03A3D">
      <w:pPr>
        <w:jc w:val="both"/>
        <w:rPr>
          <w:u w:val="single"/>
        </w:rPr>
      </w:pPr>
      <w:r w:rsidRPr="001F32E2">
        <w:rPr>
          <w:u w:val="single"/>
        </w:rPr>
        <w:t xml:space="preserve">Pouvez-vous nous </w:t>
      </w:r>
      <w:r w:rsidR="001F32E2" w:rsidRPr="001F32E2">
        <w:rPr>
          <w:u w:val="single"/>
        </w:rPr>
        <w:t>indiquer</w:t>
      </w:r>
      <w:r w:rsidRPr="001F32E2">
        <w:rPr>
          <w:u w:val="single"/>
        </w:rPr>
        <w:t xml:space="preserve"> que </w:t>
      </w:r>
      <w:r w:rsidR="001F32E2" w:rsidRPr="001F32E2">
        <w:rPr>
          <w:u w:val="single"/>
        </w:rPr>
        <w:t>vous attendez</w:t>
      </w:r>
      <w:r w:rsidRPr="001F32E2">
        <w:rPr>
          <w:u w:val="single"/>
        </w:rPr>
        <w:t xml:space="preserve"> une </w:t>
      </w:r>
      <w:r w:rsidR="001F32E2" w:rsidRPr="001F32E2">
        <w:rPr>
          <w:u w:val="single"/>
        </w:rPr>
        <w:t>preuve de connectivité pour la jambe titre dans T2S</w:t>
      </w:r>
      <w:r w:rsidRPr="001F32E2">
        <w:rPr>
          <w:u w:val="single"/>
        </w:rPr>
        <w:t xml:space="preserve">? </w:t>
      </w:r>
    </w:p>
    <w:p w14:paraId="0749A576" w14:textId="115593F2" w:rsidR="0007319B" w:rsidRDefault="00CF5BF2" w:rsidP="00E03A3D">
      <w:pPr>
        <w:jc w:val="both"/>
      </w:pPr>
      <w:r>
        <w:t>Dans le cadre de la bascule derrière ESMIG de T2S en juin 2022, l</w:t>
      </w:r>
      <w:r w:rsidR="00CD042C">
        <w:t>es participants directement connecté</w:t>
      </w:r>
      <w:r>
        <w:t>s</w:t>
      </w:r>
      <w:r w:rsidR="00CD042C">
        <w:t xml:space="preserve"> à T2S pour </w:t>
      </w:r>
      <w:r>
        <w:t xml:space="preserve">les </w:t>
      </w:r>
      <w:r w:rsidR="00CD042C">
        <w:t>partie</w:t>
      </w:r>
      <w:r>
        <w:t>s titres ou cash ont dû</w:t>
      </w:r>
      <w:r w:rsidR="00CD042C">
        <w:t xml:space="preserve"> recevoir </w:t>
      </w:r>
      <w:r>
        <w:t>de leur</w:t>
      </w:r>
      <w:r w:rsidR="00CD042C">
        <w:t xml:space="preserve"> CSD une demande de </w:t>
      </w:r>
      <w:r>
        <w:t>vérifi</w:t>
      </w:r>
      <w:r w:rsidR="00BA5FEA">
        <w:t>cation de</w:t>
      </w:r>
      <w:r>
        <w:t xml:space="preserve"> la connectivité</w:t>
      </w:r>
      <w:r w:rsidR="00CD042C">
        <w:t xml:space="preserve"> pour </w:t>
      </w:r>
      <w:r>
        <w:t xml:space="preserve">la </w:t>
      </w:r>
      <w:r w:rsidR="00CD042C">
        <w:t xml:space="preserve">partie titres et de la BDF pour la partie cash. </w:t>
      </w:r>
    </w:p>
    <w:p w14:paraId="2F5D524C" w14:textId="1591C1A0" w:rsidR="00CF5BF2" w:rsidRDefault="00CF5BF2" w:rsidP="00E03A3D">
      <w:pPr>
        <w:jc w:val="both"/>
        <w:rPr>
          <w:b/>
        </w:rPr>
      </w:pPr>
    </w:p>
    <w:p w14:paraId="6AE5E7FD" w14:textId="77777777" w:rsidR="00813BEA" w:rsidRPr="00813BEA" w:rsidRDefault="00813BEA" w:rsidP="00813BEA">
      <w:pPr>
        <w:jc w:val="both"/>
        <w:rPr>
          <w:u w:val="single"/>
        </w:rPr>
      </w:pPr>
      <w:r w:rsidRPr="00813BEA">
        <w:rPr>
          <w:u w:val="single"/>
        </w:rPr>
        <w:t>Serait-il possible d'avoir le planning pour les déclaratifs en production ?</w:t>
      </w:r>
    </w:p>
    <w:p w14:paraId="1101BE1D" w14:textId="09EDEEBC" w:rsidR="00813BEA" w:rsidRDefault="00813BEA" w:rsidP="00813BEA">
      <w:pPr>
        <w:jc w:val="both"/>
      </w:pPr>
      <w:r>
        <w:t xml:space="preserve">La mise à disposition du formulaire pour le CRDM de production devrait avoir lieu en juin. La deadline sera au plus tard septembre. À noter qu’il n’y aura pas d’import du </w:t>
      </w:r>
      <w:r w:rsidR="0095250F">
        <w:t xml:space="preserve">static data </w:t>
      </w:r>
      <w:r>
        <w:t>de cust, tous les paramètres seront ressaisis</w:t>
      </w:r>
      <w:r w:rsidR="00BA5FEA">
        <w:t xml:space="preserve"> pour l’environnement de production</w:t>
      </w:r>
      <w:r>
        <w:t xml:space="preserve">. </w:t>
      </w:r>
    </w:p>
    <w:p w14:paraId="4CB40E9A" w14:textId="77777777" w:rsidR="00813BEA" w:rsidRDefault="00813BEA" w:rsidP="00E03A3D">
      <w:pPr>
        <w:jc w:val="both"/>
        <w:rPr>
          <w:b/>
        </w:rPr>
      </w:pPr>
    </w:p>
    <w:p w14:paraId="2A2AEA74" w14:textId="77777777" w:rsidR="00CD042C" w:rsidRPr="00850458" w:rsidRDefault="00CD042C" w:rsidP="00E03A3D">
      <w:pPr>
        <w:jc w:val="both"/>
        <w:rPr>
          <w:b/>
        </w:rPr>
      </w:pPr>
      <w:r w:rsidRPr="00850458">
        <w:rPr>
          <w:b/>
        </w:rPr>
        <w:t xml:space="preserve">Tests de communauté </w:t>
      </w:r>
    </w:p>
    <w:p w14:paraId="4B712A7F" w14:textId="24044A48" w:rsidR="00CD042C" w:rsidRPr="00CF5BF2" w:rsidRDefault="00CD042C" w:rsidP="00E03A3D">
      <w:pPr>
        <w:jc w:val="both"/>
        <w:rPr>
          <w:u w:val="single"/>
        </w:rPr>
      </w:pPr>
      <w:r w:rsidRPr="00CF5BF2">
        <w:rPr>
          <w:u w:val="single"/>
        </w:rPr>
        <w:t xml:space="preserve">Le test d'émission de Direct Debit (T2_TC_RTGS_AH_ID8 Send Financial Institution Direct Debit pacs.010) apparaît comme Mandatory Test Case. Mais si nous n'émettons pas de Direct Debit, peut-on être dispensé de ce test ? Et si oui </w:t>
      </w:r>
      <w:r w:rsidR="00CF5BF2" w:rsidRPr="00CF5BF2">
        <w:rPr>
          <w:u w:val="single"/>
        </w:rPr>
        <w:t>faut-il</w:t>
      </w:r>
      <w:r w:rsidRPr="00CF5BF2">
        <w:rPr>
          <w:u w:val="single"/>
        </w:rPr>
        <w:t xml:space="preserve"> fournir </w:t>
      </w:r>
      <w:r w:rsidR="00CF5BF2" w:rsidRPr="00CF5BF2">
        <w:rPr>
          <w:u w:val="single"/>
        </w:rPr>
        <w:t xml:space="preserve">une preuve </w:t>
      </w:r>
      <w:r w:rsidRPr="00CF5BF2">
        <w:rPr>
          <w:u w:val="single"/>
        </w:rPr>
        <w:t xml:space="preserve">? </w:t>
      </w:r>
    </w:p>
    <w:p w14:paraId="37F8D9F4" w14:textId="77777777" w:rsidR="00BA5FEA" w:rsidRDefault="00BA5FEA" w:rsidP="00E03A3D">
      <w:pPr>
        <w:jc w:val="both"/>
      </w:pPr>
      <w:r>
        <w:t>Seul le participant est à même de savoir quelles sont les opérations qu’il réalisera sur la plateforme. De ce fait, si vous nous indiquez ne pas faire de direct debit, il ne sera pas nécessaire de faire le test. Il sera juste nécessaire de nous informer de cette absence d’usage.</w:t>
      </w:r>
    </w:p>
    <w:p w14:paraId="4F78397B" w14:textId="430D9E76" w:rsidR="00CD042C" w:rsidRDefault="00BA5FEA" w:rsidP="00E03A3D">
      <w:pPr>
        <w:jc w:val="both"/>
      </w:pPr>
      <w:r>
        <w:t>Les tests seront à adapter à</w:t>
      </w:r>
      <w:r w:rsidR="00CD042C">
        <w:t xml:space="preserve"> la </w:t>
      </w:r>
      <w:r w:rsidR="00CF5BF2">
        <w:t>configuration du participant</w:t>
      </w:r>
      <w:r>
        <w:t>, à sa</w:t>
      </w:r>
      <w:r w:rsidR="00CD042C">
        <w:t xml:space="preserve"> structure de compte, </w:t>
      </w:r>
      <w:r>
        <w:t xml:space="preserve">au </w:t>
      </w:r>
      <w:r w:rsidR="00CF5BF2">
        <w:t xml:space="preserve">statut de contrepartie de politique monétaire ou non etc. </w:t>
      </w:r>
      <w:r>
        <w:t>M</w:t>
      </w:r>
      <w:r w:rsidR="00CF5BF2">
        <w:t xml:space="preserve">ais si la nature de l’activité devait évoluer, alors il faudra </w:t>
      </w:r>
      <w:r w:rsidR="00CD042C">
        <w:t xml:space="preserve">revenir vers </w:t>
      </w:r>
      <w:r w:rsidR="00CF5BF2">
        <w:t>la BDF pour procéder à une</w:t>
      </w:r>
      <w:r w:rsidR="00CD042C">
        <w:t xml:space="preserve"> certification. </w:t>
      </w:r>
    </w:p>
    <w:p w14:paraId="5241FA60" w14:textId="77777777" w:rsidR="0007319B" w:rsidRDefault="0007319B" w:rsidP="00E03A3D">
      <w:pPr>
        <w:jc w:val="both"/>
      </w:pPr>
    </w:p>
    <w:p w14:paraId="482F14C8" w14:textId="77777777" w:rsidR="00FC3B6F" w:rsidRPr="00FC3B6F" w:rsidRDefault="00CF5BF2" w:rsidP="00E03A3D">
      <w:pPr>
        <w:jc w:val="both"/>
        <w:rPr>
          <w:u w:val="single"/>
        </w:rPr>
      </w:pPr>
      <w:r w:rsidRPr="00FC3B6F">
        <w:rPr>
          <w:u w:val="single"/>
        </w:rPr>
        <w:t xml:space="preserve">Concernant les systèmes exogènes, </w:t>
      </w:r>
      <w:r w:rsidR="00CD042C" w:rsidRPr="00FC3B6F">
        <w:rPr>
          <w:u w:val="single"/>
        </w:rPr>
        <w:t xml:space="preserve">comment se déclare l'adhésion à chaque </w:t>
      </w:r>
      <w:r w:rsidRPr="00FC3B6F">
        <w:rPr>
          <w:u w:val="single"/>
        </w:rPr>
        <w:t>SE</w:t>
      </w:r>
      <w:r w:rsidR="00CD042C" w:rsidRPr="00FC3B6F">
        <w:rPr>
          <w:u w:val="single"/>
        </w:rPr>
        <w:t xml:space="preserve"> ? </w:t>
      </w:r>
    </w:p>
    <w:p w14:paraId="513D29AD" w14:textId="53BF1C8C" w:rsidR="00CD042C" w:rsidRDefault="00FC3B6F" w:rsidP="00E03A3D">
      <w:pPr>
        <w:jc w:val="both"/>
      </w:pPr>
      <w:r>
        <w:t xml:space="preserve">Cela se déclare via la notion de Settlement </w:t>
      </w:r>
      <w:r w:rsidR="003F23FA">
        <w:t xml:space="preserve">Bank </w:t>
      </w:r>
      <w:r>
        <w:t>Account G</w:t>
      </w:r>
      <w:r w:rsidR="00CD042C">
        <w:t xml:space="preserve">roup dans le formulaire. </w:t>
      </w:r>
      <w:r>
        <w:t xml:space="preserve">L’Excel ci-dessous contient tous les groupes de la zone euro. </w:t>
      </w:r>
    </w:p>
    <w:bookmarkStart w:id="1" w:name="_MON_1699772682"/>
    <w:bookmarkEnd w:id="1"/>
    <w:p w14:paraId="3274B6B4" w14:textId="77777777" w:rsidR="00CD042C" w:rsidRDefault="00FC3B6F" w:rsidP="00E03A3D">
      <w:pPr>
        <w:jc w:val="both"/>
      </w:pPr>
      <w:r>
        <w:object w:dxaOrig="1041" w:dyaOrig="674" w14:anchorId="33242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pt" o:ole="">
            <v:imagedata r:id="rId6" o:title=""/>
          </v:shape>
          <o:OLEObject Type="Embed" ProgID="Excel.Sheet.12" ShapeID="_x0000_i1025" DrawAspect="Icon" ObjectID="_1699776087" r:id="rId7"/>
        </w:object>
      </w:r>
    </w:p>
    <w:p w14:paraId="4291DD99" w14:textId="77777777" w:rsidR="00CD042C" w:rsidRPr="00FC3B6F" w:rsidRDefault="00FC3B6F" w:rsidP="00E03A3D">
      <w:pPr>
        <w:jc w:val="both"/>
        <w:rPr>
          <w:u w:val="single"/>
        </w:rPr>
      </w:pPr>
      <w:r w:rsidRPr="00FC3B6F">
        <w:rPr>
          <w:u w:val="single"/>
        </w:rPr>
        <w:t>Tous les co-managés sont-</w:t>
      </w:r>
      <w:r w:rsidR="00850458" w:rsidRPr="00FC3B6F">
        <w:rPr>
          <w:u w:val="single"/>
        </w:rPr>
        <w:t>ils obligés de se certifier ? ou un co-managé pilote est suffisant pour l'ensemble</w:t>
      </w:r>
      <w:r w:rsidRPr="00FC3B6F">
        <w:rPr>
          <w:u w:val="single"/>
        </w:rPr>
        <w:t xml:space="preserve"> des co-managés </w:t>
      </w:r>
      <w:r w:rsidR="00850458" w:rsidRPr="00FC3B6F">
        <w:rPr>
          <w:u w:val="single"/>
        </w:rPr>
        <w:t>?</w:t>
      </w:r>
    </w:p>
    <w:p w14:paraId="70EF17FC" w14:textId="77777777" w:rsidR="00850458" w:rsidRDefault="00FC3B6F" w:rsidP="00E03A3D">
      <w:pPr>
        <w:jc w:val="both"/>
      </w:pPr>
      <w:r>
        <w:t>La BDF</w:t>
      </w:r>
      <w:r w:rsidR="00850458">
        <w:t xml:space="preserve"> doit s’assurer que tous les comptes de</w:t>
      </w:r>
      <w:r>
        <w:t>s</w:t>
      </w:r>
      <w:r w:rsidR="00850458">
        <w:t xml:space="preserve"> co-ma</w:t>
      </w:r>
      <w:r>
        <w:t>nagés fonctionnent correctement, tous les co-managés doivent donc se faire certifier. À noter, que c</w:t>
      </w:r>
      <w:r w:rsidR="00850458">
        <w:t xml:space="preserve">’est </w:t>
      </w:r>
      <w:r>
        <w:t xml:space="preserve">de la part </w:t>
      </w:r>
      <w:r w:rsidR="00850458">
        <w:t>du co-managé qu</w:t>
      </w:r>
      <w:r>
        <w:t>e nous</w:t>
      </w:r>
      <w:r w:rsidR="00850458">
        <w:t xml:space="preserve"> attend</w:t>
      </w:r>
      <w:r>
        <w:t>rons</w:t>
      </w:r>
      <w:r w:rsidR="00850458">
        <w:t xml:space="preserve"> les preuves m</w:t>
      </w:r>
      <w:r>
        <w:t>ême si c’est le co-manager qui réalise les tests</w:t>
      </w:r>
      <w:r w:rsidR="00850458">
        <w:t xml:space="preserve">. </w:t>
      </w:r>
    </w:p>
    <w:p w14:paraId="1F7823D9" w14:textId="77777777" w:rsidR="00850458" w:rsidRDefault="00850458" w:rsidP="00E03A3D">
      <w:pPr>
        <w:jc w:val="both"/>
      </w:pPr>
    </w:p>
    <w:p w14:paraId="5F03F4B3" w14:textId="4EDF745F" w:rsidR="00850458" w:rsidRPr="00FC3B6F" w:rsidRDefault="00FC3B6F" w:rsidP="00E03A3D">
      <w:pPr>
        <w:jc w:val="both"/>
        <w:rPr>
          <w:u w:val="single"/>
        </w:rPr>
      </w:pPr>
      <w:r w:rsidRPr="00FC3B6F">
        <w:rPr>
          <w:u w:val="single"/>
        </w:rPr>
        <w:t xml:space="preserve">Si </w:t>
      </w:r>
      <w:r w:rsidR="00121414">
        <w:rPr>
          <w:u w:val="single"/>
        </w:rPr>
        <w:t>recours à</w:t>
      </w:r>
      <w:r w:rsidRPr="00FC3B6F">
        <w:rPr>
          <w:u w:val="single"/>
        </w:rPr>
        <w:t xml:space="preserve"> un service bureau, est-ce</w:t>
      </w:r>
      <w:r w:rsidR="00850458" w:rsidRPr="00FC3B6F">
        <w:rPr>
          <w:u w:val="single"/>
        </w:rPr>
        <w:t xml:space="preserve"> au service bureau d'effe</w:t>
      </w:r>
      <w:r w:rsidRPr="00FC3B6F">
        <w:rPr>
          <w:u w:val="single"/>
        </w:rPr>
        <w:t>ctuer les tests ou au</w:t>
      </w:r>
      <w:r w:rsidR="00850458" w:rsidRPr="00FC3B6F">
        <w:rPr>
          <w:u w:val="single"/>
        </w:rPr>
        <w:t xml:space="preserve"> </w:t>
      </w:r>
      <w:r w:rsidRPr="00FC3B6F">
        <w:rPr>
          <w:u w:val="single"/>
        </w:rPr>
        <w:t xml:space="preserve">participant </w:t>
      </w:r>
      <w:r w:rsidR="00850458" w:rsidRPr="00FC3B6F">
        <w:rPr>
          <w:u w:val="single"/>
        </w:rPr>
        <w:t>?</w:t>
      </w:r>
    </w:p>
    <w:p w14:paraId="35CF720F" w14:textId="1BC31508" w:rsidR="00850458" w:rsidRDefault="00FC3B6F" w:rsidP="00E03A3D">
      <w:pPr>
        <w:jc w:val="both"/>
      </w:pPr>
      <w:r>
        <w:t>C</w:t>
      </w:r>
      <w:r w:rsidR="00093F19" w:rsidRPr="00093F19">
        <w:t>'est à l'entité qui dispose de l'accès à la plateforme</w:t>
      </w:r>
      <w:r w:rsidR="00093F19">
        <w:t xml:space="preserve"> de procéder aux t</w:t>
      </w:r>
      <w:r>
        <w:t xml:space="preserve">ests. </w:t>
      </w:r>
      <w:r w:rsidR="0095250F">
        <w:t>Le service bureau fournit la connectivité à la plateforme mais n’opère pas le compte.</w:t>
      </w:r>
      <w:r w:rsidR="00093F19">
        <w:t xml:space="preserve"> </w:t>
      </w:r>
    </w:p>
    <w:p w14:paraId="72578D07" w14:textId="77777777" w:rsidR="00850458" w:rsidRDefault="00850458" w:rsidP="00E03A3D">
      <w:pPr>
        <w:jc w:val="both"/>
      </w:pPr>
    </w:p>
    <w:p w14:paraId="23CA2EBF" w14:textId="3BC9CD6A" w:rsidR="00093F19" w:rsidRPr="007D18BF" w:rsidRDefault="00FC3B6F" w:rsidP="00E03A3D">
      <w:pPr>
        <w:jc w:val="both"/>
        <w:rPr>
          <w:u w:val="single"/>
        </w:rPr>
      </w:pPr>
      <w:r w:rsidRPr="007D18BF">
        <w:rPr>
          <w:u w:val="single"/>
        </w:rPr>
        <w:t>C</w:t>
      </w:r>
      <w:r w:rsidR="00093F19" w:rsidRPr="007D18BF">
        <w:rPr>
          <w:u w:val="single"/>
        </w:rPr>
        <w:t>oncernant les tests relatifs aux systèmes exogènes, y-a-t-il quelque chose de prévu côté BDF/BCE pour assister sur les tests concernant les systèmes exogènes sur lesquels il n'y a pas de déclenchement de déversement</w:t>
      </w:r>
      <w:r w:rsidR="00121414" w:rsidRPr="007D18BF">
        <w:rPr>
          <w:u w:val="single"/>
        </w:rPr>
        <w:t xml:space="preserve"> ? </w:t>
      </w:r>
    </w:p>
    <w:p w14:paraId="4B335668" w14:textId="7E936972" w:rsidR="00093F19" w:rsidRDefault="007D18BF" w:rsidP="00E03A3D">
      <w:pPr>
        <w:jc w:val="both"/>
      </w:pPr>
      <w:r>
        <w:t xml:space="preserve">Pour ces tests, il faut que le participant se rapproche du système exogène en question pour se synchroniser avec lui sur les tests. Côté BDF, ST2BF se tiendra à la disposition du participant dans le cas où il y aurait un problème à traiter dans l’exécution du test. </w:t>
      </w:r>
    </w:p>
    <w:p w14:paraId="2C8BBCB3" w14:textId="77777777" w:rsidR="007D18BF" w:rsidRDefault="007D18BF" w:rsidP="00E03A3D">
      <w:pPr>
        <w:jc w:val="both"/>
      </w:pPr>
    </w:p>
    <w:p w14:paraId="0B86A216" w14:textId="1731C156" w:rsidR="006D7D8C" w:rsidRPr="00707C18" w:rsidRDefault="006D7D8C" w:rsidP="00E03A3D">
      <w:pPr>
        <w:jc w:val="both"/>
        <w:rPr>
          <w:u w:val="single"/>
        </w:rPr>
      </w:pPr>
      <w:r w:rsidRPr="00707C18">
        <w:rPr>
          <w:u w:val="single"/>
        </w:rPr>
        <w:t>Qu</w:t>
      </w:r>
      <w:r w:rsidR="00707C18" w:rsidRPr="00707C18">
        <w:rPr>
          <w:u w:val="single"/>
        </w:rPr>
        <w:t xml:space="preserve">’est-il </w:t>
      </w:r>
      <w:r w:rsidRPr="00707C18">
        <w:rPr>
          <w:u w:val="single"/>
        </w:rPr>
        <w:t>atte</w:t>
      </w:r>
      <w:r w:rsidR="00707C18" w:rsidRPr="00707C18">
        <w:rPr>
          <w:u w:val="single"/>
        </w:rPr>
        <w:t>ndu des participant</w:t>
      </w:r>
      <w:r w:rsidR="003F23FA">
        <w:rPr>
          <w:u w:val="single"/>
        </w:rPr>
        <w:t>s</w:t>
      </w:r>
      <w:r w:rsidR="00707C18" w:rsidRPr="00707C18">
        <w:rPr>
          <w:u w:val="single"/>
        </w:rPr>
        <w:t xml:space="preserve"> durant les week-</w:t>
      </w:r>
      <w:r w:rsidRPr="00707C18">
        <w:rPr>
          <w:u w:val="single"/>
        </w:rPr>
        <w:t>end</w:t>
      </w:r>
      <w:r w:rsidR="00707C18" w:rsidRPr="00707C18">
        <w:rPr>
          <w:u w:val="single"/>
        </w:rPr>
        <w:t>s</w:t>
      </w:r>
      <w:r w:rsidRPr="00707C18">
        <w:rPr>
          <w:u w:val="single"/>
        </w:rPr>
        <w:t xml:space="preserve"> de répétition de</w:t>
      </w:r>
      <w:r w:rsidR="00707C18" w:rsidRPr="00707C18">
        <w:rPr>
          <w:u w:val="single"/>
        </w:rPr>
        <w:t xml:space="preserve"> la</w:t>
      </w:r>
      <w:r w:rsidRPr="00707C18">
        <w:rPr>
          <w:u w:val="single"/>
        </w:rPr>
        <w:t xml:space="preserve"> migration, est-ce juste une </w:t>
      </w:r>
      <w:r w:rsidR="00707C18" w:rsidRPr="00707C18">
        <w:rPr>
          <w:u w:val="single"/>
        </w:rPr>
        <w:t>consultation</w:t>
      </w:r>
      <w:r w:rsidRPr="00707C18">
        <w:rPr>
          <w:u w:val="single"/>
        </w:rPr>
        <w:t xml:space="preserve"> du solde ou bien faut-il répartir dès le dimanche les fonds sur les </w:t>
      </w:r>
      <w:r w:rsidR="00707C18">
        <w:rPr>
          <w:u w:val="single"/>
        </w:rPr>
        <w:t>DCA</w:t>
      </w:r>
      <w:r w:rsidRPr="00707C18">
        <w:rPr>
          <w:u w:val="single"/>
        </w:rPr>
        <w:t xml:space="preserve"> ?</w:t>
      </w:r>
    </w:p>
    <w:p w14:paraId="4704D25A" w14:textId="366EE925" w:rsidR="00707C18" w:rsidRDefault="00227AF2" w:rsidP="00E03A3D">
      <w:pPr>
        <w:jc w:val="both"/>
      </w:pPr>
      <w:r>
        <w:t>Les participants pourront consulter leur solde, mais c</w:t>
      </w:r>
      <w:r w:rsidR="00707C18">
        <w:t>es répétitions do</w:t>
      </w:r>
      <w:r>
        <w:t xml:space="preserve">ivent être une opportunité pour </w:t>
      </w:r>
      <w:r w:rsidR="003F23FA">
        <w:t xml:space="preserve">eux </w:t>
      </w:r>
      <w:r w:rsidR="00707C18">
        <w:t>de tes</w:t>
      </w:r>
      <w:r>
        <w:t>ter, suivant leur configuration, la réconciliation, la gestion des standing orders et les transferts de liquidité</w:t>
      </w:r>
      <w:r w:rsidR="00BA5FEA">
        <w:t xml:space="preserve"> vers les DCA</w:t>
      </w:r>
      <w:r>
        <w:t xml:space="preserve">. </w:t>
      </w:r>
    </w:p>
    <w:p w14:paraId="7AA2764A" w14:textId="726C9A1F" w:rsidR="006D7D8C" w:rsidRDefault="006D7D8C" w:rsidP="00E03A3D">
      <w:pPr>
        <w:jc w:val="both"/>
      </w:pPr>
    </w:p>
    <w:p w14:paraId="45A0E08E" w14:textId="724C6E2F" w:rsidR="006D7D8C" w:rsidRPr="00227AF2" w:rsidRDefault="006D7D8C" w:rsidP="00E03A3D">
      <w:pPr>
        <w:jc w:val="both"/>
        <w:rPr>
          <w:u w:val="single"/>
        </w:rPr>
      </w:pPr>
      <w:r w:rsidRPr="00227AF2">
        <w:rPr>
          <w:u w:val="single"/>
        </w:rPr>
        <w:t>Pour les S</w:t>
      </w:r>
      <w:r w:rsidR="00227AF2" w:rsidRPr="00227AF2">
        <w:rPr>
          <w:u w:val="single"/>
        </w:rPr>
        <w:t xml:space="preserve">ettlement </w:t>
      </w:r>
      <w:r w:rsidR="003F23FA">
        <w:rPr>
          <w:u w:val="single"/>
        </w:rPr>
        <w:t xml:space="preserve">Bank </w:t>
      </w:r>
      <w:r w:rsidR="00227AF2" w:rsidRPr="00227AF2">
        <w:rPr>
          <w:u w:val="single"/>
        </w:rPr>
        <w:t>Account Group</w:t>
      </w:r>
      <w:r w:rsidRPr="00227AF2">
        <w:rPr>
          <w:u w:val="single"/>
        </w:rPr>
        <w:t xml:space="preserve"> pas encore déclarés dans</w:t>
      </w:r>
      <w:r w:rsidR="00227AF2" w:rsidRPr="00227AF2">
        <w:rPr>
          <w:u w:val="single"/>
        </w:rPr>
        <w:t xml:space="preserve"> les</w:t>
      </w:r>
      <w:r w:rsidRPr="00227AF2">
        <w:rPr>
          <w:u w:val="single"/>
        </w:rPr>
        <w:t xml:space="preserve"> formulaires, </w:t>
      </w:r>
      <w:r w:rsidR="00227AF2" w:rsidRPr="00227AF2">
        <w:rPr>
          <w:u w:val="single"/>
        </w:rPr>
        <w:t xml:space="preserve">est-ce que </w:t>
      </w:r>
      <w:r w:rsidRPr="00227AF2">
        <w:rPr>
          <w:u w:val="single"/>
        </w:rPr>
        <w:t xml:space="preserve">la Banque de France </w:t>
      </w:r>
      <w:r w:rsidR="00227AF2" w:rsidRPr="00227AF2">
        <w:rPr>
          <w:u w:val="single"/>
        </w:rPr>
        <w:t>pourra procéder</w:t>
      </w:r>
      <w:r w:rsidRPr="00227AF2">
        <w:rPr>
          <w:u w:val="single"/>
        </w:rPr>
        <w:t xml:space="preserve"> à ces paramétrages au fil de l’eau</w:t>
      </w:r>
      <w:r w:rsidR="00227AF2" w:rsidRPr="00227AF2">
        <w:rPr>
          <w:u w:val="single"/>
        </w:rPr>
        <w:t xml:space="preserve"> </w:t>
      </w:r>
      <w:r w:rsidRPr="00227AF2">
        <w:rPr>
          <w:u w:val="single"/>
        </w:rPr>
        <w:t>?</w:t>
      </w:r>
    </w:p>
    <w:p w14:paraId="47D3822D" w14:textId="0E4018CF" w:rsidR="006D7D8C" w:rsidRDefault="006D7D8C" w:rsidP="00E03A3D">
      <w:pPr>
        <w:jc w:val="both"/>
      </w:pPr>
      <w:r>
        <w:t xml:space="preserve">Oui, </w:t>
      </w:r>
      <w:r w:rsidR="00227AF2">
        <w:t>il faudra juste renvoyer les</w:t>
      </w:r>
      <w:r>
        <w:t xml:space="preserve"> modification</w:t>
      </w:r>
      <w:r w:rsidR="00227AF2">
        <w:t>s</w:t>
      </w:r>
      <w:r>
        <w:t xml:space="preserve"> / complément</w:t>
      </w:r>
      <w:r w:rsidR="00227AF2">
        <w:t>s</w:t>
      </w:r>
      <w:r>
        <w:t xml:space="preserve"> sur vos </w:t>
      </w:r>
      <w:r w:rsidR="00227AF2">
        <w:t>formulaires</w:t>
      </w:r>
      <w:r>
        <w:t xml:space="preserve"> </w:t>
      </w:r>
      <w:r w:rsidR="003F23FA">
        <w:t>pour</w:t>
      </w:r>
      <w:r>
        <w:t xml:space="preserve"> qu’on puisse les ajouter au </w:t>
      </w:r>
      <w:r w:rsidR="00227AF2">
        <w:t>CRDM</w:t>
      </w:r>
      <w:r>
        <w:t xml:space="preserve"> afin que ce soit visible.</w:t>
      </w:r>
      <w:r w:rsidR="00227AF2">
        <w:t xml:space="preserve"> </w:t>
      </w:r>
      <w:r>
        <w:t xml:space="preserve">Cette partie sera à paramétrer en U2A. </w:t>
      </w:r>
    </w:p>
    <w:p w14:paraId="1835C2FB" w14:textId="77777777" w:rsidR="006D7D8C" w:rsidRDefault="006D7D8C" w:rsidP="00E03A3D">
      <w:pPr>
        <w:jc w:val="both"/>
      </w:pPr>
    </w:p>
    <w:p w14:paraId="6185C75C" w14:textId="77777777" w:rsidR="006D7D8C" w:rsidRPr="00E95D13" w:rsidRDefault="006D7D8C" w:rsidP="00E03A3D">
      <w:pPr>
        <w:jc w:val="both"/>
        <w:rPr>
          <w:u w:val="single"/>
        </w:rPr>
      </w:pPr>
      <w:r w:rsidRPr="00E95D13">
        <w:rPr>
          <w:u w:val="single"/>
        </w:rPr>
        <w:t>Est-ce que tous les types de messages</w:t>
      </w:r>
      <w:r w:rsidR="00E95D13" w:rsidRPr="00E95D13">
        <w:rPr>
          <w:u w:val="single"/>
        </w:rPr>
        <w:t>,</w:t>
      </w:r>
      <w:r w:rsidRPr="00E95D13">
        <w:rPr>
          <w:u w:val="single"/>
        </w:rPr>
        <w:t xml:space="preserve"> </w:t>
      </w:r>
      <w:r w:rsidR="00E95D13" w:rsidRPr="00E95D13">
        <w:rPr>
          <w:u w:val="single"/>
        </w:rPr>
        <w:t xml:space="preserve">notamment les camt.050, camt.054 et les </w:t>
      </w:r>
      <w:r w:rsidRPr="00E95D13">
        <w:rPr>
          <w:u w:val="single"/>
        </w:rPr>
        <w:t>camt.053</w:t>
      </w:r>
      <w:r w:rsidR="00E95D13" w:rsidRPr="00E95D13">
        <w:rPr>
          <w:u w:val="single"/>
        </w:rPr>
        <w:t>, seront disponibles</w:t>
      </w:r>
      <w:r w:rsidRPr="00E95D13">
        <w:rPr>
          <w:u w:val="single"/>
        </w:rPr>
        <w:t xml:space="preserve"> dès janvier ?</w:t>
      </w:r>
    </w:p>
    <w:p w14:paraId="643E0CC1" w14:textId="77777777" w:rsidR="006D7D8C" w:rsidRDefault="006D7D8C" w:rsidP="00E03A3D">
      <w:pPr>
        <w:jc w:val="both"/>
      </w:pPr>
      <w:r>
        <w:t>Il faut s’</w:t>
      </w:r>
      <w:r w:rsidR="00E95D13">
        <w:t>abonner</w:t>
      </w:r>
      <w:r>
        <w:t xml:space="preserve"> aux r</w:t>
      </w:r>
      <w:r w:rsidR="00E95D13">
        <w:t>apports,</w:t>
      </w:r>
      <w:r>
        <w:t xml:space="preserve"> mais ces types de message</w:t>
      </w:r>
      <w:r w:rsidR="00E95D13">
        <w:t xml:space="preserve"> seront bien disponibles</w:t>
      </w:r>
      <w:r>
        <w:t xml:space="preserve">. </w:t>
      </w:r>
    </w:p>
    <w:p w14:paraId="3B7C3D60" w14:textId="77777777" w:rsidR="006D7D8C" w:rsidRDefault="006D7D8C" w:rsidP="00E03A3D">
      <w:pPr>
        <w:jc w:val="both"/>
      </w:pPr>
    </w:p>
    <w:p w14:paraId="284B6FFB" w14:textId="77777777" w:rsidR="006D7D8C" w:rsidRPr="00E95D13" w:rsidRDefault="006D7D8C" w:rsidP="00E03A3D">
      <w:pPr>
        <w:jc w:val="both"/>
        <w:rPr>
          <w:u w:val="single"/>
        </w:rPr>
      </w:pPr>
      <w:r w:rsidRPr="00E95D13">
        <w:rPr>
          <w:u w:val="single"/>
        </w:rPr>
        <w:t xml:space="preserve">Comment </w:t>
      </w:r>
      <w:r w:rsidR="00E95D13" w:rsidRPr="00E95D13">
        <w:rPr>
          <w:u w:val="single"/>
        </w:rPr>
        <w:t xml:space="preserve">et quand sera-t-il possible de </w:t>
      </w:r>
      <w:r w:rsidRPr="00E95D13">
        <w:rPr>
          <w:u w:val="single"/>
        </w:rPr>
        <w:t>tester le billing</w:t>
      </w:r>
      <w:r w:rsidR="00E95D13" w:rsidRPr="00E95D13">
        <w:rPr>
          <w:u w:val="single"/>
        </w:rPr>
        <w:t xml:space="preserve"> </w:t>
      </w:r>
      <w:r w:rsidRPr="00E95D13">
        <w:rPr>
          <w:u w:val="single"/>
        </w:rPr>
        <w:t>?</w:t>
      </w:r>
    </w:p>
    <w:p w14:paraId="7113BD6F" w14:textId="233A228B" w:rsidR="006D7D8C" w:rsidRDefault="00813BEA" w:rsidP="00E03A3D">
      <w:pPr>
        <w:jc w:val="both"/>
      </w:pPr>
      <w:r>
        <w:lastRenderedPageBreak/>
        <w:t>Le Billing n’a p</w:t>
      </w:r>
      <w:r w:rsidR="006D7D8C">
        <w:t>as encore</w:t>
      </w:r>
      <w:r>
        <w:t xml:space="preserve"> été testé en CBT</w:t>
      </w:r>
      <w:r w:rsidR="006D7D8C">
        <w:t xml:space="preserve">. </w:t>
      </w:r>
      <w:r>
        <w:t>La BDF</w:t>
      </w:r>
      <w:r w:rsidR="006D7D8C">
        <w:t xml:space="preserve"> indiquera</w:t>
      </w:r>
      <w:r>
        <w:t xml:space="preserve"> aux participants</w:t>
      </w:r>
      <w:r w:rsidR="006D7D8C">
        <w:t xml:space="preserve"> quand </w:t>
      </w:r>
      <w:r>
        <w:t>il sera possible de le tester</w:t>
      </w:r>
      <w:r w:rsidR="006D7D8C">
        <w:t>,</w:t>
      </w:r>
      <w:r>
        <w:t xml:space="preserve"> sachant (i) qu’i</w:t>
      </w:r>
      <w:r w:rsidR="003F23FA">
        <w:t>l faudra avoir généré</w:t>
      </w:r>
      <w:r w:rsidR="006D7D8C">
        <w:t xml:space="preserve"> assez d’opérations p</w:t>
      </w:r>
      <w:r>
        <w:t>our que le billing soit nourri, (ii) que c</w:t>
      </w:r>
      <w:r w:rsidR="006D7D8C">
        <w:t xml:space="preserve">e sera pour les participants ayant un </w:t>
      </w:r>
      <w:r w:rsidR="00BA5FEA">
        <w:t xml:space="preserve">DCA </w:t>
      </w:r>
      <w:r w:rsidR="006D7D8C">
        <w:t>RTGS qu’il y aura de la facturation</w:t>
      </w:r>
      <w:r>
        <w:t xml:space="preserve"> (le MCA n’étant pas facturé)</w:t>
      </w:r>
      <w:r w:rsidR="006D7D8C">
        <w:t xml:space="preserve">. </w:t>
      </w:r>
    </w:p>
    <w:p w14:paraId="1D572F95" w14:textId="77777777" w:rsidR="00E716D5" w:rsidRDefault="00E716D5" w:rsidP="00E03A3D">
      <w:pPr>
        <w:jc w:val="both"/>
      </w:pPr>
    </w:p>
    <w:p w14:paraId="34C91C1B" w14:textId="3E27ED9F" w:rsidR="006D7D8C" w:rsidRPr="00813BEA" w:rsidRDefault="00813BEA" w:rsidP="00E03A3D">
      <w:pPr>
        <w:jc w:val="both"/>
        <w:rPr>
          <w:u w:val="single"/>
        </w:rPr>
      </w:pPr>
      <w:r w:rsidRPr="00813BEA">
        <w:rPr>
          <w:u w:val="single"/>
        </w:rPr>
        <w:t>Pouv</w:t>
      </w:r>
      <w:r w:rsidR="00E716D5" w:rsidRPr="00813BEA">
        <w:rPr>
          <w:u w:val="single"/>
        </w:rPr>
        <w:t>ez-vous préciser le processus de billing</w:t>
      </w:r>
      <w:r w:rsidRPr="00813BEA">
        <w:rPr>
          <w:u w:val="single"/>
        </w:rPr>
        <w:t> ?</w:t>
      </w:r>
    </w:p>
    <w:p w14:paraId="2247FB65" w14:textId="2C08880A" w:rsidR="00E716D5" w:rsidRDefault="00813BEA" w:rsidP="00E03A3D">
      <w:pPr>
        <w:jc w:val="both"/>
      </w:pPr>
      <w:r>
        <w:t>Il s’agira d’une f</w:t>
      </w:r>
      <w:r w:rsidR="00E716D5">
        <w:t xml:space="preserve">acturation par service </w:t>
      </w:r>
      <w:r>
        <w:t xml:space="preserve">avec une facture </w:t>
      </w:r>
      <w:r w:rsidR="00E716D5">
        <w:t xml:space="preserve">qui sera adressée par </w:t>
      </w:r>
      <w:r>
        <w:t>le module BILLING</w:t>
      </w:r>
      <w:r w:rsidR="00E716D5">
        <w:t xml:space="preserve"> et non plus par le SERI comme c’est le cas aujourd’hui. </w:t>
      </w:r>
      <w:r>
        <w:t>La facture sera c</w:t>
      </w:r>
      <w:r w:rsidR="00E716D5">
        <w:t xml:space="preserve">onsultable dans </w:t>
      </w:r>
      <w:r>
        <w:t>le module et il sera également possible de</w:t>
      </w:r>
      <w:r w:rsidR="00E716D5">
        <w:t xml:space="preserve"> </w:t>
      </w:r>
      <w:r>
        <w:t>renseigner</w:t>
      </w:r>
      <w:r w:rsidR="00E716D5">
        <w:t xml:space="preserve"> une adresse pour réception. </w:t>
      </w:r>
      <w:r>
        <w:t>Le p</w:t>
      </w:r>
      <w:r w:rsidR="00E716D5">
        <w:t xml:space="preserve">rélèvement </w:t>
      </w:r>
      <w:r>
        <w:t xml:space="preserve">sera fait </w:t>
      </w:r>
      <w:r w:rsidR="00E716D5">
        <w:t xml:space="preserve">sur le MCA défini par le participant. </w:t>
      </w:r>
    </w:p>
    <w:p w14:paraId="3E688C11" w14:textId="039FE8BF" w:rsidR="006D7D8C" w:rsidRDefault="006D7D8C" w:rsidP="00E03A3D">
      <w:pPr>
        <w:jc w:val="both"/>
      </w:pPr>
    </w:p>
    <w:p w14:paraId="4BD22B3C" w14:textId="00EADDA3" w:rsidR="006D7D8C" w:rsidRPr="003E3ADE" w:rsidRDefault="006D7D8C" w:rsidP="00E03A3D">
      <w:pPr>
        <w:jc w:val="both"/>
        <w:rPr>
          <w:u w:val="single"/>
        </w:rPr>
      </w:pPr>
      <w:r w:rsidRPr="003E3ADE">
        <w:rPr>
          <w:u w:val="single"/>
        </w:rPr>
        <w:t xml:space="preserve">Quels seront les résultats précis attendus des tests de migration pour les </w:t>
      </w:r>
      <w:r w:rsidR="003E3ADE" w:rsidRPr="003E3ADE">
        <w:rPr>
          <w:u w:val="single"/>
        </w:rPr>
        <w:t xml:space="preserve">systèmes exogènes </w:t>
      </w:r>
      <w:r w:rsidRPr="003E3ADE">
        <w:rPr>
          <w:u w:val="single"/>
        </w:rPr>
        <w:t>en procédur</w:t>
      </w:r>
      <w:r w:rsidR="003E3ADE" w:rsidRPr="003E3ADE">
        <w:rPr>
          <w:u w:val="single"/>
        </w:rPr>
        <w:t>e B ? Faudra-t-il que tous les systèmes exogènes</w:t>
      </w:r>
      <w:r w:rsidRPr="003E3ADE">
        <w:rPr>
          <w:u w:val="single"/>
        </w:rPr>
        <w:t xml:space="preserve"> procèdent à un déversement en procédure B dès le premier jour post-</w:t>
      </w:r>
      <w:r w:rsidR="003E3ADE" w:rsidRPr="003E3ADE">
        <w:rPr>
          <w:u w:val="single"/>
        </w:rPr>
        <w:t>migration</w:t>
      </w:r>
      <w:r w:rsidRPr="003E3ADE">
        <w:rPr>
          <w:u w:val="single"/>
        </w:rPr>
        <w:t xml:space="preserve"> ?</w:t>
      </w:r>
    </w:p>
    <w:p w14:paraId="58D18C70" w14:textId="6D956B5E" w:rsidR="00E716D5" w:rsidRDefault="00E716D5" w:rsidP="00E03A3D">
      <w:pPr>
        <w:jc w:val="both"/>
      </w:pPr>
      <w:r>
        <w:t>Non</w:t>
      </w:r>
      <w:r w:rsidR="003E3ADE">
        <w:t>, ce n’est pas un prérequis pour</w:t>
      </w:r>
      <w:r>
        <w:t xml:space="preserve"> valider la migration. </w:t>
      </w:r>
    </w:p>
    <w:p w14:paraId="7A059740" w14:textId="77777777" w:rsidR="00E716D5" w:rsidRDefault="00E716D5" w:rsidP="00E03A3D">
      <w:pPr>
        <w:jc w:val="both"/>
      </w:pPr>
    </w:p>
    <w:p w14:paraId="4388680A" w14:textId="0E93A7AE" w:rsidR="00E716D5" w:rsidRPr="003E3ADE" w:rsidRDefault="00E716D5" w:rsidP="00E03A3D">
      <w:pPr>
        <w:jc w:val="both"/>
        <w:rPr>
          <w:u w:val="single"/>
        </w:rPr>
      </w:pPr>
      <w:r w:rsidRPr="003E3ADE">
        <w:rPr>
          <w:u w:val="single"/>
        </w:rPr>
        <w:t xml:space="preserve">Est-il </w:t>
      </w:r>
      <w:r w:rsidR="003E3ADE" w:rsidRPr="003E3ADE">
        <w:rPr>
          <w:u w:val="single"/>
        </w:rPr>
        <w:t>envisageable</w:t>
      </w:r>
      <w:r w:rsidRPr="003E3ADE">
        <w:rPr>
          <w:u w:val="single"/>
        </w:rPr>
        <w:t xml:space="preserve"> de disposer d'un planning consolidé des </w:t>
      </w:r>
      <w:r w:rsidR="003E3ADE" w:rsidRPr="003E3ADE">
        <w:rPr>
          <w:u w:val="single"/>
        </w:rPr>
        <w:t>prérequis</w:t>
      </w:r>
      <w:r w:rsidRPr="003E3ADE">
        <w:rPr>
          <w:u w:val="single"/>
        </w:rPr>
        <w:t xml:space="preserve"> pour chaque participant et pour chaque phase ?</w:t>
      </w:r>
    </w:p>
    <w:p w14:paraId="630C0FC9" w14:textId="1725FE75" w:rsidR="00E716D5" w:rsidRDefault="003E3ADE" w:rsidP="00E03A3D">
      <w:pPr>
        <w:jc w:val="both"/>
      </w:pPr>
      <w:r>
        <w:t xml:space="preserve">Aujourd’hui il </w:t>
      </w:r>
      <w:r w:rsidR="003F23FA">
        <w:t xml:space="preserve">y </w:t>
      </w:r>
      <w:r>
        <w:t>a deux</w:t>
      </w:r>
      <w:r w:rsidR="00E716D5">
        <w:t xml:space="preserve"> phases,</w:t>
      </w:r>
      <w:r>
        <w:t xml:space="preserve"> : la </w:t>
      </w:r>
      <w:r w:rsidR="00E716D5">
        <w:t xml:space="preserve">phase de connectivité </w:t>
      </w:r>
      <w:r>
        <w:t>qui est en</w:t>
      </w:r>
      <w:r w:rsidR="00E716D5">
        <w:t xml:space="preserve"> </w:t>
      </w:r>
      <w:r>
        <w:t>c</w:t>
      </w:r>
      <w:r w:rsidR="00E716D5">
        <w:t xml:space="preserve">ours </w:t>
      </w:r>
      <w:r>
        <w:t xml:space="preserve">et </w:t>
      </w:r>
      <w:r w:rsidR="00E716D5">
        <w:t>pour laquelle on vous demande des preu</w:t>
      </w:r>
      <w:r>
        <w:t>ves de connexion en U2A ou A2A</w:t>
      </w:r>
      <w:r w:rsidR="00BA5FEA">
        <w:t xml:space="preserve"> qui va normalement jusqu’à fin novembre</w:t>
      </w:r>
      <w:r>
        <w:t>, et la phase tests utilisateurs pour laquelle nous vous</w:t>
      </w:r>
      <w:r w:rsidR="00E716D5">
        <w:t xml:space="preserve"> fournir</w:t>
      </w:r>
      <w:r>
        <w:t>ons</w:t>
      </w:r>
      <w:r w:rsidR="00E716D5">
        <w:t> </w:t>
      </w:r>
      <w:r>
        <w:t xml:space="preserve">un planning détaillé. </w:t>
      </w:r>
    </w:p>
    <w:p w14:paraId="60C68F26" w14:textId="77777777" w:rsidR="00E716D5" w:rsidRDefault="00E716D5" w:rsidP="00E03A3D">
      <w:pPr>
        <w:jc w:val="both"/>
      </w:pPr>
    </w:p>
    <w:p w14:paraId="3C6E8BAF" w14:textId="7359E195" w:rsidR="00E716D5" w:rsidRPr="003E3ADE" w:rsidRDefault="003E3ADE" w:rsidP="00E03A3D">
      <w:pPr>
        <w:jc w:val="both"/>
        <w:rPr>
          <w:u w:val="single"/>
        </w:rPr>
      </w:pPr>
      <w:r w:rsidRPr="003E3ADE">
        <w:rPr>
          <w:u w:val="single"/>
        </w:rPr>
        <w:t>Est-ce</w:t>
      </w:r>
      <w:r w:rsidR="00E716D5" w:rsidRPr="003E3ADE">
        <w:rPr>
          <w:u w:val="single"/>
        </w:rPr>
        <w:t xml:space="preserve"> que les fonds du </w:t>
      </w:r>
      <w:r>
        <w:rPr>
          <w:u w:val="single"/>
        </w:rPr>
        <w:t>fonds de garantie</w:t>
      </w:r>
      <w:r w:rsidR="00E716D5" w:rsidRPr="003E3ADE">
        <w:rPr>
          <w:u w:val="single"/>
        </w:rPr>
        <w:t xml:space="preserve"> CORE(FR) seront bien migrés lors des tests de migration ?</w:t>
      </w:r>
    </w:p>
    <w:p w14:paraId="77F17B1C" w14:textId="77777777" w:rsidR="00E716D5" w:rsidRDefault="00E716D5" w:rsidP="00E03A3D">
      <w:pPr>
        <w:jc w:val="both"/>
      </w:pPr>
      <w:r>
        <w:t xml:space="preserve">Oui c’est bien prévu. </w:t>
      </w:r>
    </w:p>
    <w:p w14:paraId="060CC667" w14:textId="77777777" w:rsidR="00ED6D4F" w:rsidRDefault="00ED6D4F" w:rsidP="00E03A3D">
      <w:pPr>
        <w:jc w:val="both"/>
      </w:pPr>
    </w:p>
    <w:sectPr w:rsidR="00ED6D4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1E81" w14:textId="77777777" w:rsidR="000D7B39" w:rsidRDefault="000D7B39" w:rsidP="00453D45">
      <w:pPr>
        <w:spacing w:after="0" w:line="240" w:lineRule="auto"/>
      </w:pPr>
      <w:r>
        <w:separator/>
      </w:r>
    </w:p>
  </w:endnote>
  <w:endnote w:type="continuationSeparator" w:id="0">
    <w:p w14:paraId="3B40D533" w14:textId="77777777" w:rsidR="000D7B39" w:rsidRDefault="000D7B39" w:rsidP="0045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749269"/>
      <w:docPartObj>
        <w:docPartGallery w:val="Page Numbers (Bottom of Page)"/>
        <w:docPartUnique/>
      </w:docPartObj>
    </w:sdtPr>
    <w:sdtEndPr/>
    <w:sdtContent>
      <w:p w14:paraId="3C2E2554" w14:textId="3FC706CD" w:rsidR="00453D45" w:rsidRDefault="00453D45">
        <w:pPr>
          <w:pStyle w:val="Pieddepage"/>
          <w:jc w:val="right"/>
        </w:pPr>
        <w:r>
          <w:fldChar w:fldCharType="begin"/>
        </w:r>
        <w:r>
          <w:instrText>PAGE   \* MERGEFORMAT</w:instrText>
        </w:r>
        <w:r>
          <w:fldChar w:fldCharType="separate"/>
        </w:r>
        <w:r w:rsidR="007D3E95">
          <w:rPr>
            <w:noProof/>
          </w:rPr>
          <w:t>2</w:t>
        </w:r>
        <w:r>
          <w:fldChar w:fldCharType="end"/>
        </w:r>
      </w:p>
    </w:sdtContent>
  </w:sdt>
  <w:p w14:paraId="515AD644" w14:textId="77777777" w:rsidR="00453D45" w:rsidRDefault="00453D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8E4F" w14:textId="77777777" w:rsidR="000D7B39" w:rsidRDefault="000D7B39" w:rsidP="00453D45">
      <w:pPr>
        <w:spacing w:after="0" w:line="240" w:lineRule="auto"/>
      </w:pPr>
      <w:r>
        <w:separator/>
      </w:r>
    </w:p>
  </w:footnote>
  <w:footnote w:type="continuationSeparator" w:id="0">
    <w:p w14:paraId="3BCF7699" w14:textId="77777777" w:rsidR="000D7B39" w:rsidRDefault="000D7B39" w:rsidP="0045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DD0F" w14:textId="77777777" w:rsidR="005E76C2" w:rsidRDefault="005E76C2">
    <w:pPr>
      <w:pStyle w:val="En-tte"/>
    </w:pPr>
    <w:r>
      <w:t>Novembre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4F"/>
    <w:rsid w:val="00041E25"/>
    <w:rsid w:val="00063DCD"/>
    <w:rsid w:val="0007319B"/>
    <w:rsid w:val="00093F19"/>
    <w:rsid w:val="000D7B39"/>
    <w:rsid w:val="00121414"/>
    <w:rsid w:val="001F32E2"/>
    <w:rsid w:val="00227AF2"/>
    <w:rsid w:val="00251705"/>
    <w:rsid w:val="003856E7"/>
    <w:rsid w:val="003E3ADE"/>
    <w:rsid w:val="003F23FA"/>
    <w:rsid w:val="00453D45"/>
    <w:rsid w:val="005E76C2"/>
    <w:rsid w:val="0062302E"/>
    <w:rsid w:val="006C1926"/>
    <w:rsid w:val="006D7D8C"/>
    <w:rsid w:val="00707C18"/>
    <w:rsid w:val="00785D82"/>
    <w:rsid w:val="007D18BF"/>
    <w:rsid w:val="007D3E95"/>
    <w:rsid w:val="00813BEA"/>
    <w:rsid w:val="00850458"/>
    <w:rsid w:val="0095250F"/>
    <w:rsid w:val="009B6B87"/>
    <w:rsid w:val="00B115A7"/>
    <w:rsid w:val="00BA5FEA"/>
    <w:rsid w:val="00CB54CC"/>
    <w:rsid w:val="00CC252D"/>
    <w:rsid w:val="00CD042C"/>
    <w:rsid w:val="00CF5BF2"/>
    <w:rsid w:val="00E03A3D"/>
    <w:rsid w:val="00E3728A"/>
    <w:rsid w:val="00E716D5"/>
    <w:rsid w:val="00E95D13"/>
    <w:rsid w:val="00ED6D4F"/>
    <w:rsid w:val="00FA7AC1"/>
    <w:rsid w:val="00FC3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56462"/>
  <w15:chartTrackingRefBased/>
  <w15:docId w15:val="{23361390-D72A-4DAC-908D-ECB69DDB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3D45"/>
    <w:pPr>
      <w:tabs>
        <w:tab w:val="center" w:pos="4536"/>
        <w:tab w:val="right" w:pos="9072"/>
      </w:tabs>
      <w:spacing w:after="0" w:line="240" w:lineRule="auto"/>
    </w:pPr>
  </w:style>
  <w:style w:type="character" w:customStyle="1" w:styleId="En-tteCar">
    <w:name w:val="En-tête Car"/>
    <w:basedOn w:val="Policepardfaut"/>
    <w:link w:val="En-tte"/>
    <w:uiPriority w:val="99"/>
    <w:rsid w:val="00453D45"/>
  </w:style>
  <w:style w:type="paragraph" w:styleId="Pieddepage">
    <w:name w:val="footer"/>
    <w:basedOn w:val="Normal"/>
    <w:link w:val="PieddepageCar"/>
    <w:uiPriority w:val="99"/>
    <w:unhideWhenUsed/>
    <w:rsid w:val="00453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D45"/>
  </w:style>
  <w:style w:type="character" w:styleId="Marquedecommentaire">
    <w:name w:val="annotation reference"/>
    <w:basedOn w:val="Policepardfaut"/>
    <w:uiPriority w:val="99"/>
    <w:semiHidden/>
    <w:unhideWhenUsed/>
    <w:rsid w:val="00041E25"/>
    <w:rPr>
      <w:sz w:val="16"/>
      <w:szCs w:val="16"/>
    </w:rPr>
  </w:style>
  <w:style w:type="paragraph" w:styleId="Commentaire">
    <w:name w:val="annotation text"/>
    <w:basedOn w:val="Normal"/>
    <w:link w:val="CommentaireCar"/>
    <w:uiPriority w:val="99"/>
    <w:semiHidden/>
    <w:unhideWhenUsed/>
    <w:rsid w:val="00041E25"/>
    <w:pPr>
      <w:spacing w:line="240" w:lineRule="auto"/>
    </w:pPr>
    <w:rPr>
      <w:sz w:val="20"/>
      <w:szCs w:val="20"/>
    </w:rPr>
  </w:style>
  <w:style w:type="character" w:customStyle="1" w:styleId="CommentaireCar">
    <w:name w:val="Commentaire Car"/>
    <w:basedOn w:val="Policepardfaut"/>
    <w:link w:val="Commentaire"/>
    <w:uiPriority w:val="99"/>
    <w:semiHidden/>
    <w:rsid w:val="00041E25"/>
    <w:rPr>
      <w:sz w:val="20"/>
      <w:szCs w:val="20"/>
    </w:rPr>
  </w:style>
  <w:style w:type="paragraph" w:styleId="Objetducommentaire">
    <w:name w:val="annotation subject"/>
    <w:basedOn w:val="Commentaire"/>
    <w:next w:val="Commentaire"/>
    <w:link w:val="ObjetducommentaireCar"/>
    <w:uiPriority w:val="99"/>
    <w:semiHidden/>
    <w:unhideWhenUsed/>
    <w:rsid w:val="00041E25"/>
    <w:rPr>
      <w:b/>
      <w:bCs/>
    </w:rPr>
  </w:style>
  <w:style w:type="character" w:customStyle="1" w:styleId="ObjetducommentaireCar">
    <w:name w:val="Objet du commentaire Car"/>
    <w:basedOn w:val="CommentaireCar"/>
    <w:link w:val="Objetducommentaire"/>
    <w:uiPriority w:val="99"/>
    <w:semiHidden/>
    <w:rsid w:val="00041E25"/>
    <w:rPr>
      <w:b/>
      <w:bCs/>
      <w:sz w:val="20"/>
      <w:szCs w:val="20"/>
    </w:rPr>
  </w:style>
  <w:style w:type="paragraph" w:styleId="Textedebulles">
    <w:name w:val="Balloon Text"/>
    <w:basedOn w:val="Normal"/>
    <w:link w:val="TextedebullesCar"/>
    <w:uiPriority w:val="99"/>
    <w:semiHidden/>
    <w:unhideWhenUsed/>
    <w:rsid w:val="00041E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1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6682</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CUNY Jérémy (DGSO DIIP)</dc:creator>
  <cp:keywords/>
  <dc:description/>
  <cp:lastModifiedBy>CUNY Jérémy (DGSO DIIP)</cp:lastModifiedBy>
  <cp:revision>2</cp:revision>
  <dcterms:created xsi:type="dcterms:W3CDTF">2021-11-30T10:15:00Z</dcterms:created>
  <dcterms:modified xsi:type="dcterms:W3CDTF">2021-11-30T10:15:00Z</dcterms:modified>
</cp:coreProperties>
</file>