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7A7" w:rsidRPr="003D6BE3" w:rsidRDefault="00E077A7" w:rsidP="00E077A7">
      <w:pPr>
        <w:autoSpaceDE w:val="0"/>
        <w:autoSpaceDN w:val="0"/>
        <w:adjustRightInd w:val="0"/>
        <w:spacing w:after="0" w:line="240" w:lineRule="auto"/>
        <w:jc w:val="center"/>
        <w:rPr>
          <w:rFonts w:ascii="Times New Roman" w:hAnsi="Times New Roman" w:cs="Times New Roman"/>
          <w:b/>
          <w:bCs/>
          <w:sz w:val="36"/>
          <w:szCs w:val="36"/>
          <w14:textOutline w14:w="38100" w14:cap="rnd" w14:cmpd="sng" w14:algn="ctr">
            <w14:solidFill>
              <w14:srgbClr w14:val="000000"/>
            </w14:solidFill>
            <w14:prstDash w14:val="solid"/>
            <w14:bevel/>
          </w14:textOutline>
        </w:rPr>
      </w:pPr>
      <w:r w:rsidRPr="003D6BE3">
        <w:rPr>
          <w:rFonts w:ascii="Times New Roman" w:hAnsi="Times New Roman" w:cs="Times New Roman"/>
          <w:b/>
          <w:bCs/>
          <w:sz w:val="36"/>
          <w:szCs w:val="36"/>
          <w14:textOutline w14:w="38100" w14:cap="rnd" w14:cmpd="sng" w14:algn="ctr">
            <w14:solidFill>
              <w14:srgbClr w14:val="000000"/>
            </w14:solidFill>
            <w14:prstDash w14:val="solid"/>
            <w14:bevel/>
          </w14:textOutline>
        </w:rPr>
        <w:t>__________________________</w:t>
      </w:r>
    </w:p>
    <w:p w:rsidR="00E077A7" w:rsidRDefault="00E077A7" w:rsidP="00E077A7">
      <w:pPr>
        <w:jc w:val="center"/>
        <w:rPr>
          <w:sz w:val="52"/>
          <w:szCs w:val="52"/>
        </w:rPr>
      </w:pPr>
    </w:p>
    <w:p w:rsidR="00E077A7" w:rsidRDefault="00E077A7" w:rsidP="00E077A7">
      <w:pPr>
        <w:jc w:val="center"/>
      </w:pPr>
      <w:r w:rsidRPr="00E077A7">
        <w:rPr>
          <w:sz w:val="52"/>
          <w:szCs w:val="52"/>
        </w:rPr>
        <w:t>Notification au titre de l’article L.133-18 du Code Monétaire et Financier</w:t>
      </w:r>
    </w:p>
    <w:p w:rsidR="00E077A7" w:rsidRDefault="00E077A7" w:rsidP="00E077A7">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rsidR="00E077A7" w:rsidRDefault="00E077A7"/>
    <w:p w:rsidR="00E077A7" w:rsidRPr="00C343AE" w:rsidRDefault="00C343AE" w:rsidP="00C343AE">
      <w:pPr>
        <w:jc w:val="center"/>
        <w:rPr>
          <w:sz w:val="52"/>
          <w:szCs w:val="52"/>
        </w:rPr>
      </w:pPr>
      <w:r w:rsidRPr="00C343AE">
        <w:rPr>
          <w:sz w:val="52"/>
          <w:szCs w:val="52"/>
        </w:rPr>
        <w:t xml:space="preserve">Collecte </w:t>
      </w:r>
      <w:r>
        <w:rPr>
          <w:sz w:val="52"/>
          <w:szCs w:val="52"/>
        </w:rPr>
        <w:t xml:space="preserve">OSCAMPS - </w:t>
      </w:r>
      <w:r w:rsidRPr="00C343AE">
        <w:rPr>
          <w:sz w:val="52"/>
          <w:szCs w:val="52"/>
        </w:rPr>
        <w:t>A71DSP2</w:t>
      </w:r>
    </w:p>
    <w:p w:rsidR="00C343AE" w:rsidRDefault="00C343AE" w:rsidP="00C343AE">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rsidR="00E077A7" w:rsidRDefault="00E077A7"/>
    <w:p w:rsidR="00E077A7" w:rsidRDefault="00E077A7"/>
    <w:p w:rsidR="00E077A7" w:rsidRDefault="00E077A7"/>
    <w:p w:rsidR="00E077A7" w:rsidRPr="00E077A7" w:rsidRDefault="00E077A7" w:rsidP="00E077A7">
      <w:pPr>
        <w:jc w:val="center"/>
        <w:rPr>
          <w:b/>
          <w:sz w:val="52"/>
          <w:szCs w:val="52"/>
        </w:rPr>
      </w:pPr>
      <w:r w:rsidRPr="00E077A7">
        <w:rPr>
          <w:b/>
          <w:sz w:val="52"/>
          <w:szCs w:val="52"/>
        </w:rPr>
        <w:t>Guide de remplissage</w:t>
      </w:r>
    </w:p>
    <w:p w:rsidR="00E077A7" w:rsidRPr="00E077A7" w:rsidRDefault="00E077A7" w:rsidP="00E077A7">
      <w:pPr>
        <w:jc w:val="center"/>
        <w:rPr>
          <w:sz w:val="36"/>
          <w:szCs w:val="36"/>
        </w:rPr>
      </w:pPr>
      <w:r w:rsidRPr="00E077A7">
        <w:rPr>
          <w:sz w:val="36"/>
          <w:szCs w:val="36"/>
        </w:rPr>
        <w:t>à l’attention des déclarants</w:t>
      </w:r>
    </w:p>
    <w:p w:rsidR="00E077A7" w:rsidRDefault="00E077A7"/>
    <w:p w:rsidR="003D6BE3" w:rsidRDefault="003D6BE3"/>
    <w:p w:rsidR="00E34DB1" w:rsidRDefault="00E34DB1"/>
    <w:p w:rsidR="00E34DB1" w:rsidRDefault="00E34DB1"/>
    <w:p w:rsidR="00E34DB1" w:rsidRDefault="00E34DB1"/>
    <w:p w:rsidR="00E077A7" w:rsidRDefault="00E077A7"/>
    <w:p w:rsidR="00E077A7" w:rsidRDefault="003D6BE3" w:rsidP="003D6BE3">
      <w:pPr>
        <w:jc w:val="center"/>
      </w:pPr>
      <w:r w:rsidRPr="002D14AB">
        <w:rPr>
          <w:rFonts w:cstheme="minorHAnsi"/>
          <w:noProof/>
          <w:lang w:eastAsia="fr-FR"/>
        </w:rPr>
        <w:drawing>
          <wp:inline distT="0" distB="0" distL="0" distR="0" wp14:anchorId="01F29B44" wp14:editId="533B43F6">
            <wp:extent cx="2190466" cy="1460311"/>
            <wp:effectExtent l="0" t="0" r="635" b="0"/>
            <wp:docPr id="1" name="Image 1" descr="logo_BDF800epa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800epaisseur"/>
                    <pic:cNvPicPr>
                      <a:picLocks noChangeAspect="1" noChangeArrowheads="1"/>
                    </pic:cNvPicPr>
                  </pic:nvPicPr>
                  <pic:blipFill>
                    <a:blip r:embed="rId8" cstate="print"/>
                    <a:srcRect t="-10638" b="-49644"/>
                    <a:stretch>
                      <a:fillRect/>
                    </a:stretch>
                  </pic:blipFill>
                  <pic:spPr bwMode="auto">
                    <a:xfrm>
                      <a:off x="0" y="0"/>
                      <a:ext cx="2190750" cy="1460500"/>
                    </a:xfrm>
                    <a:prstGeom prst="rect">
                      <a:avLst/>
                    </a:prstGeom>
                    <a:noFill/>
                    <a:ln w="9525">
                      <a:noFill/>
                      <a:miter lim="800000"/>
                      <a:headEnd/>
                      <a:tailEnd/>
                    </a:ln>
                  </pic:spPr>
                </pic:pic>
              </a:graphicData>
            </a:graphic>
          </wp:inline>
        </w:drawing>
      </w:r>
    </w:p>
    <w:p w:rsidR="00FB623E" w:rsidRPr="00555C2C" w:rsidRDefault="004F61C5" w:rsidP="00FB623E">
      <w:pPr>
        <w:rPr>
          <w:color w:val="548DD4" w:themeColor="text2" w:themeTint="99"/>
        </w:rPr>
      </w:pPr>
      <w:r w:rsidRPr="00555C2C">
        <w:rPr>
          <w:rFonts w:ascii="Cambria,Bold" w:hAnsi="Cambria,Bold" w:cs="Cambria,Bold"/>
          <w:b/>
          <w:bCs/>
          <w:color w:val="548DD4" w:themeColor="text2" w:themeTint="99"/>
          <w:sz w:val="24"/>
          <w:szCs w:val="24"/>
        </w:rPr>
        <w:lastRenderedPageBreak/>
        <w:t>Cadre r</w:t>
      </w:r>
      <w:r w:rsidR="005A5FE3">
        <w:rPr>
          <w:rFonts w:ascii="Cambria,Bold" w:hAnsi="Cambria,Bold" w:cs="Cambria,Bold"/>
          <w:b/>
          <w:bCs/>
          <w:color w:val="548DD4" w:themeColor="text2" w:themeTint="99"/>
          <w:sz w:val="24"/>
          <w:szCs w:val="24"/>
        </w:rPr>
        <w:t>é</w:t>
      </w:r>
      <w:r w:rsidRPr="00555C2C">
        <w:rPr>
          <w:rFonts w:ascii="Cambria,Bold" w:hAnsi="Cambria,Bold" w:cs="Cambria,Bold"/>
          <w:b/>
          <w:bCs/>
          <w:color w:val="548DD4" w:themeColor="text2" w:themeTint="99"/>
          <w:sz w:val="24"/>
          <w:szCs w:val="24"/>
        </w:rPr>
        <w:t>glementaire</w:t>
      </w:r>
    </w:p>
    <w:p w:rsidR="001D3A35" w:rsidRDefault="001D3A35" w:rsidP="001D3A35">
      <w:pPr>
        <w:jc w:val="both"/>
      </w:pPr>
      <w:r>
        <w:t xml:space="preserve">En </w:t>
      </w:r>
      <w:r w:rsidR="004F61C5">
        <w:t xml:space="preserve">application </w:t>
      </w:r>
      <w:r>
        <w:t xml:space="preserve">de l’article L. 133-18 du Code Monétaire et Financier, les prestataires de services de paiement </w:t>
      </w:r>
      <w:r w:rsidR="003D64CF">
        <w:t xml:space="preserve">(PSP) </w:t>
      </w:r>
      <w:r>
        <w:t xml:space="preserve">sont tenus de notifier à la Banque de France </w:t>
      </w:r>
      <w:r w:rsidR="00AA1A0C">
        <w:t xml:space="preserve">le non remboursement immédiat d’une opération de paiement non autorisée dans le cas où il a de </w:t>
      </w:r>
      <w:r w:rsidRPr="001D3A35">
        <w:t>bonnes raisons de soupçonner une fraude de l'utilisateur du service de paiement ou qu'il considère que la fraude de l'utilisateur est avérée.</w:t>
      </w:r>
    </w:p>
    <w:p w:rsidR="00AA1A0C" w:rsidRDefault="004E5EED" w:rsidP="001D3A35">
      <w:pPr>
        <w:jc w:val="both"/>
      </w:pPr>
      <w:r>
        <w:t xml:space="preserve">Les </w:t>
      </w:r>
      <w:r w:rsidR="00020CEA">
        <w:t>déclarants c</w:t>
      </w:r>
      <w:r w:rsidR="003D64CF">
        <w:t>oncernés sont :</w:t>
      </w:r>
    </w:p>
    <w:p w:rsidR="003D64CF" w:rsidRDefault="00020CEA" w:rsidP="003D64CF">
      <w:pPr>
        <w:pStyle w:val="Paragraphedeliste"/>
        <w:numPr>
          <w:ilvl w:val="0"/>
          <w:numId w:val="3"/>
        </w:numPr>
        <w:jc w:val="both"/>
      </w:pPr>
      <w:r>
        <w:t xml:space="preserve">les prestataires de services de paiement établis en </w:t>
      </w:r>
      <w:r w:rsidR="00AF42D1">
        <w:t>France métropolitaine et dans les départements d’outre-mer</w:t>
      </w:r>
      <w:bookmarkStart w:id="0" w:name="_GoBack"/>
      <w:bookmarkEnd w:id="0"/>
      <w:r w:rsidR="007D46EC">
        <w:t xml:space="preserve"> </w:t>
      </w:r>
      <w:r>
        <w:t>;</w:t>
      </w:r>
    </w:p>
    <w:p w:rsidR="00020CEA" w:rsidRDefault="00020CEA" w:rsidP="003D64CF">
      <w:pPr>
        <w:pStyle w:val="Paragraphedeliste"/>
        <w:numPr>
          <w:ilvl w:val="0"/>
          <w:numId w:val="3"/>
        </w:numPr>
        <w:jc w:val="both"/>
      </w:pPr>
      <w:r>
        <w:t xml:space="preserve">les </w:t>
      </w:r>
      <w:r w:rsidR="00633383">
        <w:t>succursales des prestat</w:t>
      </w:r>
      <w:r>
        <w:t xml:space="preserve">aires de service de paiement </w:t>
      </w:r>
      <w:r w:rsidR="00633383">
        <w:t xml:space="preserve">présentes en France </w:t>
      </w:r>
      <w:r>
        <w:t>dont le siège social est situé dans un autre État</w:t>
      </w:r>
      <w:r w:rsidR="00633383">
        <w:t xml:space="preserve"> membre.</w:t>
      </w:r>
    </w:p>
    <w:p w:rsidR="00E34DB1" w:rsidRDefault="00E34DB1" w:rsidP="00633383">
      <w:pPr>
        <w:rPr>
          <w:rFonts w:ascii="Cambria,Bold" w:hAnsi="Cambria,Bold" w:cs="Cambria,Bold"/>
          <w:b/>
          <w:bCs/>
          <w:color w:val="548DD4" w:themeColor="text2" w:themeTint="99"/>
          <w:sz w:val="24"/>
          <w:szCs w:val="24"/>
        </w:rPr>
      </w:pPr>
    </w:p>
    <w:p w:rsidR="00633383" w:rsidRPr="00555C2C" w:rsidRDefault="00633383" w:rsidP="00633383">
      <w:pPr>
        <w:rPr>
          <w:rFonts w:ascii="Cambria,Bold" w:hAnsi="Cambria,Bold" w:cs="Cambria,Bold"/>
          <w:b/>
          <w:bCs/>
          <w:color w:val="548DD4" w:themeColor="text2" w:themeTint="99"/>
          <w:sz w:val="24"/>
          <w:szCs w:val="24"/>
        </w:rPr>
      </w:pPr>
      <w:r w:rsidRPr="00555C2C">
        <w:rPr>
          <w:rFonts w:ascii="Cambria,Bold" w:hAnsi="Cambria,Bold" w:cs="Cambria,Bold"/>
          <w:b/>
          <w:bCs/>
          <w:color w:val="548DD4" w:themeColor="text2" w:themeTint="99"/>
          <w:sz w:val="24"/>
          <w:szCs w:val="24"/>
        </w:rPr>
        <w:t>Modalités de déclaration</w:t>
      </w:r>
    </w:p>
    <w:p w:rsidR="00E34DB1" w:rsidRDefault="00CD7FF3" w:rsidP="00CD7FF3">
      <w:pPr>
        <w:pStyle w:val="Paragraphedeliste"/>
        <w:numPr>
          <w:ilvl w:val="0"/>
          <w:numId w:val="6"/>
        </w:numPr>
        <w:ind w:left="284" w:hanging="284"/>
        <w:jc w:val="both"/>
      </w:pPr>
      <w:r w:rsidRPr="00333397">
        <w:rPr>
          <w:i/>
        </w:rPr>
        <w:t>Périodicité</w:t>
      </w:r>
      <w:r>
        <w:t xml:space="preserve"> : </w:t>
      </w:r>
      <w:r w:rsidRPr="00CD7FF3">
        <w:t>l</w:t>
      </w:r>
      <w:r w:rsidR="004020B5" w:rsidRPr="00CD7FF3">
        <w:t>a déclaration est mensuelle</w:t>
      </w:r>
      <w:r w:rsidR="004020B5" w:rsidRPr="00E34DB1">
        <w:t>.</w:t>
      </w:r>
      <w:r w:rsidR="00D10133">
        <w:t xml:space="preserve"> </w:t>
      </w:r>
      <w:r w:rsidR="00D10133" w:rsidRPr="00D10133">
        <w:t>Pour un mois donné, tous les non remboursements immédiats doivent être inclus dans la déclaration quand bien même l'opération contestée a</w:t>
      </w:r>
      <w:r w:rsidR="004978E1">
        <w:t>urait</w:t>
      </w:r>
      <w:r w:rsidR="00D10133" w:rsidRPr="00D10133">
        <w:t xml:space="preserve"> été remboursée ultérieurement par le PSP (y compris au cours du mois sous revue).</w:t>
      </w:r>
      <w:r w:rsidR="00E34DB1">
        <w:t xml:space="preserve"> En l’absence de contestation au cours d’un mois donné, le déclarant est dispensé de déclaration.</w:t>
      </w:r>
    </w:p>
    <w:p w:rsidR="00CD7FF3" w:rsidRDefault="00CD7FF3" w:rsidP="00CD7FF3">
      <w:pPr>
        <w:pStyle w:val="Paragraphedeliste"/>
        <w:ind w:left="284"/>
        <w:jc w:val="both"/>
      </w:pPr>
    </w:p>
    <w:p w:rsidR="00CD7FF3" w:rsidRDefault="00CD7FF3" w:rsidP="00CD7FF3">
      <w:pPr>
        <w:pStyle w:val="Paragraphedeliste"/>
        <w:numPr>
          <w:ilvl w:val="0"/>
          <w:numId w:val="6"/>
        </w:numPr>
        <w:ind w:left="284" w:hanging="284"/>
        <w:jc w:val="both"/>
      </w:pPr>
      <w:r w:rsidRPr="00333397">
        <w:rPr>
          <w:i/>
        </w:rPr>
        <w:t>Délai de transmission</w:t>
      </w:r>
      <w:r>
        <w:t> :</w:t>
      </w:r>
      <w:r w:rsidRPr="00CD7FF3">
        <w:t xml:space="preserve"> </w:t>
      </w:r>
      <w:r>
        <w:t>la déclaration doit être faite au plus tard à la fin du mois suivant celui pour lequel la déclaration est effectuée.</w:t>
      </w:r>
    </w:p>
    <w:p w:rsidR="00CD7FF3" w:rsidRDefault="00CD7FF3" w:rsidP="00CD7FF3">
      <w:pPr>
        <w:pStyle w:val="Paragraphedeliste"/>
      </w:pPr>
    </w:p>
    <w:p w:rsidR="00046825" w:rsidRDefault="00CD7FF3" w:rsidP="00CD7FF3">
      <w:pPr>
        <w:pStyle w:val="Paragraphedeliste"/>
        <w:numPr>
          <w:ilvl w:val="0"/>
          <w:numId w:val="6"/>
        </w:numPr>
        <w:ind w:left="284" w:hanging="284"/>
        <w:jc w:val="both"/>
      </w:pPr>
      <w:r w:rsidRPr="00333397">
        <w:rPr>
          <w:i/>
        </w:rPr>
        <w:t>Modalités de déclaration</w:t>
      </w:r>
      <w:r>
        <w:t> : l</w:t>
      </w:r>
      <w:r w:rsidR="00703A12">
        <w:t xml:space="preserve">a déclaration s’effectue </w:t>
      </w:r>
      <w:r w:rsidR="004D53B3">
        <w:t>s</w:t>
      </w:r>
      <w:r w:rsidR="00184550">
        <w:t xml:space="preserve">ur le </w:t>
      </w:r>
      <w:r w:rsidR="004D53B3">
        <w:t xml:space="preserve">guichet </w:t>
      </w:r>
      <w:r w:rsidR="00184550">
        <w:t>One</w:t>
      </w:r>
      <w:r w:rsidR="00E34DB1">
        <w:t>G</w:t>
      </w:r>
      <w:r w:rsidR="00184550">
        <w:t xml:space="preserve">ate – Oscamps </w:t>
      </w:r>
      <w:r w:rsidR="004D53B3">
        <w:t xml:space="preserve">(portail de collecte </w:t>
      </w:r>
      <w:r w:rsidR="00184550">
        <w:t>de la Banque de France</w:t>
      </w:r>
      <w:r w:rsidR="004D53B3">
        <w:t>)</w:t>
      </w:r>
      <w:r w:rsidR="00184550">
        <w:t xml:space="preserve">. </w:t>
      </w:r>
    </w:p>
    <w:p w:rsidR="00C343AE" w:rsidRDefault="004D53B3" w:rsidP="00CD7FF3">
      <w:pPr>
        <w:ind w:left="284"/>
        <w:jc w:val="both"/>
      </w:pPr>
      <w:r>
        <w:t>Un contrat d’interface remettant</w:t>
      </w:r>
      <w:r w:rsidR="004020B5">
        <w:t xml:space="preserve"> complète le présent guide de remplissage. Ces documents sont disponibles sur le site internet de la Banque de France à l’adresse suivante :</w:t>
      </w:r>
    </w:p>
    <w:p w:rsidR="004020B5" w:rsidRDefault="00AF42D1" w:rsidP="00CD7FF3">
      <w:pPr>
        <w:ind w:left="284" w:firstLine="45"/>
        <w:jc w:val="both"/>
      </w:pPr>
      <w:hyperlink r:id="rId9" w:history="1">
        <w:r w:rsidR="00CD7FF3" w:rsidRPr="008648C1">
          <w:rPr>
            <w:rStyle w:val="Lienhypertexte"/>
          </w:rPr>
          <w:t>https://www.banque-france.fr/stabilite-financiere/securite-des-moyens-de-paiement-scripturaux/2eme-directive-sur-les-services-de-paiement</w:t>
        </w:r>
      </w:hyperlink>
      <w:r w:rsidR="004020B5">
        <w:t>.</w:t>
      </w:r>
    </w:p>
    <w:p w:rsidR="00FE02D3" w:rsidRDefault="00FE02D3" w:rsidP="00CD7FF3">
      <w:pPr>
        <w:ind w:left="284"/>
        <w:jc w:val="both"/>
      </w:pPr>
    </w:p>
    <w:p w:rsidR="00FE02D3" w:rsidRDefault="00FE02D3" w:rsidP="00CD7FF3">
      <w:pPr>
        <w:ind w:left="284"/>
        <w:jc w:val="both"/>
        <w:rPr>
          <w:b/>
        </w:rPr>
      </w:pPr>
      <w:r>
        <w:rPr>
          <w:b/>
        </w:rPr>
        <w:t>Pour toute information vous pouvez contacter le service en charge de la déclaration à la Banque de France aux coordonnées suivantes :</w:t>
      </w:r>
    </w:p>
    <w:p w:rsidR="00FE02D3" w:rsidRDefault="00FE02D3" w:rsidP="00FE02D3">
      <w:pPr>
        <w:ind w:left="284"/>
        <w:jc w:val="center"/>
      </w:pPr>
      <w:r>
        <w:t>DIRECTION GENERALE DE LA STABILITE FINANCIERE ET DES OPERATIONS</w:t>
      </w:r>
    </w:p>
    <w:p w:rsidR="00FE02D3" w:rsidRDefault="00FE02D3" w:rsidP="00FE02D3">
      <w:pPr>
        <w:ind w:left="284"/>
        <w:jc w:val="center"/>
      </w:pPr>
      <w:r>
        <w:t>Direction des Systèmes de Paiement et des Infrastructures de Marché</w:t>
      </w:r>
    </w:p>
    <w:p w:rsidR="00FE02D3" w:rsidRDefault="00FE02D3" w:rsidP="00FE02D3">
      <w:pPr>
        <w:ind w:left="284"/>
        <w:jc w:val="center"/>
      </w:pPr>
      <w:r>
        <w:t>Service de la Surveillance des Moyens de Paiement Scripturaux</w:t>
      </w:r>
    </w:p>
    <w:p w:rsidR="00FE02D3" w:rsidRDefault="00FE02D3" w:rsidP="00FE02D3">
      <w:pPr>
        <w:ind w:left="284"/>
        <w:jc w:val="center"/>
      </w:pPr>
      <w:r>
        <w:t>11-2323</w:t>
      </w:r>
    </w:p>
    <w:p w:rsidR="00FE02D3" w:rsidRDefault="00FE02D3" w:rsidP="00FE02D3">
      <w:pPr>
        <w:ind w:left="284"/>
        <w:jc w:val="center"/>
      </w:pPr>
      <w:r>
        <w:t>75049 PARIS CEDEX 01</w:t>
      </w:r>
    </w:p>
    <w:p w:rsidR="004020B5" w:rsidRDefault="00AF42D1" w:rsidP="00FE02D3">
      <w:pPr>
        <w:ind w:left="284"/>
        <w:jc w:val="center"/>
      </w:pPr>
      <w:hyperlink r:id="rId10" w:history="1">
        <w:r w:rsidR="004020B5" w:rsidRPr="008648C1">
          <w:rPr>
            <w:rStyle w:val="Lienhypertexte"/>
          </w:rPr>
          <w:t>2323-NOTIFICATIONS-UT@banque-france.fr</w:t>
        </w:r>
      </w:hyperlink>
      <w:r w:rsidR="004020B5">
        <w:t>.</w:t>
      </w:r>
    </w:p>
    <w:p w:rsidR="00633383" w:rsidRPr="00555C2C" w:rsidRDefault="00633383" w:rsidP="00633383">
      <w:pPr>
        <w:rPr>
          <w:rFonts w:ascii="Cambria,Bold" w:hAnsi="Cambria,Bold" w:cs="Cambria,Bold"/>
          <w:b/>
          <w:bCs/>
          <w:color w:val="548DD4" w:themeColor="text2" w:themeTint="99"/>
          <w:sz w:val="24"/>
          <w:szCs w:val="24"/>
        </w:rPr>
      </w:pPr>
      <w:r w:rsidRPr="00555C2C">
        <w:rPr>
          <w:rFonts w:ascii="Cambria,Bold" w:hAnsi="Cambria,Bold" w:cs="Cambria,Bold"/>
          <w:b/>
          <w:bCs/>
          <w:color w:val="548DD4" w:themeColor="text2" w:themeTint="99"/>
          <w:sz w:val="24"/>
          <w:szCs w:val="24"/>
        </w:rPr>
        <w:lastRenderedPageBreak/>
        <w:t>Maquette du formulaire de déclaration</w:t>
      </w:r>
    </w:p>
    <w:tbl>
      <w:tblPr>
        <w:tblStyle w:val="Grilledutableau"/>
        <w:tblW w:w="0" w:type="auto"/>
        <w:tblLook w:val="04A0" w:firstRow="1" w:lastRow="0" w:firstColumn="1" w:lastColumn="0" w:noHBand="0" w:noVBand="1"/>
      </w:tblPr>
      <w:tblGrid>
        <w:gridCol w:w="9288"/>
      </w:tblGrid>
      <w:tr w:rsidR="00555C2C" w:rsidTr="00555C2C">
        <w:tc>
          <w:tcPr>
            <w:tcW w:w="9212" w:type="dxa"/>
          </w:tcPr>
          <w:tbl>
            <w:tblPr>
              <w:tblW w:w="9072" w:type="dxa"/>
              <w:tblCellMar>
                <w:left w:w="70" w:type="dxa"/>
                <w:right w:w="70" w:type="dxa"/>
              </w:tblCellMar>
              <w:tblLook w:val="04A0" w:firstRow="1" w:lastRow="0" w:firstColumn="1" w:lastColumn="0" w:noHBand="0" w:noVBand="1"/>
            </w:tblPr>
            <w:tblGrid>
              <w:gridCol w:w="663"/>
              <w:gridCol w:w="1083"/>
              <w:gridCol w:w="1229"/>
              <w:gridCol w:w="188"/>
              <w:gridCol w:w="868"/>
              <w:gridCol w:w="1210"/>
              <w:gridCol w:w="982"/>
              <w:gridCol w:w="886"/>
              <w:gridCol w:w="716"/>
              <w:gridCol w:w="1247"/>
            </w:tblGrid>
            <w:tr w:rsidR="00263F5C" w:rsidRPr="00263F5C" w:rsidTr="004978E1">
              <w:trPr>
                <w:trHeight w:val="375"/>
              </w:trPr>
              <w:tc>
                <w:tcPr>
                  <w:tcW w:w="6223" w:type="dxa"/>
                  <w:gridSpan w:val="7"/>
                  <w:tcBorders>
                    <w:top w:val="nil"/>
                    <w:left w:val="nil"/>
                    <w:bottom w:val="nil"/>
                    <w:right w:val="nil"/>
                  </w:tcBorders>
                  <w:shd w:val="clear" w:color="000000" w:fill="1F497D"/>
                  <w:noWrap/>
                  <w:vAlign w:val="bottom"/>
                  <w:hideMark/>
                </w:tcPr>
                <w:p w:rsidR="00263F5C" w:rsidRPr="00263F5C" w:rsidRDefault="00263F5C" w:rsidP="00263F5C">
                  <w:pPr>
                    <w:spacing w:after="0" w:line="240" w:lineRule="auto"/>
                    <w:rPr>
                      <w:rFonts w:ascii="Calibri" w:eastAsia="Times New Roman" w:hAnsi="Calibri" w:cs="Times New Roman"/>
                      <w:color w:val="FFFFFF"/>
                      <w:sz w:val="16"/>
                      <w:szCs w:val="16"/>
                      <w:lang w:eastAsia="fr-FR"/>
                    </w:rPr>
                  </w:pPr>
                  <w:r w:rsidRPr="00263F5C">
                    <w:rPr>
                      <w:rFonts w:ascii="Calibri" w:eastAsia="Times New Roman" w:hAnsi="Calibri" w:cs="Times New Roman"/>
                      <w:color w:val="FFFFFF"/>
                      <w:sz w:val="16"/>
                      <w:szCs w:val="16"/>
                      <w:lang w:eastAsia="fr-FR"/>
                    </w:rPr>
                    <w:t>Notification au titre de l'article L.133-18 du Code Monétaire et Financier</w:t>
                  </w:r>
                </w:p>
              </w:tc>
              <w:tc>
                <w:tcPr>
                  <w:tcW w:w="886" w:type="dxa"/>
                  <w:tcBorders>
                    <w:top w:val="nil"/>
                    <w:left w:val="nil"/>
                    <w:bottom w:val="nil"/>
                    <w:right w:val="nil"/>
                  </w:tcBorders>
                  <w:shd w:val="clear" w:color="000000" w:fill="1F497D"/>
                  <w:noWrap/>
                  <w:vAlign w:val="bottom"/>
                  <w:hideMark/>
                </w:tcPr>
                <w:p w:rsidR="00263F5C" w:rsidRPr="00263F5C" w:rsidRDefault="00263F5C" w:rsidP="00263F5C">
                  <w:pPr>
                    <w:spacing w:after="0" w:line="240" w:lineRule="auto"/>
                    <w:rPr>
                      <w:rFonts w:ascii="Calibri" w:eastAsia="Times New Roman" w:hAnsi="Calibri" w:cs="Times New Roman"/>
                      <w:color w:val="FFFFFF"/>
                      <w:sz w:val="16"/>
                      <w:szCs w:val="16"/>
                      <w:lang w:eastAsia="fr-FR"/>
                    </w:rPr>
                  </w:pPr>
                </w:p>
              </w:tc>
              <w:tc>
                <w:tcPr>
                  <w:tcW w:w="716" w:type="dxa"/>
                  <w:tcBorders>
                    <w:top w:val="nil"/>
                    <w:left w:val="nil"/>
                    <w:bottom w:val="nil"/>
                    <w:right w:val="nil"/>
                  </w:tcBorders>
                  <w:shd w:val="clear" w:color="000000" w:fill="1F497D"/>
                  <w:noWrap/>
                  <w:vAlign w:val="bottom"/>
                  <w:hideMark/>
                </w:tcPr>
                <w:p w:rsidR="00263F5C" w:rsidRPr="00263F5C" w:rsidRDefault="00263F5C" w:rsidP="00263F5C">
                  <w:pPr>
                    <w:spacing w:after="0" w:line="240" w:lineRule="auto"/>
                    <w:rPr>
                      <w:rFonts w:ascii="Calibri" w:eastAsia="Times New Roman" w:hAnsi="Calibri" w:cs="Times New Roman"/>
                      <w:color w:val="FFFFFF"/>
                      <w:sz w:val="16"/>
                      <w:szCs w:val="16"/>
                      <w:lang w:eastAsia="fr-FR"/>
                    </w:rPr>
                  </w:pPr>
                  <w:r w:rsidRPr="00263F5C">
                    <w:rPr>
                      <w:rFonts w:ascii="Calibri" w:eastAsia="Times New Roman" w:hAnsi="Calibri" w:cs="Times New Roman"/>
                      <w:color w:val="FFFFFF"/>
                      <w:sz w:val="16"/>
                      <w:szCs w:val="16"/>
                      <w:lang w:eastAsia="fr-FR"/>
                    </w:rPr>
                    <w:t> </w:t>
                  </w:r>
                </w:p>
              </w:tc>
              <w:tc>
                <w:tcPr>
                  <w:tcW w:w="1247"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r>
            <w:tr w:rsidR="00263F5C" w:rsidRPr="00263F5C" w:rsidTr="004978E1">
              <w:trPr>
                <w:trHeight w:val="315"/>
              </w:trPr>
              <w:tc>
                <w:tcPr>
                  <w:tcW w:w="664"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084"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417" w:type="dxa"/>
                  <w:gridSpan w:val="2"/>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868"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09"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981"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886"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716"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47"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r>
            <w:tr w:rsidR="00263F5C" w:rsidRPr="00263F5C" w:rsidTr="004978E1">
              <w:trPr>
                <w:trHeight w:val="300"/>
              </w:trPr>
              <w:tc>
                <w:tcPr>
                  <w:tcW w:w="664"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084" w:type="dxa"/>
                  <w:tcBorders>
                    <w:top w:val="single" w:sz="8" w:space="0" w:color="0070C0"/>
                    <w:left w:val="single" w:sz="8" w:space="0" w:color="0070C0"/>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b/>
                      <w:bCs/>
                      <w:color w:val="0070C0"/>
                      <w:sz w:val="16"/>
                      <w:szCs w:val="16"/>
                      <w:lang w:eastAsia="fr-FR"/>
                    </w:rPr>
                  </w:pPr>
                  <w:r w:rsidRPr="00263F5C">
                    <w:rPr>
                      <w:rFonts w:ascii="Calibri" w:eastAsia="Times New Roman" w:hAnsi="Calibri" w:cs="Times New Roman"/>
                      <w:b/>
                      <w:bCs/>
                      <w:color w:val="0070C0"/>
                      <w:sz w:val="16"/>
                      <w:szCs w:val="16"/>
                      <w:lang w:eastAsia="fr-FR"/>
                    </w:rPr>
                    <w:t> </w:t>
                  </w:r>
                </w:p>
              </w:tc>
              <w:tc>
                <w:tcPr>
                  <w:tcW w:w="2285" w:type="dxa"/>
                  <w:gridSpan w:val="3"/>
                  <w:tcBorders>
                    <w:top w:val="single" w:sz="8" w:space="0" w:color="0070C0"/>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b/>
                      <w:bCs/>
                      <w:color w:val="0070C0"/>
                      <w:sz w:val="16"/>
                      <w:szCs w:val="16"/>
                      <w:lang w:eastAsia="fr-FR"/>
                    </w:rPr>
                  </w:pPr>
                  <w:r w:rsidRPr="00263F5C">
                    <w:rPr>
                      <w:rFonts w:ascii="Calibri" w:eastAsia="Times New Roman" w:hAnsi="Calibri" w:cs="Times New Roman"/>
                      <w:b/>
                      <w:bCs/>
                      <w:color w:val="0070C0"/>
                      <w:sz w:val="16"/>
                      <w:szCs w:val="16"/>
                      <w:lang w:eastAsia="fr-FR"/>
                    </w:rPr>
                    <w:t>Établissement déclarant</w:t>
                  </w:r>
                  <w:r>
                    <w:rPr>
                      <w:rFonts w:ascii="Calibri" w:eastAsia="Times New Roman" w:hAnsi="Calibri" w:cs="Times New Roman"/>
                      <w:b/>
                      <w:bCs/>
                      <w:color w:val="0070C0"/>
                      <w:sz w:val="16"/>
                      <w:szCs w:val="16"/>
                      <w:lang w:eastAsia="fr-FR"/>
                    </w:rPr>
                    <w:t> :</w:t>
                  </w:r>
                </w:p>
              </w:tc>
              <w:tc>
                <w:tcPr>
                  <w:tcW w:w="3076" w:type="dxa"/>
                  <w:gridSpan w:val="3"/>
                  <w:tcBorders>
                    <w:top w:val="single" w:sz="8" w:space="0" w:color="0070C0"/>
                    <w:left w:val="nil"/>
                    <w:bottom w:val="nil"/>
                    <w:right w:val="single" w:sz="8" w:space="0" w:color="0070C0"/>
                  </w:tcBorders>
                  <w:shd w:val="clear" w:color="auto" w:fill="auto"/>
                  <w:noWrap/>
                  <w:vAlign w:val="bottom"/>
                  <w:hideMark/>
                </w:tcPr>
                <w:p w:rsidR="00263F5C" w:rsidRPr="00263F5C" w:rsidRDefault="00263F5C" w:rsidP="00263F5C">
                  <w:pPr>
                    <w:spacing w:after="0" w:line="240" w:lineRule="auto"/>
                    <w:jc w:val="center"/>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716"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47"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r>
            <w:tr w:rsidR="00263F5C" w:rsidRPr="00263F5C" w:rsidTr="004978E1">
              <w:trPr>
                <w:trHeight w:val="300"/>
              </w:trPr>
              <w:tc>
                <w:tcPr>
                  <w:tcW w:w="664"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084" w:type="dxa"/>
                  <w:tcBorders>
                    <w:top w:val="nil"/>
                    <w:left w:val="single" w:sz="8" w:space="0" w:color="0070C0"/>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29"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jc w:val="right"/>
                    <w:rPr>
                      <w:rFonts w:ascii="Calibri" w:eastAsia="Times New Roman" w:hAnsi="Calibri" w:cs="Times New Roman"/>
                      <w:b/>
                      <w:bCs/>
                      <w:color w:val="0070C0"/>
                      <w:sz w:val="16"/>
                      <w:szCs w:val="16"/>
                      <w:lang w:eastAsia="fr-FR"/>
                    </w:rPr>
                  </w:pPr>
                  <w:r w:rsidRPr="00263F5C">
                    <w:rPr>
                      <w:rFonts w:ascii="Calibri" w:eastAsia="Times New Roman" w:hAnsi="Calibri" w:cs="Times New Roman"/>
                      <w:b/>
                      <w:bCs/>
                      <w:color w:val="0070C0"/>
                      <w:sz w:val="16"/>
                      <w:szCs w:val="16"/>
                      <w:lang w:eastAsia="fr-FR"/>
                    </w:rPr>
                    <w:t>Nom du déclarant :</w:t>
                  </w:r>
                </w:p>
              </w:tc>
              <w:tc>
                <w:tcPr>
                  <w:tcW w:w="4132" w:type="dxa"/>
                  <w:gridSpan w:val="5"/>
                  <w:tcBorders>
                    <w:top w:val="nil"/>
                    <w:left w:val="nil"/>
                    <w:bottom w:val="nil"/>
                    <w:right w:val="single" w:sz="8" w:space="0" w:color="0070C0"/>
                  </w:tcBorders>
                  <w:shd w:val="clear" w:color="auto" w:fill="auto"/>
                  <w:noWrap/>
                  <w:vAlign w:val="bottom"/>
                  <w:hideMark/>
                </w:tcPr>
                <w:p w:rsidR="00263F5C" w:rsidRPr="00263F5C" w:rsidRDefault="00263F5C" w:rsidP="00263F5C">
                  <w:pPr>
                    <w:spacing w:after="0" w:line="240" w:lineRule="auto"/>
                    <w:jc w:val="center"/>
                    <w:rPr>
                      <w:rFonts w:ascii="Calibri" w:eastAsia="Times New Roman" w:hAnsi="Calibri" w:cs="Times New Roman"/>
                      <w:color w:val="000000"/>
                      <w:sz w:val="16"/>
                      <w:szCs w:val="16"/>
                      <w:lang w:eastAsia="fr-FR"/>
                    </w:rPr>
                  </w:pPr>
                </w:p>
              </w:tc>
              <w:tc>
                <w:tcPr>
                  <w:tcW w:w="716"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47"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r>
            <w:tr w:rsidR="00263F5C" w:rsidRPr="00263F5C" w:rsidTr="004978E1">
              <w:trPr>
                <w:trHeight w:val="300"/>
              </w:trPr>
              <w:tc>
                <w:tcPr>
                  <w:tcW w:w="664"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084" w:type="dxa"/>
                  <w:tcBorders>
                    <w:top w:val="nil"/>
                    <w:left w:val="single" w:sz="8" w:space="0" w:color="0070C0"/>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29"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jc w:val="right"/>
                    <w:rPr>
                      <w:rFonts w:ascii="Calibri" w:eastAsia="Times New Roman" w:hAnsi="Calibri" w:cs="Times New Roman"/>
                      <w:b/>
                      <w:bCs/>
                      <w:color w:val="0070C0"/>
                      <w:sz w:val="16"/>
                      <w:szCs w:val="16"/>
                      <w:lang w:eastAsia="fr-FR"/>
                    </w:rPr>
                  </w:pPr>
                  <w:r w:rsidRPr="00263F5C">
                    <w:rPr>
                      <w:rFonts w:ascii="Calibri" w:eastAsia="Times New Roman" w:hAnsi="Calibri" w:cs="Times New Roman"/>
                      <w:b/>
                      <w:bCs/>
                      <w:color w:val="0070C0"/>
                      <w:sz w:val="16"/>
                      <w:szCs w:val="16"/>
                      <w:lang w:eastAsia="fr-FR"/>
                    </w:rPr>
                    <w:t>Raison sociale :</w:t>
                  </w:r>
                </w:p>
              </w:tc>
              <w:tc>
                <w:tcPr>
                  <w:tcW w:w="4132" w:type="dxa"/>
                  <w:gridSpan w:val="5"/>
                  <w:tcBorders>
                    <w:top w:val="nil"/>
                    <w:left w:val="nil"/>
                    <w:bottom w:val="nil"/>
                    <w:right w:val="single" w:sz="8" w:space="0" w:color="0070C0"/>
                  </w:tcBorders>
                  <w:shd w:val="clear" w:color="auto" w:fill="auto"/>
                  <w:noWrap/>
                  <w:vAlign w:val="bottom"/>
                  <w:hideMark/>
                </w:tcPr>
                <w:p w:rsidR="00263F5C" w:rsidRPr="00263F5C" w:rsidRDefault="00263F5C" w:rsidP="00263F5C">
                  <w:pPr>
                    <w:spacing w:after="0" w:line="240" w:lineRule="auto"/>
                    <w:jc w:val="center"/>
                    <w:rPr>
                      <w:rFonts w:ascii="Calibri" w:eastAsia="Times New Roman" w:hAnsi="Calibri" w:cs="Times New Roman"/>
                      <w:color w:val="000000"/>
                      <w:sz w:val="16"/>
                      <w:szCs w:val="16"/>
                      <w:lang w:eastAsia="fr-FR"/>
                    </w:rPr>
                  </w:pPr>
                </w:p>
              </w:tc>
              <w:tc>
                <w:tcPr>
                  <w:tcW w:w="716"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47"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r>
            <w:tr w:rsidR="00263F5C" w:rsidRPr="00263F5C" w:rsidTr="004978E1">
              <w:trPr>
                <w:trHeight w:val="315"/>
              </w:trPr>
              <w:tc>
                <w:tcPr>
                  <w:tcW w:w="664"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084" w:type="dxa"/>
                  <w:tcBorders>
                    <w:top w:val="nil"/>
                    <w:left w:val="single" w:sz="8" w:space="0" w:color="0070C0"/>
                    <w:bottom w:val="single" w:sz="8" w:space="0" w:color="0070C0"/>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29" w:type="dxa"/>
                  <w:tcBorders>
                    <w:top w:val="nil"/>
                    <w:left w:val="nil"/>
                    <w:bottom w:val="single" w:sz="8" w:space="0" w:color="0070C0"/>
                    <w:right w:val="nil"/>
                  </w:tcBorders>
                  <w:shd w:val="clear" w:color="auto" w:fill="auto"/>
                  <w:noWrap/>
                  <w:vAlign w:val="bottom"/>
                  <w:hideMark/>
                </w:tcPr>
                <w:p w:rsidR="00263F5C" w:rsidRPr="00263F5C" w:rsidRDefault="00263F5C" w:rsidP="00263F5C">
                  <w:pPr>
                    <w:spacing w:after="0" w:line="240" w:lineRule="auto"/>
                    <w:jc w:val="right"/>
                    <w:rPr>
                      <w:rFonts w:ascii="Calibri" w:eastAsia="Times New Roman" w:hAnsi="Calibri" w:cs="Times New Roman"/>
                      <w:b/>
                      <w:bCs/>
                      <w:color w:val="0070C0"/>
                      <w:sz w:val="16"/>
                      <w:szCs w:val="16"/>
                      <w:lang w:eastAsia="fr-FR"/>
                    </w:rPr>
                  </w:pPr>
                  <w:r w:rsidRPr="00263F5C">
                    <w:rPr>
                      <w:rFonts w:ascii="Calibri" w:eastAsia="Times New Roman" w:hAnsi="Calibri" w:cs="Times New Roman"/>
                      <w:b/>
                      <w:bCs/>
                      <w:color w:val="0070C0"/>
                      <w:sz w:val="16"/>
                      <w:szCs w:val="16"/>
                      <w:lang w:eastAsia="fr-FR"/>
                    </w:rPr>
                    <w:t>Contact :</w:t>
                  </w:r>
                </w:p>
              </w:tc>
              <w:tc>
                <w:tcPr>
                  <w:tcW w:w="4132" w:type="dxa"/>
                  <w:gridSpan w:val="5"/>
                  <w:tcBorders>
                    <w:top w:val="nil"/>
                    <w:left w:val="nil"/>
                    <w:bottom w:val="single" w:sz="8" w:space="0" w:color="0070C0"/>
                    <w:right w:val="single" w:sz="8" w:space="0" w:color="0070C0"/>
                  </w:tcBorders>
                  <w:shd w:val="clear" w:color="auto" w:fill="auto"/>
                  <w:noWrap/>
                  <w:vAlign w:val="bottom"/>
                  <w:hideMark/>
                </w:tcPr>
                <w:p w:rsidR="00263F5C" w:rsidRPr="00263F5C" w:rsidRDefault="00263F5C" w:rsidP="00263F5C">
                  <w:pPr>
                    <w:spacing w:after="0" w:line="240" w:lineRule="auto"/>
                    <w:jc w:val="center"/>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716"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47"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r>
            <w:tr w:rsidR="00263F5C" w:rsidRPr="00263F5C" w:rsidTr="004978E1">
              <w:trPr>
                <w:trHeight w:val="300"/>
              </w:trPr>
              <w:tc>
                <w:tcPr>
                  <w:tcW w:w="664"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084"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29"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jc w:val="right"/>
                    <w:rPr>
                      <w:rFonts w:ascii="Calibri" w:eastAsia="Times New Roman" w:hAnsi="Calibri" w:cs="Times New Roman"/>
                      <w:b/>
                      <w:bCs/>
                      <w:color w:val="0070C0"/>
                      <w:sz w:val="16"/>
                      <w:szCs w:val="16"/>
                      <w:lang w:eastAsia="fr-FR"/>
                    </w:rPr>
                  </w:pPr>
                </w:p>
              </w:tc>
              <w:tc>
                <w:tcPr>
                  <w:tcW w:w="1056" w:type="dxa"/>
                  <w:gridSpan w:val="2"/>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09"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981"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886"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716"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47"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r>
            <w:tr w:rsidR="00263F5C" w:rsidRPr="00263F5C" w:rsidTr="004978E1">
              <w:trPr>
                <w:trHeight w:val="300"/>
              </w:trPr>
              <w:tc>
                <w:tcPr>
                  <w:tcW w:w="664"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084"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29" w:type="dxa"/>
                  <w:tcBorders>
                    <w:top w:val="nil"/>
                    <w:left w:val="nil"/>
                    <w:bottom w:val="nil"/>
                    <w:right w:val="nil"/>
                  </w:tcBorders>
                  <w:shd w:val="clear" w:color="auto" w:fill="auto"/>
                  <w:noWrap/>
                  <w:vAlign w:val="bottom"/>
                  <w:hideMark/>
                </w:tcPr>
                <w:p w:rsidR="00263F5C" w:rsidRPr="00263F5C" w:rsidRDefault="00263F5C" w:rsidP="00070B71">
                  <w:pPr>
                    <w:spacing w:after="0" w:line="240" w:lineRule="auto"/>
                    <w:jc w:val="right"/>
                    <w:rPr>
                      <w:rFonts w:ascii="Calibri" w:eastAsia="Times New Roman" w:hAnsi="Calibri" w:cs="Times New Roman"/>
                      <w:b/>
                      <w:bCs/>
                      <w:color w:val="0070C0"/>
                      <w:sz w:val="16"/>
                      <w:szCs w:val="16"/>
                      <w:lang w:eastAsia="fr-FR"/>
                    </w:rPr>
                  </w:pPr>
                  <w:r w:rsidRPr="00263F5C">
                    <w:rPr>
                      <w:rFonts w:ascii="Calibri" w:eastAsia="Times New Roman" w:hAnsi="Calibri" w:cs="Times New Roman"/>
                      <w:b/>
                      <w:bCs/>
                      <w:color w:val="0070C0"/>
                      <w:sz w:val="16"/>
                      <w:szCs w:val="16"/>
                      <w:lang w:eastAsia="fr-FR"/>
                    </w:rPr>
                    <w:t>Période de déclaration :</w:t>
                  </w:r>
                </w:p>
              </w:tc>
              <w:tc>
                <w:tcPr>
                  <w:tcW w:w="1056" w:type="dxa"/>
                  <w:gridSpan w:val="2"/>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20AA-MM</w:t>
                  </w:r>
                </w:p>
              </w:tc>
              <w:tc>
                <w:tcPr>
                  <w:tcW w:w="1209"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981"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886"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716"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47" w:type="dxa"/>
                  <w:tcBorders>
                    <w:top w:val="nil"/>
                    <w:left w:val="nil"/>
                    <w:bottom w:val="nil"/>
                    <w:right w:val="nil"/>
                  </w:tcBorders>
                  <w:shd w:val="clear" w:color="auto" w:fill="auto"/>
                  <w:noWrap/>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r>
            <w:tr w:rsidR="00263F5C" w:rsidRPr="00263F5C" w:rsidTr="004978E1">
              <w:trPr>
                <w:trHeight w:val="300"/>
              </w:trPr>
              <w:tc>
                <w:tcPr>
                  <w:tcW w:w="664"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084"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29"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056" w:type="dxa"/>
                  <w:gridSpan w:val="2"/>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09"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981"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886"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716"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c>
                <w:tcPr>
                  <w:tcW w:w="1247" w:type="dxa"/>
                  <w:tcBorders>
                    <w:top w:val="nil"/>
                    <w:left w:val="nil"/>
                    <w:bottom w:val="nil"/>
                    <w:right w:val="nil"/>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p>
              </w:tc>
            </w:tr>
            <w:tr w:rsidR="00263F5C" w:rsidRPr="00263F5C" w:rsidTr="004978E1">
              <w:trPr>
                <w:trHeight w:val="930"/>
              </w:trPr>
              <w:tc>
                <w:tcPr>
                  <w:tcW w:w="664" w:type="dxa"/>
                  <w:tcBorders>
                    <w:top w:val="single" w:sz="4" w:space="0" w:color="0070C0"/>
                    <w:left w:val="single" w:sz="4" w:space="0" w:color="FFFFFF"/>
                    <w:bottom w:val="single" w:sz="4" w:space="0" w:color="0070C0"/>
                    <w:right w:val="single" w:sz="4" w:space="0" w:color="FFFFFF"/>
                  </w:tcBorders>
                  <w:shd w:val="clear" w:color="000000" w:fill="0070C0"/>
                  <w:vAlign w:val="center"/>
                  <w:hideMark/>
                </w:tcPr>
                <w:p w:rsidR="00263F5C" w:rsidRPr="00263F5C" w:rsidRDefault="00263F5C" w:rsidP="00263F5C">
                  <w:pPr>
                    <w:spacing w:after="0" w:line="240" w:lineRule="auto"/>
                    <w:jc w:val="center"/>
                    <w:rPr>
                      <w:rFonts w:ascii="Calibri" w:eastAsia="Times New Roman" w:hAnsi="Calibri" w:cs="Times New Roman"/>
                      <w:b/>
                      <w:bCs/>
                      <w:color w:val="FFFFFF"/>
                      <w:sz w:val="16"/>
                      <w:szCs w:val="16"/>
                      <w:lang w:eastAsia="fr-FR"/>
                    </w:rPr>
                  </w:pPr>
                  <w:r w:rsidRPr="00263F5C">
                    <w:rPr>
                      <w:rFonts w:ascii="Calibri" w:eastAsia="Times New Roman" w:hAnsi="Calibri" w:cs="Times New Roman"/>
                      <w:b/>
                      <w:bCs/>
                      <w:color w:val="FFFFFF"/>
                      <w:sz w:val="16"/>
                      <w:szCs w:val="16"/>
                      <w:lang w:eastAsia="fr-FR"/>
                    </w:rPr>
                    <w:t>Code CIB</w:t>
                  </w:r>
                </w:p>
              </w:tc>
              <w:tc>
                <w:tcPr>
                  <w:tcW w:w="1084" w:type="dxa"/>
                  <w:tcBorders>
                    <w:top w:val="single" w:sz="4" w:space="0" w:color="0070C0"/>
                    <w:left w:val="nil"/>
                    <w:bottom w:val="single" w:sz="4" w:space="0" w:color="0070C0"/>
                    <w:right w:val="single" w:sz="4" w:space="0" w:color="FFFFFF"/>
                  </w:tcBorders>
                  <w:shd w:val="clear" w:color="000000" w:fill="0070C0"/>
                  <w:vAlign w:val="center"/>
                  <w:hideMark/>
                </w:tcPr>
                <w:p w:rsidR="00263F5C" w:rsidRPr="00263F5C" w:rsidRDefault="00263F5C" w:rsidP="00263F5C">
                  <w:pPr>
                    <w:spacing w:after="0" w:line="240" w:lineRule="auto"/>
                    <w:jc w:val="center"/>
                    <w:rPr>
                      <w:rFonts w:ascii="Calibri" w:eastAsia="Times New Roman" w:hAnsi="Calibri" w:cs="Times New Roman"/>
                      <w:b/>
                      <w:bCs/>
                      <w:color w:val="FFFFFF"/>
                      <w:sz w:val="16"/>
                      <w:szCs w:val="16"/>
                      <w:lang w:eastAsia="fr-FR"/>
                    </w:rPr>
                  </w:pPr>
                  <w:r w:rsidRPr="00263F5C">
                    <w:rPr>
                      <w:rFonts w:ascii="Calibri" w:eastAsia="Times New Roman" w:hAnsi="Calibri" w:cs="Times New Roman"/>
                      <w:b/>
                      <w:bCs/>
                      <w:color w:val="FFFFFF"/>
                      <w:sz w:val="16"/>
                      <w:szCs w:val="16"/>
                      <w:lang w:eastAsia="fr-FR"/>
                    </w:rPr>
                    <w:t>Référence</w:t>
                  </w:r>
                </w:p>
              </w:tc>
              <w:tc>
                <w:tcPr>
                  <w:tcW w:w="1229" w:type="dxa"/>
                  <w:tcBorders>
                    <w:top w:val="single" w:sz="4" w:space="0" w:color="0070C0"/>
                    <w:left w:val="nil"/>
                    <w:bottom w:val="single" w:sz="4" w:space="0" w:color="0070C0"/>
                    <w:right w:val="single" w:sz="4" w:space="0" w:color="FFFFFF"/>
                  </w:tcBorders>
                  <w:shd w:val="clear" w:color="000000" w:fill="0070C0"/>
                  <w:vAlign w:val="center"/>
                  <w:hideMark/>
                </w:tcPr>
                <w:p w:rsidR="00263F5C" w:rsidRPr="00263F5C" w:rsidRDefault="00263F5C" w:rsidP="00263F5C">
                  <w:pPr>
                    <w:spacing w:after="0" w:line="240" w:lineRule="auto"/>
                    <w:jc w:val="center"/>
                    <w:rPr>
                      <w:rFonts w:ascii="Calibri" w:eastAsia="Times New Roman" w:hAnsi="Calibri" w:cs="Times New Roman"/>
                      <w:b/>
                      <w:bCs/>
                      <w:color w:val="FFFFFF"/>
                      <w:sz w:val="16"/>
                      <w:szCs w:val="16"/>
                      <w:lang w:eastAsia="fr-FR"/>
                    </w:rPr>
                  </w:pPr>
                  <w:r w:rsidRPr="00263F5C">
                    <w:rPr>
                      <w:rFonts w:ascii="Calibri" w:eastAsia="Times New Roman" w:hAnsi="Calibri" w:cs="Times New Roman"/>
                      <w:b/>
                      <w:bCs/>
                      <w:color w:val="FFFFFF"/>
                      <w:sz w:val="16"/>
                      <w:szCs w:val="16"/>
                      <w:lang w:eastAsia="fr-FR"/>
                    </w:rPr>
                    <w:t>Moyen de paiement</w:t>
                  </w:r>
                </w:p>
              </w:tc>
              <w:tc>
                <w:tcPr>
                  <w:tcW w:w="1056" w:type="dxa"/>
                  <w:gridSpan w:val="2"/>
                  <w:tcBorders>
                    <w:top w:val="single" w:sz="4" w:space="0" w:color="0070C0"/>
                    <w:left w:val="nil"/>
                    <w:bottom w:val="single" w:sz="4" w:space="0" w:color="0070C0"/>
                    <w:right w:val="single" w:sz="4" w:space="0" w:color="FFFFFF"/>
                  </w:tcBorders>
                  <w:shd w:val="clear" w:color="000000" w:fill="0070C0"/>
                  <w:vAlign w:val="center"/>
                  <w:hideMark/>
                </w:tcPr>
                <w:p w:rsidR="00263F5C" w:rsidRPr="00263F5C" w:rsidRDefault="00263F5C" w:rsidP="00263F5C">
                  <w:pPr>
                    <w:spacing w:after="0" w:line="240" w:lineRule="auto"/>
                    <w:jc w:val="center"/>
                    <w:rPr>
                      <w:rFonts w:ascii="Calibri" w:eastAsia="Times New Roman" w:hAnsi="Calibri" w:cs="Times New Roman"/>
                      <w:b/>
                      <w:bCs/>
                      <w:color w:val="FFFFFF"/>
                      <w:sz w:val="16"/>
                      <w:szCs w:val="16"/>
                      <w:lang w:eastAsia="fr-FR"/>
                    </w:rPr>
                  </w:pPr>
                  <w:r w:rsidRPr="00263F5C">
                    <w:rPr>
                      <w:rFonts w:ascii="Calibri" w:eastAsia="Times New Roman" w:hAnsi="Calibri" w:cs="Times New Roman"/>
                      <w:b/>
                      <w:bCs/>
                      <w:color w:val="FFFFFF"/>
                      <w:sz w:val="16"/>
                      <w:szCs w:val="16"/>
                      <w:lang w:eastAsia="fr-FR"/>
                    </w:rPr>
                    <w:t>Canal d'initiation</w:t>
                  </w:r>
                </w:p>
              </w:tc>
              <w:tc>
                <w:tcPr>
                  <w:tcW w:w="1209" w:type="dxa"/>
                  <w:tcBorders>
                    <w:top w:val="single" w:sz="4" w:space="0" w:color="0070C0"/>
                    <w:left w:val="nil"/>
                    <w:bottom w:val="single" w:sz="4" w:space="0" w:color="0070C0"/>
                    <w:right w:val="single" w:sz="4" w:space="0" w:color="FFFFFF"/>
                  </w:tcBorders>
                  <w:shd w:val="clear" w:color="000000" w:fill="0070C0"/>
                  <w:vAlign w:val="center"/>
                  <w:hideMark/>
                </w:tcPr>
                <w:p w:rsidR="00263F5C" w:rsidRPr="00263F5C" w:rsidRDefault="00263F5C" w:rsidP="00263F5C">
                  <w:pPr>
                    <w:spacing w:after="0" w:line="240" w:lineRule="auto"/>
                    <w:jc w:val="center"/>
                    <w:rPr>
                      <w:rFonts w:ascii="Calibri" w:eastAsia="Times New Roman" w:hAnsi="Calibri" w:cs="Times New Roman"/>
                      <w:b/>
                      <w:bCs/>
                      <w:color w:val="FFFFFF"/>
                      <w:sz w:val="16"/>
                      <w:szCs w:val="16"/>
                      <w:lang w:eastAsia="fr-FR"/>
                    </w:rPr>
                  </w:pPr>
                  <w:r w:rsidRPr="00263F5C">
                    <w:rPr>
                      <w:rFonts w:ascii="Calibri" w:eastAsia="Times New Roman" w:hAnsi="Calibri" w:cs="Times New Roman"/>
                      <w:b/>
                      <w:bCs/>
                      <w:color w:val="FFFFFF"/>
                      <w:sz w:val="16"/>
                      <w:szCs w:val="16"/>
                      <w:lang w:eastAsia="fr-FR"/>
                    </w:rPr>
                    <w:t>Recours à une authentification forte</w:t>
                  </w:r>
                </w:p>
              </w:tc>
              <w:tc>
                <w:tcPr>
                  <w:tcW w:w="981" w:type="dxa"/>
                  <w:tcBorders>
                    <w:top w:val="single" w:sz="4" w:space="0" w:color="0070C0"/>
                    <w:left w:val="nil"/>
                    <w:bottom w:val="single" w:sz="4" w:space="0" w:color="0070C0"/>
                    <w:right w:val="single" w:sz="4" w:space="0" w:color="FFFFFF"/>
                  </w:tcBorders>
                  <w:shd w:val="clear" w:color="000000" w:fill="0070C0"/>
                  <w:vAlign w:val="center"/>
                  <w:hideMark/>
                </w:tcPr>
                <w:p w:rsidR="00263F5C" w:rsidRPr="00263F5C" w:rsidRDefault="00263F5C" w:rsidP="00263F5C">
                  <w:pPr>
                    <w:spacing w:after="0" w:line="240" w:lineRule="auto"/>
                    <w:jc w:val="center"/>
                    <w:rPr>
                      <w:rFonts w:ascii="Calibri" w:eastAsia="Times New Roman" w:hAnsi="Calibri" w:cs="Times New Roman"/>
                      <w:b/>
                      <w:bCs/>
                      <w:color w:val="FFFFFF"/>
                      <w:sz w:val="16"/>
                      <w:szCs w:val="16"/>
                      <w:lang w:eastAsia="fr-FR"/>
                    </w:rPr>
                  </w:pPr>
                  <w:r w:rsidRPr="00263F5C">
                    <w:rPr>
                      <w:rFonts w:ascii="Calibri" w:eastAsia="Times New Roman" w:hAnsi="Calibri" w:cs="Times New Roman"/>
                      <w:b/>
                      <w:bCs/>
                      <w:color w:val="FFFFFF"/>
                      <w:sz w:val="16"/>
                      <w:szCs w:val="16"/>
                      <w:lang w:eastAsia="fr-FR"/>
                    </w:rPr>
                    <w:t>Nombre d'opérations</w:t>
                  </w:r>
                </w:p>
              </w:tc>
              <w:tc>
                <w:tcPr>
                  <w:tcW w:w="886" w:type="dxa"/>
                  <w:tcBorders>
                    <w:top w:val="single" w:sz="4" w:space="0" w:color="0070C0"/>
                    <w:left w:val="nil"/>
                    <w:bottom w:val="single" w:sz="4" w:space="0" w:color="0070C0"/>
                    <w:right w:val="single" w:sz="4" w:space="0" w:color="FFFFFF"/>
                  </w:tcBorders>
                  <w:shd w:val="clear" w:color="000000" w:fill="0070C0"/>
                  <w:vAlign w:val="center"/>
                  <w:hideMark/>
                </w:tcPr>
                <w:p w:rsidR="00263F5C" w:rsidRPr="00263F5C" w:rsidRDefault="00263F5C" w:rsidP="00263F5C">
                  <w:pPr>
                    <w:spacing w:after="0" w:line="240" w:lineRule="auto"/>
                    <w:jc w:val="center"/>
                    <w:rPr>
                      <w:rFonts w:ascii="Calibri" w:eastAsia="Times New Roman" w:hAnsi="Calibri" w:cs="Times New Roman"/>
                      <w:b/>
                      <w:bCs/>
                      <w:color w:val="FFFFFF"/>
                      <w:sz w:val="16"/>
                      <w:szCs w:val="16"/>
                      <w:lang w:eastAsia="fr-FR"/>
                    </w:rPr>
                  </w:pPr>
                  <w:r w:rsidRPr="00263F5C">
                    <w:rPr>
                      <w:rFonts w:ascii="Calibri" w:eastAsia="Times New Roman" w:hAnsi="Calibri" w:cs="Times New Roman"/>
                      <w:b/>
                      <w:bCs/>
                      <w:color w:val="FFFFFF"/>
                      <w:sz w:val="16"/>
                      <w:szCs w:val="16"/>
                      <w:lang w:eastAsia="fr-FR"/>
                    </w:rPr>
                    <w:t>Montant cumulé (€)</w:t>
                  </w:r>
                </w:p>
              </w:tc>
              <w:tc>
                <w:tcPr>
                  <w:tcW w:w="716" w:type="dxa"/>
                  <w:tcBorders>
                    <w:top w:val="single" w:sz="4" w:space="0" w:color="0070C0"/>
                    <w:left w:val="nil"/>
                    <w:bottom w:val="single" w:sz="4" w:space="0" w:color="0070C0"/>
                    <w:right w:val="single" w:sz="4" w:space="0" w:color="FFFFFF"/>
                  </w:tcBorders>
                  <w:shd w:val="clear" w:color="000000" w:fill="0070C0"/>
                  <w:vAlign w:val="center"/>
                  <w:hideMark/>
                </w:tcPr>
                <w:p w:rsidR="00263F5C" w:rsidRPr="00263F5C" w:rsidRDefault="00263F5C" w:rsidP="00263F5C">
                  <w:pPr>
                    <w:spacing w:after="0" w:line="240" w:lineRule="auto"/>
                    <w:jc w:val="center"/>
                    <w:rPr>
                      <w:rFonts w:ascii="Calibri" w:eastAsia="Times New Roman" w:hAnsi="Calibri" w:cs="Times New Roman"/>
                      <w:b/>
                      <w:bCs/>
                      <w:color w:val="FFFFFF"/>
                      <w:sz w:val="16"/>
                      <w:szCs w:val="16"/>
                      <w:lang w:eastAsia="fr-FR"/>
                    </w:rPr>
                  </w:pPr>
                  <w:r w:rsidRPr="00263F5C">
                    <w:rPr>
                      <w:rFonts w:ascii="Calibri" w:eastAsia="Times New Roman" w:hAnsi="Calibri" w:cs="Times New Roman"/>
                      <w:b/>
                      <w:bCs/>
                      <w:color w:val="FFFFFF"/>
                      <w:sz w:val="16"/>
                      <w:szCs w:val="16"/>
                      <w:lang w:eastAsia="fr-FR"/>
                    </w:rPr>
                    <w:t xml:space="preserve">Motif </w:t>
                  </w:r>
                </w:p>
              </w:tc>
              <w:tc>
                <w:tcPr>
                  <w:tcW w:w="1247" w:type="dxa"/>
                  <w:tcBorders>
                    <w:top w:val="single" w:sz="4" w:space="0" w:color="0070C0"/>
                    <w:left w:val="nil"/>
                    <w:bottom w:val="single" w:sz="4" w:space="0" w:color="0070C0"/>
                    <w:right w:val="single" w:sz="4" w:space="0" w:color="0070C0"/>
                  </w:tcBorders>
                  <w:shd w:val="clear" w:color="000000" w:fill="0070C0"/>
                  <w:vAlign w:val="center"/>
                  <w:hideMark/>
                </w:tcPr>
                <w:p w:rsidR="00263F5C" w:rsidRPr="00263F5C" w:rsidRDefault="00263F5C" w:rsidP="00263F5C">
                  <w:pPr>
                    <w:spacing w:after="0" w:line="240" w:lineRule="auto"/>
                    <w:jc w:val="center"/>
                    <w:rPr>
                      <w:rFonts w:ascii="Calibri" w:eastAsia="Times New Roman" w:hAnsi="Calibri" w:cs="Times New Roman"/>
                      <w:b/>
                      <w:bCs/>
                      <w:color w:val="FFFFFF"/>
                      <w:sz w:val="16"/>
                      <w:szCs w:val="16"/>
                      <w:lang w:eastAsia="fr-FR"/>
                    </w:rPr>
                  </w:pPr>
                  <w:r w:rsidRPr="00263F5C">
                    <w:rPr>
                      <w:rFonts w:ascii="Calibri" w:eastAsia="Times New Roman" w:hAnsi="Calibri" w:cs="Times New Roman"/>
                      <w:b/>
                      <w:bCs/>
                      <w:color w:val="FFFFFF"/>
                      <w:sz w:val="16"/>
                      <w:szCs w:val="16"/>
                      <w:lang w:eastAsia="fr-FR"/>
                    </w:rPr>
                    <w:t>Commentaire</w:t>
                  </w:r>
                  <w:r w:rsidRPr="00263F5C">
                    <w:rPr>
                      <w:rFonts w:ascii="Calibri" w:eastAsia="Times New Roman" w:hAnsi="Calibri" w:cs="Times New Roman"/>
                      <w:color w:val="FFFFFF"/>
                      <w:sz w:val="16"/>
                      <w:szCs w:val="16"/>
                      <w:lang w:eastAsia="fr-FR"/>
                    </w:rPr>
                    <w:t xml:space="preserve"> (si motif = Autre)</w:t>
                  </w:r>
                </w:p>
              </w:tc>
            </w:tr>
            <w:tr w:rsidR="00263F5C" w:rsidRPr="00263F5C" w:rsidTr="004978E1">
              <w:trPr>
                <w:trHeight w:val="300"/>
              </w:trPr>
              <w:tc>
                <w:tcPr>
                  <w:tcW w:w="664" w:type="dxa"/>
                  <w:tcBorders>
                    <w:top w:val="nil"/>
                    <w:left w:val="single" w:sz="4" w:space="0" w:color="0070C0"/>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84"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2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56" w:type="dxa"/>
                  <w:gridSpan w:val="2"/>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0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981"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88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71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47"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r>
            <w:tr w:rsidR="00263F5C" w:rsidRPr="00263F5C" w:rsidTr="004978E1">
              <w:trPr>
                <w:trHeight w:val="300"/>
              </w:trPr>
              <w:tc>
                <w:tcPr>
                  <w:tcW w:w="664" w:type="dxa"/>
                  <w:tcBorders>
                    <w:top w:val="nil"/>
                    <w:left w:val="single" w:sz="4" w:space="0" w:color="0070C0"/>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84"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2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56" w:type="dxa"/>
                  <w:gridSpan w:val="2"/>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0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981"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88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71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47"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r>
            <w:tr w:rsidR="00263F5C" w:rsidRPr="00263F5C" w:rsidTr="004978E1">
              <w:trPr>
                <w:trHeight w:val="300"/>
              </w:trPr>
              <w:tc>
                <w:tcPr>
                  <w:tcW w:w="664" w:type="dxa"/>
                  <w:tcBorders>
                    <w:top w:val="nil"/>
                    <w:left w:val="single" w:sz="4" w:space="0" w:color="0070C0"/>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84"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2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56" w:type="dxa"/>
                  <w:gridSpan w:val="2"/>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0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981"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88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71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47"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r>
            <w:tr w:rsidR="00263F5C" w:rsidRPr="00263F5C" w:rsidTr="004978E1">
              <w:trPr>
                <w:trHeight w:val="300"/>
              </w:trPr>
              <w:tc>
                <w:tcPr>
                  <w:tcW w:w="664" w:type="dxa"/>
                  <w:tcBorders>
                    <w:top w:val="nil"/>
                    <w:left w:val="single" w:sz="4" w:space="0" w:color="0070C0"/>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84"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2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56" w:type="dxa"/>
                  <w:gridSpan w:val="2"/>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0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981"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88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71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47"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r>
            <w:tr w:rsidR="00263F5C" w:rsidRPr="00263F5C" w:rsidTr="004978E1">
              <w:trPr>
                <w:trHeight w:val="300"/>
              </w:trPr>
              <w:tc>
                <w:tcPr>
                  <w:tcW w:w="664" w:type="dxa"/>
                  <w:tcBorders>
                    <w:top w:val="nil"/>
                    <w:left w:val="single" w:sz="4" w:space="0" w:color="0070C0"/>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84"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2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56" w:type="dxa"/>
                  <w:gridSpan w:val="2"/>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0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981"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88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71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47"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r>
            <w:tr w:rsidR="00263F5C" w:rsidRPr="00263F5C" w:rsidTr="004978E1">
              <w:trPr>
                <w:trHeight w:val="300"/>
              </w:trPr>
              <w:tc>
                <w:tcPr>
                  <w:tcW w:w="664" w:type="dxa"/>
                  <w:tcBorders>
                    <w:top w:val="nil"/>
                    <w:left w:val="single" w:sz="4" w:space="0" w:color="0070C0"/>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84"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2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56" w:type="dxa"/>
                  <w:gridSpan w:val="2"/>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0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981"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88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71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47"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r>
            <w:tr w:rsidR="00263F5C" w:rsidRPr="00263F5C" w:rsidTr="004978E1">
              <w:trPr>
                <w:trHeight w:val="300"/>
              </w:trPr>
              <w:tc>
                <w:tcPr>
                  <w:tcW w:w="664" w:type="dxa"/>
                  <w:tcBorders>
                    <w:top w:val="nil"/>
                    <w:left w:val="single" w:sz="4" w:space="0" w:color="0070C0"/>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84"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2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56" w:type="dxa"/>
                  <w:gridSpan w:val="2"/>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0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981"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88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71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47"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r>
            <w:tr w:rsidR="00263F5C" w:rsidRPr="00263F5C" w:rsidTr="004978E1">
              <w:trPr>
                <w:trHeight w:val="300"/>
              </w:trPr>
              <w:tc>
                <w:tcPr>
                  <w:tcW w:w="664" w:type="dxa"/>
                  <w:tcBorders>
                    <w:top w:val="nil"/>
                    <w:left w:val="single" w:sz="4" w:space="0" w:color="0070C0"/>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84"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2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056" w:type="dxa"/>
                  <w:gridSpan w:val="2"/>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09"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981"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88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716"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c>
                <w:tcPr>
                  <w:tcW w:w="1247" w:type="dxa"/>
                  <w:tcBorders>
                    <w:top w:val="nil"/>
                    <w:left w:val="nil"/>
                    <w:bottom w:val="single" w:sz="4" w:space="0" w:color="0070C0"/>
                    <w:right w:val="single" w:sz="4" w:space="0" w:color="0070C0"/>
                  </w:tcBorders>
                  <w:shd w:val="clear" w:color="auto" w:fill="auto"/>
                  <w:vAlign w:val="bottom"/>
                  <w:hideMark/>
                </w:tcPr>
                <w:p w:rsidR="00263F5C" w:rsidRPr="00263F5C" w:rsidRDefault="00263F5C" w:rsidP="00263F5C">
                  <w:pPr>
                    <w:spacing w:after="0" w:line="240" w:lineRule="auto"/>
                    <w:rPr>
                      <w:rFonts w:ascii="Calibri" w:eastAsia="Times New Roman" w:hAnsi="Calibri" w:cs="Times New Roman"/>
                      <w:color w:val="000000"/>
                      <w:sz w:val="16"/>
                      <w:szCs w:val="16"/>
                      <w:lang w:eastAsia="fr-FR"/>
                    </w:rPr>
                  </w:pPr>
                  <w:r w:rsidRPr="00263F5C">
                    <w:rPr>
                      <w:rFonts w:ascii="Calibri" w:eastAsia="Times New Roman" w:hAnsi="Calibri" w:cs="Times New Roman"/>
                      <w:color w:val="000000"/>
                      <w:sz w:val="16"/>
                      <w:szCs w:val="16"/>
                      <w:lang w:eastAsia="fr-FR"/>
                    </w:rPr>
                    <w:t> </w:t>
                  </w:r>
                </w:p>
              </w:tc>
            </w:tr>
          </w:tbl>
          <w:p w:rsidR="00555C2C" w:rsidRDefault="00555C2C" w:rsidP="00633383"/>
        </w:tc>
      </w:tr>
    </w:tbl>
    <w:p w:rsidR="007E1AD7" w:rsidRDefault="007E1AD7" w:rsidP="006D2AB2">
      <w:pPr>
        <w:rPr>
          <w:rFonts w:ascii="Cambria,Bold" w:hAnsi="Cambria,Bold" w:cs="Cambria,Bold"/>
          <w:b/>
          <w:bCs/>
          <w:color w:val="548DD4" w:themeColor="text2" w:themeTint="99"/>
          <w:sz w:val="24"/>
          <w:szCs w:val="24"/>
        </w:rPr>
      </w:pPr>
    </w:p>
    <w:p w:rsidR="006D2AB2" w:rsidRDefault="006D2AB2" w:rsidP="006D2AB2">
      <w:pPr>
        <w:rPr>
          <w:rFonts w:ascii="Cambria,Bold" w:hAnsi="Cambria,Bold" w:cs="Cambria,Bold"/>
          <w:b/>
          <w:bCs/>
          <w:color w:val="548DD4" w:themeColor="text2" w:themeTint="99"/>
          <w:sz w:val="24"/>
          <w:szCs w:val="24"/>
        </w:rPr>
      </w:pPr>
      <w:r w:rsidRPr="00555C2C">
        <w:rPr>
          <w:rFonts w:ascii="Cambria,Bold" w:hAnsi="Cambria,Bold" w:cs="Cambria,Bold"/>
          <w:b/>
          <w:bCs/>
          <w:color w:val="548DD4" w:themeColor="text2" w:themeTint="99"/>
          <w:sz w:val="24"/>
          <w:szCs w:val="24"/>
        </w:rPr>
        <w:t>Contenu du formulaire de déclaration</w:t>
      </w:r>
    </w:p>
    <w:p w:rsidR="005B346D" w:rsidRPr="00F90E27" w:rsidRDefault="00070B71" w:rsidP="00F90E27">
      <w:pPr>
        <w:pStyle w:val="Paragraphedeliste"/>
        <w:numPr>
          <w:ilvl w:val="0"/>
          <w:numId w:val="4"/>
        </w:numPr>
        <w:spacing w:after="0" w:line="240" w:lineRule="auto"/>
        <w:ind w:left="284" w:hanging="284"/>
        <w:jc w:val="both"/>
        <w:rPr>
          <w:rFonts w:ascii="Calibri" w:eastAsia="Times New Roman" w:hAnsi="Calibri" w:cs="Times New Roman"/>
          <w:color w:val="000000"/>
          <w:lang w:eastAsia="fr-FR"/>
        </w:rPr>
      </w:pPr>
      <w:r>
        <w:rPr>
          <w:rFonts w:cs="Cambria,Bold"/>
          <w:b/>
          <w:bCs/>
          <w:color w:val="548DD4" w:themeColor="text2" w:themeTint="99"/>
        </w:rPr>
        <w:t>Période</w:t>
      </w:r>
      <w:r w:rsidR="005B346D" w:rsidRPr="00F90E27">
        <w:rPr>
          <w:rFonts w:cs="Cambria,Bold"/>
          <w:b/>
          <w:bCs/>
          <w:color w:val="548DD4" w:themeColor="text2" w:themeTint="99"/>
        </w:rPr>
        <w:t xml:space="preserve"> de déclaration : </w:t>
      </w:r>
      <w:r w:rsidR="00333397" w:rsidRPr="00333397">
        <w:rPr>
          <w:rFonts w:ascii="Calibri" w:eastAsia="Times New Roman" w:hAnsi="Calibri" w:cs="Times New Roman"/>
          <w:color w:val="000000"/>
          <w:lang w:eastAsia="fr-FR"/>
        </w:rPr>
        <w:t>m</w:t>
      </w:r>
      <w:r w:rsidR="005B346D" w:rsidRPr="00F90E27">
        <w:rPr>
          <w:rFonts w:ascii="Calibri" w:eastAsia="Times New Roman" w:hAnsi="Calibri" w:cs="Times New Roman"/>
          <w:color w:val="000000"/>
          <w:lang w:eastAsia="fr-FR"/>
        </w:rPr>
        <w:t xml:space="preserve">ois et année au titre desquels cette déclaration est effectuée. </w:t>
      </w:r>
    </w:p>
    <w:p w:rsidR="005B346D" w:rsidRDefault="005B346D" w:rsidP="00333397">
      <w:pPr>
        <w:spacing w:after="0" w:line="240" w:lineRule="auto"/>
        <w:ind w:firstLine="284"/>
        <w:jc w:val="both"/>
        <w:rPr>
          <w:rFonts w:ascii="Calibri" w:eastAsia="Times New Roman" w:hAnsi="Calibri" w:cs="Times New Roman"/>
          <w:i/>
          <w:iCs/>
          <w:color w:val="0070C0"/>
          <w:lang w:eastAsia="fr-FR"/>
        </w:rPr>
      </w:pPr>
      <w:r w:rsidRPr="005B346D">
        <w:rPr>
          <w:rFonts w:ascii="Calibri" w:eastAsia="Times New Roman" w:hAnsi="Calibri" w:cs="Times New Roman"/>
          <w:i/>
          <w:iCs/>
          <w:color w:val="0070C0"/>
          <w:lang w:eastAsia="fr-FR"/>
        </w:rPr>
        <w:t>Format : 20AA-MM</w:t>
      </w:r>
    </w:p>
    <w:p w:rsidR="005B346D" w:rsidRPr="005B346D" w:rsidRDefault="005B346D" w:rsidP="005B346D">
      <w:pPr>
        <w:spacing w:after="0" w:line="240" w:lineRule="auto"/>
        <w:jc w:val="both"/>
        <w:rPr>
          <w:rFonts w:ascii="Calibri" w:eastAsia="Times New Roman" w:hAnsi="Calibri" w:cs="Times New Roman"/>
          <w:color w:val="000000"/>
          <w:lang w:eastAsia="fr-FR"/>
        </w:rPr>
      </w:pPr>
    </w:p>
    <w:p w:rsidR="005B346D" w:rsidRPr="00F90E27" w:rsidRDefault="005B346D" w:rsidP="00F90E27">
      <w:pPr>
        <w:pStyle w:val="Paragraphedeliste"/>
        <w:numPr>
          <w:ilvl w:val="0"/>
          <w:numId w:val="4"/>
        </w:numPr>
        <w:spacing w:after="0" w:line="240" w:lineRule="auto"/>
        <w:ind w:left="284" w:hanging="284"/>
        <w:jc w:val="both"/>
        <w:rPr>
          <w:rFonts w:ascii="Calibri" w:eastAsia="Times New Roman" w:hAnsi="Calibri" w:cs="Times New Roman"/>
          <w:color w:val="000000"/>
          <w:lang w:eastAsia="fr-FR"/>
        </w:rPr>
      </w:pPr>
      <w:r w:rsidRPr="00F90E27">
        <w:rPr>
          <w:rFonts w:cs="Cambria,Bold"/>
          <w:b/>
          <w:bCs/>
          <w:color w:val="548DD4" w:themeColor="text2" w:themeTint="99"/>
        </w:rPr>
        <w:t>Référence :</w:t>
      </w:r>
      <w:r w:rsidR="0043681B" w:rsidRPr="00F90E27">
        <w:rPr>
          <w:rFonts w:ascii="Calibri" w:eastAsia="Times New Roman" w:hAnsi="Calibri" w:cs="Times New Roman"/>
          <w:color w:val="000000"/>
          <w:lang w:eastAsia="fr-FR"/>
        </w:rPr>
        <w:t xml:space="preserve"> </w:t>
      </w:r>
      <w:r w:rsidR="00333397">
        <w:rPr>
          <w:rFonts w:ascii="Calibri" w:eastAsia="Times New Roman" w:hAnsi="Calibri" w:cs="Times New Roman"/>
          <w:color w:val="000000"/>
          <w:lang w:eastAsia="fr-FR"/>
        </w:rPr>
        <w:t>à</w:t>
      </w:r>
      <w:r w:rsidRPr="00F90E27">
        <w:rPr>
          <w:rFonts w:ascii="Calibri" w:eastAsia="Times New Roman" w:hAnsi="Calibri" w:cs="Times New Roman"/>
          <w:color w:val="000000"/>
          <w:lang w:eastAsia="fr-FR"/>
        </w:rPr>
        <w:t xml:space="preserve"> codifier librement par l'établissement pour faire le lien entre la notification et la référence de réclamation client. Cette information ne doit en aucun cas faire référence à des données personnelles (comme par exemple : nom du client, numéro de compte ou de carte…)</w:t>
      </w:r>
      <w:r w:rsidR="00F90E27" w:rsidRPr="00F90E27">
        <w:rPr>
          <w:rFonts w:ascii="Calibri" w:eastAsia="Times New Roman" w:hAnsi="Calibri" w:cs="Times New Roman"/>
          <w:color w:val="000000"/>
          <w:lang w:eastAsia="fr-FR"/>
        </w:rPr>
        <w:t xml:space="preserve">. </w:t>
      </w:r>
      <w:r w:rsidRPr="00F90E27">
        <w:rPr>
          <w:rFonts w:ascii="Calibri" w:eastAsia="Times New Roman" w:hAnsi="Calibri" w:cs="Times New Roman"/>
          <w:color w:val="000000"/>
          <w:lang w:eastAsia="fr-FR"/>
        </w:rPr>
        <w:t>Dans le cas où la réclamation client porte sur plusieurs opérations présentant des caractéristiques différentes (par exemple, un retrait et un paiement par carte), la même référence devra être utilisée sur l'ensemble des lignes permettant de définir la totalité des opérations concernées.</w:t>
      </w:r>
      <w:r w:rsidR="00F90E27" w:rsidRPr="00F90E27">
        <w:rPr>
          <w:rFonts w:ascii="Calibri" w:eastAsia="Times New Roman" w:hAnsi="Calibri" w:cs="Times New Roman"/>
          <w:color w:val="000000"/>
          <w:lang w:eastAsia="fr-FR"/>
        </w:rPr>
        <w:t xml:space="preserve"> </w:t>
      </w:r>
      <w:r w:rsidRPr="00F90E27">
        <w:rPr>
          <w:rFonts w:ascii="Calibri" w:eastAsia="Times New Roman" w:hAnsi="Calibri" w:cs="Times New Roman"/>
          <w:color w:val="000000"/>
          <w:lang w:eastAsia="fr-FR"/>
        </w:rPr>
        <w:t>En cas de plusieurs réclamations successives émanant d'un même client, et portant sur des opérations différentes, une nouvelle référence devra être utilisée.</w:t>
      </w:r>
    </w:p>
    <w:p w:rsidR="005B346D" w:rsidRDefault="005B346D" w:rsidP="00F90E27">
      <w:pPr>
        <w:ind w:firstLine="284"/>
        <w:rPr>
          <w:rFonts w:ascii="Calibri" w:eastAsia="Times New Roman" w:hAnsi="Calibri" w:cs="Times New Roman"/>
          <w:i/>
          <w:iCs/>
          <w:color w:val="0070C0"/>
          <w:lang w:eastAsia="fr-FR"/>
        </w:rPr>
      </w:pPr>
      <w:r w:rsidRPr="00263F5C">
        <w:rPr>
          <w:rFonts w:ascii="Calibri" w:eastAsia="Times New Roman" w:hAnsi="Calibri" w:cs="Times New Roman"/>
          <w:i/>
          <w:iCs/>
          <w:color w:val="0070C0"/>
          <w:lang w:eastAsia="fr-FR"/>
        </w:rPr>
        <w:t>Format : alphanumérique (12 caractères max)</w:t>
      </w:r>
    </w:p>
    <w:p w:rsidR="005B346D" w:rsidRPr="00F90E27" w:rsidRDefault="005B346D" w:rsidP="00F90E27">
      <w:pPr>
        <w:pStyle w:val="Paragraphedeliste"/>
        <w:numPr>
          <w:ilvl w:val="0"/>
          <w:numId w:val="4"/>
        </w:numPr>
        <w:spacing w:after="0" w:line="240" w:lineRule="auto"/>
        <w:ind w:left="284" w:hanging="284"/>
        <w:jc w:val="both"/>
        <w:rPr>
          <w:rFonts w:ascii="Calibri" w:eastAsia="Times New Roman" w:hAnsi="Calibri" w:cs="Times New Roman"/>
          <w:color w:val="000000"/>
          <w:lang w:eastAsia="fr-FR"/>
        </w:rPr>
      </w:pPr>
      <w:r w:rsidRPr="00F90E27">
        <w:rPr>
          <w:rFonts w:cs="Cambria,Bold"/>
          <w:b/>
          <w:bCs/>
          <w:color w:val="548DD4" w:themeColor="text2" w:themeTint="99"/>
        </w:rPr>
        <w:t xml:space="preserve">Moyen de paiement : </w:t>
      </w:r>
      <w:r w:rsidR="00333397">
        <w:rPr>
          <w:rFonts w:ascii="Calibri" w:eastAsia="Times New Roman" w:hAnsi="Calibri" w:cs="Times New Roman"/>
          <w:color w:val="000000"/>
          <w:lang w:eastAsia="fr-FR"/>
        </w:rPr>
        <w:t>mo</w:t>
      </w:r>
      <w:r w:rsidRPr="00F90E27">
        <w:rPr>
          <w:rFonts w:ascii="Calibri" w:eastAsia="Times New Roman" w:hAnsi="Calibri" w:cs="Times New Roman"/>
          <w:color w:val="000000"/>
          <w:lang w:eastAsia="fr-FR"/>
        </w:rPr>
        <w:t>yen de paiement pour lequel une ou plusieurs transactions ont été contestées au titre de la réclamation client référencée.</w:t>
      </w:r>
    </w:p>
    <w:p w:rsidR="005B346D" w:rsidRPr="00885373" w:rsidRDefault="005B346D" w:rsidP="00F90E27">
      <w:pPr>
        <w:ind w:firstLine="284"/>
        <w:rPr>
          <w:rFonts w:ascii="Calibri" w:eastAsia="Times New Roman" w:hAnsi="Calibri" w:cs="Times New Roman"/>
          <w:i/>
          <w:iCs/>
          <w:color w:val="0070C0"/>
          <w:lang w:eastAsia="fr-FR"/>
        </w:rPr>
      </w:pPr>
      <w:r w:rsidRPr="00885373">
        <w:rPr>
          <w:rFonts w:ascii="Calibri" w:eastAsia="Times New Roman" w:hAnsi="Calibri" w:cs="Times New Roman"/>
          <w:i/>
          <w:iCs/>
          <w:color w:val="0070C0"/>
          <w:lang w:eastAsia="fr-FR"/>
        </w:rPr>
        <w:t>Format : codification à 8 caractères</w:t>
      </w:r>
    </w:p>
    <w:tbl>
      <w:tblPr>
        <w:tblW w:w="4169" w:type="dxa"/>
        <w:jc w:val="center"/>
        <w:tblCellMar>
          <w:left w:w="70" w:type="dxa"/>
          <w:right w:w="70" w:type="dxa"/>
        </w:tblCellMar>
        <w:tblLook w:val="04A0" w:firstRow="1" w:lastRow="0" w:firstColumn="1" w:lastColumn="0" w:noHBand="0" w:noVBand="1"/>
      </w:tblPr>
      <w:tblGrid>
        <w:gridCol w:w="1849"/>
        <w:gridCol w:w="2320"/>
      </w:tblGrid>
      <w:tr w:rsidR="005B346D" w:rsidRPr="00D935EF" w:rsidTr="00F90E27">
        <w:trPr>
          <w:trHeight w:val="315"/>
          <w:jc w:val="center"/>
        </w:trPr>
        <w:tc>
          <w:tcPr>
            <w:tcW w:w="1849" w:type="dxa"/>
            <w:tcBorders>
              <w:top w:val="single" w:sz="12" w:space="0" w:color="0070C0"/>
              <w:left w:val="single" w:sz="12" w:space="0" w:color="0070C0"/>
              <w:bottom w:val="single" w:sz="4" w:space="0" w:color="0070C0"/>
              <w:right w:val="single" w:sz="4" w:space="0" w:color="0070C0"/>
            </w:tcBorders>
            <w:shd w:val="clear" w:color="auto" w:fill="auto"/>
            <w:noWrap/>
            <w:vAlign w:val="bottom"/>
            <w:hideMark/>
          </w:tcPr>
          <w:p w:rsidR="005B346D" w:rsidRPr="00D935EF" w:rsidRDefault="005B346D" w:rsidP="00B23088">
            <w:pPr>
              <w:spacing w:after="0" w:line="240" w:lineRule="auto"/>
              <w:jc w:val="center"/>
              <w:rPr>
                <w:rFonts w:ascii="Calibri" w:eastAsia="Times New Roman" w:hAnsi="Calibri" w:cs="Times New Roman"/>
                <w:color w:val="0070C0"/>
                <w:lang w:eastAsia="fr-FR"/>
              </w:rPr>
            </w:pPr>
            <w:r w:rsidRPr="00D935EF">
              <w:rPr>
                <w:rFonts w:ascii="Calibri" w:eastAsia="Times New Roman" w:hAnsi="Calibri" w:cs="Times New Roman"/>
                <w:color w:val="0070C0"/>
                <w:lang w:eastAsia="fr-FR"/>
              </w:rPr>
              <w:t>CARTE</w:t>
            </w:r>
          </w:p>
        </w:tc>
        <w:tc>
          <w:tcPr>
            <w:tcW w:w="2320" w:type="dxa"/>
            <w:tcBorders>
              <w:top w:val="single" w:sz="12" w:space="0" w:color="0070C0"/>
              <w:left w:val="nil"/>
              <w:bottom w:val="single" w:sz="4" w:space="0" w:color="0070C0"/>
              <w:right w:val="single" w:sz="12" w:space="0" w:color="0070C0"/>
            </w:tcBorders>
            <w:shd w:val="clear" w:color="auto" w:fill="auto"/>
            <w:noWrap/>
            <w:vAlign w:val="bottom"/>
            <w:hideMark/>
          </w:tcPr>
          <w:p w:rsidR="005B346D" w:rsidRPr="00D935EF" w:rsidRDefault="005B346D" w:rsidP="006E1157">
            <w:pPr>
              <w:spacing w:after="0" w:line="240" w:lineRule="auto"/>
              <w:jc w:val="both"/>
              <w:rPr>
                <w:rFonts w:ascii="Calibri" w:eastAsia="Times New Roman" w:hAnsi="Calibri" w:cs="Times New Roman"/>
                <w:color w:val="000000"/>
                <w:lang w:eastAsia="fr-FR"/>
              </w:rPr>
            </w:pPr>
            <w:r w:rsidRPr="00D935EF">
              <w:rPr>
                <w:rFonts w:ascii="Calibri" w:eastAsia="Times New Roman" w:hAnsi="Calibri" w:cs="Times New Roman"/>
                <w:color w:val="000000"/>
                <w:lang w:eastAsia="fr-FR"/>
              </w:rPr>
              <w:t>Carte de paiement</w:t>
            </w:r>
          </w:p>
        </w:tc>
      </w:tr>
      <w:tr w:rsidR="005B346D" w:rsidRPr="00D935EF" w:rsidTr="00F90E27">
        <w:trPr>
          <w:trHeight w:val="300"/>
          <w:jc w:val="center"/>
        </w:trPr>
        <w:tc>
          <w:tcPr>
            <w:tcW w:w="1849" w:type="dxa"/>
            <w:tcBorders>
              <w:top w:val="nil"/>
              <w:left w:val="single" w:sz="12" w:space="0" w:color="0070C0"/>
              <w:bottom w:val="single" w:sz="4" w:space="0" w:color="0070C0"/>
              <w:right w:val="single" w:sz="4" w:space="0" w:color="0070C0"/>
            </w:tcBorders>
            <w:shd w:val="clear" w:color="auto" w:fill="auto"/>
            <w:noWrap/>
            <w:vAlign w:val="bottom"/>
            <w:hideMark/>
          </w:tcPr>
          <w:p w:rsidR="005B346D" w:rsidRPr="00D935EF" w:rsidRDefault="005B346D" w:rsidP="00B23088">
            <w:pPr>
              <w:spacing w:after="0" w:line="240" w:lineRule="auto"/>
              <w:jc w:val="center"/>
              <w:rPr>
                <w:rFonts w:ascii="Calibri" w:eastAsia="Times New Roman" w:hAnsi="Calibri" w:cs="Times New Roman"/>
                <w:color w:val="0070C0"/>
                <w:lang w:eastAsia="fr-FR"/>
              </w:rPr>
            </w:pPr>
            <w:r w:rsidRPr="00D935EF">
              <w:rPr>
                <w:rFonts w:ascii="Calibri" w:eastAsia="Times New Roman" w:hAnsi="Calibri" w:cs="Times New Roman"/>
                <w:color w:val="0070C0"/>
                <w:lang w:eastAsia="fr-FR"/>
              </w:rPr>
              <w:t>VIREMENT</w:t>
            </w:r>
          </w:p>
        </w:tc>
        <w:tc>
          <w:tcPr>
            <w:tcW w:w="2320" w:type="dxa"/>
            <w:tcBorders>
              <w:top w:val="nil"/>
              <w:left w:val="nil"/>
              <w:bottom w:val="single" w:sz="4" w:space="0" w:color="0070C0"/>
              <w:right w:val="single" w:sz="12" w:space="0" w:color="0070C0"/>
            </w:tcBorders>
            <w:shd w:val="clear" w:color="auto" w:fill="auto"/>
            <w:noWrap/>
            <w:vAlign w:val="bottom"/>
            <w:hideMark/>
          </w:tcPr>
          <w:p w:rsidR="005B346D" w:rsidRPr="00D935EF" w:rsidRDefault="005B346D" w:rsidP="006E1157">
            <w:pPr>
              <w:spacing w:after="0" w:line="240" w:lineRule="auto"/>
              <w:jc w:val="both"/>
              <w:rPr>
                <w:rFonts w:ascii="Calibri" w:eastAsia="Times New Roman" w:hAnsi="Calibri" w:cs="Times New Roman"/>
                <w:color w:val="000000"/>
                <w:lang w:eastAsia="fr-FR"/>
              </w:rPr>
            </w:pPr>
            <w:r w:rsidRPr="00D935EF">
              <w:rPr>
                <w:rFonts w:ascii="Calibri" w:eastAsia="Times New Roman" w:hAnsi="Calibri" w:cs="Times New Roman"/>
                <w:color w:val="000000"/>
                <w:lang w:eastAsia="fr-FR"/>
              </w:rPr>
              <w:t>Virement</w:t>
            </w:r>
          </w:p>
        </w:tc>
      </w:tr>
      <w:tr w:rsidR="005B346D" w:rsidRPr="00D935EF" w:rsidTr="00F90E27">
        <w:trPr>
          <w:trHeight w:val="300"/>
          <w:jc w:val="center"/>
        </w:trPr>
        <w:tc>
          <w:tcPr>
            <w:tcW w:w="1849" w:type="dxa"/>
            <w:tcBorders>
              <w:top w:val="nil"/>
              <w:left w:val="single" w:sz="12" w:space="0" w:color="0070C0"/>
              <w:bottom w:val="single" w:sz="4" w:space="0" w:color="0070C0"/>
              <w:right w:val="single" w:sz="4" w:space="0" w:color="0070C0"/>
            </w:tcBorders>
            <w:shd w:val="clear" w:color="auto" w:fill="auto"/>
            <w:noWrap/>
            <w:vAlign w:val="bottom"/>
            <w:hideMark/>
          </w:tcPr>
          <w:p w:rsidR="005B346D" w:rsidRPr="00D935EF" w:rsidRDefault="005B346D" w:rsidP="00F90E27">
            <w:pPr>
              <w:spacing w:after="0" w:line="240" w:lineRule="auto"/>
              <w:jc w:val="center"/>
              <w:rPr>
                <w:rFonts w:ascii="Calibri" w:eastAsia="Times New Roman" w:hAnsi="Calibri" w:cs="Times New Roman"/>
                <w:color w:val="0070C0"/>
                <w:lang w:eastAsia="fr-FR"/>
              </w:rPr>
            </w:pPr>
            <w:r w:rsidRPr="00D935EF">
              <w:rPr>
                <w:rFonts w:ascii="Calibri" w:eastAsia="Times New Roman" w:hAnsi="Calibri" w:cs="Times New Roman"/>
                <w:color w:val="0070C0"/>
                <w:lang w:eastAsia="fr-FR"/>
              </w:rPr>
              <w:t>PRELEVEM</w:t>
            </w:r>
          </w:p>
        </w:tc>
        <w:tc>
          <w:tcPr>
            <w:tcW w:w="2320" w:type="dxa"/>
            <w:tcBorders>
              <w:top w:val="nil"/>
              <w:left w:val="nil"/>
              <w:bottom w:val="single" w:sz="4" w:space="0" w:color="0070C0"/>
              <w:right w:val="single" w:sz="12" w:space="0" w:color="0070C0"/>
            </w:tcBorders>
            <w:shd w:val="clear" w:color="auto" w:fill="auto"/>
            <w:noWrap/>
            <w:vAlign w:val="bottom"/>
            <w:hideMark/>
          </w:tcPr>
          <w:p w:rsidR="005B346D" w:rsidRPr="00D935EF" w:rsidRDefault="005B346D" w:rsidP="006E1157">
            <w:pPr>
              <w:spacing w:after="0" w:line="240" w:lineRule="auto"/>
              <w:jc w:val="both"/>
              <w:rPr>
                <w:rFonts w:ascii="Calibri" w:eastAsia="Times New Roman" w:hAnsi="Calibri" w:cs="Times New Roman"/>
                <w:color w:val="000000"/>
                <w:lang w:eastAsia="fr-FR"/>
              </w:rPr>
            </w:pPr>
            <w:r w:rsidRPr="00D935EF">
              <w:rPr>
                <w:rFonts w:ascii="Calibri" w:eastAsia="Times New Roman" w:hAnsi="Calibri" w:cs="Times New Roman"/>
                <w:color w:val="000000"/>
                <w:lang w:eastAsia="fr-FR"/>
              </w:rPr>
              <w:t>Prélèvement</w:t>
            </w:r>
          </w:p>
        </w:tc>
      </w:tr>
      <w:tr w:rsidR="005B346D" w:rsidRPr="00D935EF" w:rsidTr="00F90E27">
        <w:trPr>
          <w:trHeight w:val="315"/>
          <w:jc w:val="center"/>
        </w:trPr>
        <w:tc>
          <w:tcPr>
            <w:tcW w:w="1849" w:type="dxa"/>
            <w:tcBorders>
              <w:top w:val="nil"/>
              <w:left w:val="single" w:sz="12" w:space="0" w:color="0070C0"/>
              <w:bottom w:val="single" w:sz="12" w:space="0" w:color="0070C0"/>
              <w:right w:val="single" w:sz="4" w:space="0" w:color="0070C0"/>
            </w:tcBorders>
            <w:shd w:val="clear" w:color="auto" w:fill="auto"/>
            <w:noWrap/>
            <w:vAlign w:val="bottom"/>
            <w:hideMark/>
          </w:tcPr>
          <w:p w:rsidR="005B346D" w:rsidRPr="00D935EF" w:rsidRDefault="005B346D" w:rsidP="00B23088">
            <w:pPr>
              <w:spacing w:after="0" w:line="240" w:lineRule="auto"/>
              <w:jc w:val="center"/>
              <w:rPr>
                <w:rFonts w:ascii="Calibri" w:eastAsia="Times New Roman" w:hAnsi="Calibri" w:cs="Times New Roman"/>
                <w:color w:val="0070C0"/>
                <w:lang w:eastAsia="fr-FR"/>
              </w:rPr>
            </w:pPr>
            <w:r w:rsidRPr="00D935EF">
              <w:rPr>
                <w:rFonts w:ascii="Calibri" w:eastAsia="Times New Roman" w:hAnsi="Calibri" w:cs="Times New Roman"/>
                <w:color w:val="0070C0"/>
                <w:lang w:eastAsia="fr-FR"/>
              </w:rPr>
              <w:t>MON_ELEC</w:t>
            </w:r>
          </w:p>
        </w:tc>
        <w:tc>
          <w:tcPr>
            <w:tcW w:w="2320" w:type="dxa"/>
            <w:tcBorders>
              <w:top w:val="nil"/>
              <w:left w:val="nil"/>
              <w:bottom w:val="single" w:sz="12" w:space="0" w:color="0070C0"/>
              <w:right w:val="single" w:sz="12" w:space="0" w:color="0070C0"/>
            </w:tcBorders>
            <w:shd w:val="clear" w:color="auto" w:fill="auto"/>
            <w:noWrap/>
            <w:vAlign w:val="bottom"/>
            <w:hideMark/>
          </w:tcPr>
          <w:p w:rsidR="005B346D" w:rsidRPr="00D935EF" w:rsidRDefault="005B346D" w:rsidP="006E1157">
            <w:pPr>
              <w:spacing w:after="0" w:line="240" w:lineRule="auto"/>
              <w:jc w:val="both"/>
              <w:rPr>
                <w:rFonts w:ascii="Calibri" w:eastAsia="Times New Roman" w:hAnsi="Calibri" w:cs="Times New Roman"/>
                <w:color w:val="000000"/>
                <w:lang w:eastAsia="fr-FR"/>
              </w:rPr>
            </w:pPr>
            <w:r w:rsidRPr="00D935EF">
              <w:rPr>
                <w:rFonts w:ascii="Calibri" w:eastAsia="Times New Roman" w:hAnsi="Calibri" w:cs="Times New Roman"/>
                <w:color w:val="000000"/>
                <w:lang w:eastAsia="fr-FR"/>
              </w:rPr>
              <w:t>Monnaie électronique</w:t>
            </w:r>
          </w:p>
        </w:tc>
      </w:tr>
    </w:tbl>
    <w:p w:rsidR="005B346D" w:rsidRPr="00F90E27" w:rsidRDefault="005B346D" w:rsidP="00F90E27">
      <w:pPr>
        <w:pStyle w:val="Paragraphedeliste"/>
        <w:numPr>
          <w:ilvl w:val="0"/>
          <w:numId w:val="4"/>
        </w:numPr>
        <w:spacing w:after="0" w:line="240" w:lineRule="auto"/>
        <w:ind w:left="284" w:hanging="284"/>
        <w:jc w:val="both"/>
        <w:rPr>
          <w:rFonts w:ascii="Calibri" w:eastAsia="Times New Roman" w:hAnsi="Calibri" w:cs="Times New Roman"/>
          <w:color w:val="000000"/>
          <w:lang w:eastAsia="fr-FR"/>
        </w:rPr>
      </w:pPr>
      <w:r w:rsidRPr="00F90E27">
        <w:rPr>
          <w:rFonts w:cs="Cambria,Bold"/>
          <w:b/>
          <w:bCs/>
          <w:color w:val="548DD4" w:themeColor="text2" w:themeTint="99"/>
        </w:rPr>
        <w:lastRenderedPageBreak/>
        <w:t xml:space="preserve">Canal d'initiation : </w:t>
      </w:r>
      <w:r w:rsidR="00333397">
        <w:rPr>
          <w:rFonts w:ascii="Calibri" w:eastAsia="Times New Roman" w:hAnsi="Calibri" w:cs="Times New Roman"/>
          <w:color w:val="000000"/>
          <w:lang w:eastAsia="fr-FR"/>
        </w:rPr>
        <w:t>d</w:t>
      </w:r>
      <w:r w:rsidRPr="00F90E27">
        <w:rPr>
          <w:rFonts w:ascii="Calibri" w:eastAsia="Times New Roman" w:hAnsi="Calibri" w:cs="Times New Roman"/>
          <w:color w:val="000000"/>
          <w:lang w:eastAsia="fr-FR"/>
        </w:rPr>
        <w:t xml:space="preserve">éfinit le canal de transmission des ordres de paiement contestés, au moyen d'une codification préétablie. </w:t>
      </w:r>
    </w:p>
    <w:p w:rsidR="005B346D" w:rsidRPr="00885373" w:rsidRDefault="005B346D" w:rsidP="00F90E27">
      <w:pPr>
        <w:ind w:firstLine="284"/>
        <w:rPr>
          <w:rFonts w:ascii="Calibri" w:eastAsia="Times New Roman" w:hAnsi="Calibri" w:cs="Times New Roman"/>
          <w:i/>
          <w:iCs/>
          <w:color w:val="0070C0"/>
          <w:lang w:eastAsia="fr-FR"/>
        </w:rPr>
      </w:pPr>
      <w:r w:rsidRPr="00885373">
        <w:rPr>
          <w:rFonts w:ascii="Calibri" w:eastAsia="Times New Roman" w:hAnsi="Calibri" w:cs="Times New Roman"/>
          <w:i/>
          <w:iCs/>
          <w:color w:val="0070C0"/>
          <w:lang w:eastAsia="fr-FR"/>
        </w:rPr>
        <w:t>Format : codification à 3 caractères</w:t>
      </w:r>
    </w:p>
    <w:tbl>
      <w:tblPr>
        <w:tblW w:w="9087" w:type="dxa"/>
        <w:tblInd w:w="55" w:type="dxa"/>
        <w:tblCellMar>
          <w:left w:w="70" w:type="dxa"/>
          <w:right w:w="70" w:type="dxa"/>
        </w:tblCellMar>
        <w:tblLook w:val="04A0" w:firstRow="1" w:lastRow="0" w:firstColumn="1" w:lastColumn="0" w:noHBand="0" w:noVBand="1"/>
      </w:tblPr>
      <w:tblGrid>
        <w:gridCol w:w="1291"/>
        <w:gridCol w:w="992"/>
        <w:gridCol w:w="6804"/>
      </w:tblGrid>
      <w:tr w:rsidR="005B346D" w:rsidRPr="005B346D" w:rsidTr="00867395">
        <w:trPr>
          <w:trHeight w:val="675"/>
        </w:trPr>
        <w:tc>
          <w:tcPr>
            <w:tcW w:w="1291" w:type="dxa"/>
            <w:vMerge w:val="restart"/>
            <w:tcBorders>
              <w:top w:val="single" w:sz="12" w:space="0" w:color="0070C0"/>
              <w:left w:val="single" w:sz="12" w:space="0" w:color="0070C0"/>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Carte de paiement</w:t>
            </w:r>
          </w:p>
        </w:tc>
        <w:tc>
          <w:tcPr>
            <w:tcW w:w="992" w:type="dxa"/>
            <w:tcBorders>
              <w:top w:val="single" w:sz="12" w:space="0" w:color="0070C0"/>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bookmarkStart w:id="1" w:name="RANGE!C26:C29"/>
            <w:r w:rsidRPr="005B346D">
              <w:rPr>
                <w:rFonts w:ascii="Calibri" w:eastAsia="Times New Roman" w:hAnsi="Calibri" w:cs="Times New Roman"/>
                <w:color w:val="0070C0"/>
                <w:lang w:eastAsia="fr-FR"/>
              </w:rPr>
              <w:t>TPE</w:t>
            </w:r>
            <w:bookmarkEnd w:id="1"/>
          </w:p>
        </w:tc>
        <w:tc>
          <w:tcPr>
            <w:tcW w:w="6804" w:type="dxa"/>
            <w:tcBorders>
              <w:top w:val="single" w:sz="12"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Paiement par carte (avec ou sans contact) au point de vente (terminal de paiement électronique ou automate de paiement physique)</w:t>
            </w:r>
          </w:p>
        </w:tc>
      </w:tr>
      <w:tr w:rsidR="005B346D" w:rsidRPr="005B346D" w:rsidTr="00867395">
        <w:trPr>
          <w:trHeight w:val="465"/>
        </w:trPr>
        <w:tc>
          <w:tcPr>
            <w:tcW w:w="1291" w:type="dxa"/>
            <w:vMerge/>
            <w:tcBorders>
              <w:top w:val="single" w:sz="12" w:space="0" w:color="0070C0"/>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992"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VAD</w:t>
            </w:r>
          </w:p>
        </w:tc>
        <w:tc>
          <w:tcPr>
            <w:tcW w:w="6804"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Paiement par carte initié sur internet</w:t>
            </w:r>
          </w:p>
        </w:tc>
      </w:tr>
      <w:tr w:rsidR="005B346D" w:rsidRPr="005B346D" w:rsidTr="00867395">
        <w:trPr>
          <w:trHeight w:val="465"/>
        </w:trPr>
        <w:tc>
          <w:tcPr>
            <w:tcW w:w="1291" w:type="dxa"/>
            <w:vMerge/>
            <w:tcBorders>
              <w:top w:val="single" w:sz="12" w:space="0" w:color="0070C0"/>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992"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MTO</w:t>
            </w:r>
          </w:p>
        </w:tc>
        <w:tc>
          <w:tcPr>
            <w:tcW w:w="6804"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Paiement par carte initié par courrier ou par téléphone (MOTO)</w:t>
            </w:r>
          </w:p>
        </w:tc>
      </w:tr>
      <w:tr w:rsidR="005B346D" w:rsidRPr="005B346D" w:rsidTr="00867395">
        <w:trPr>
          <w:trHeight w:val="465"/>
        </w:trPr>
        <w:tc>
          <w:tcPr>
            <w:tcW w:w="1291" w:type="dxa"/>
            <w:vMerge/>
            <w:tcBorders>
              <w:top w:val="single" w:sz="12" w:space="0" w:color="0070C0"/>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992" w:type="dxa"/>
            <w:tcBorders>
              <w:top w:val="nil"/>
              <w:left w:val="nil"/>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DAB</w:t>
            </w:r>
          </w:p>
        </w:tc>
        <w:tc>
          <w:tcPr>
            <w:tcW w:w="6804" w:type="dxa"/>
            <w:tcBorders>
              <w:top w:val="single" w:sz="4" w:space="0" w:color="0070C0"/>
              <w:left w:val="nil"/>
              <w:bottom w:val="single" w:sz="12"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Retrait d'espèces depuis un GAB ou un guichet (y compris à partir d'une carte minute)</w:t>
            </w:r>
          </w:p>
        </w:tc>
      </w:tr>
      <w:tr w:rsidR="005B346D" w:rsidRPr="005B346D" w:rsidTr="00867395">
        <w:trPr>
          <w:trHeight w:val="675"/>
        </w:trPr>
        <w:tc>
          <w:tcPr>
            <w:tcW w:w="1291" w:type="dxa"/>
            <w:vMerge w:val="restart"/>
            <w:tcBorders>
              <w:top w:val="nil"/>
              <w:left w:val="single" w:sz="12" w:space="0" w:color="0070C0"/>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Virement</w:t>
            </w:r>
          </w:p>
        </w:tc>
        <w:tc>
          <w:tcPr>
            <w:tcW w:w="992"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bookmarkStart w:id="2" w:name="RANGE!C30:C32"/>
            <w:r w:rsidRPr="005B346D">
              <w:rPr>
                <w:rFonts w:ascii="Calibri" w:eastAsia="Times New Roman" w:hAnsi="Calibri" w:cs="Times New Roman"/>
                <w:color w:val="0070C0"/>
                <w:lang w:eastAsia="fr-FR"/>
              </w:rPr>
              <w:t>BEL</w:t>
            </w:r>
            <w:bookmarkEnd w:id="2"/>
          </w:p>
        </w:tc>
        <w:tc>
          <w:tcPr>
            <w:tcW w:w="6804" w:type="dxa"/>
            <w:tcBorders>
              <w:top w:val="single" w:sz="12"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 xml:space="preserve">Virement initié électroniquement depuis la banque en ligne, l'application de paiement mobile ou au travers d'un </w:t>
            </w:r>
            <w:r w:rsidR="00333397" w:rsidRPr="005B346D">
              <w:rPr>
                <w:rFonts w:ascii="Calibri" w:eastAsia="Times New Roman" w:hAnsi="Calibri" w:cs="Times New Roman"/>
                <w:color w:val="000000"/>
                <w:lang w:eastAsia="fr-FR"/>
              </w:rPr>
              <w:t>initiateur</w:t>
            </w:r>
            <w:r w:rsidRPr="005B346D">
              <w:rPr>
                <w:rFonts w:ascii="Calibri" w:eastAsia="Times New Roman" w:hAnsi="Calibri" w:cs="Times New Roman"/>
                <w:color w:val="000000"/>
                <w:lang w:eastAsia="fr-FR"/>
              </w:rPr>
              <w:t xml:space="preserve"> de paiement. </w:t>
            </w:r>
          </w:p>
        </w:tc>
      </w:tr>
      <w:tr w:rsidR="005B346D" w:rsidRPr="005B346D" w:rsidTr="00867395">
        <w:trPr>
          <w:trHeight w:val="675"/>
        </w:trPr>
        <w:tc>
          <w:tcPr>
            <w:tcW w:w="1291"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992"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PHY</w:t>
            </w:r>
          </w:p>
        </w:tc>
        <w:tc>
          <w:tcPr>
            <w:tcW w:w="6804"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Virement initié par courrier, formulaire, courriel, télécopie ou au guichet de l'établissement</w:t>
            </w:r>
          </w:p>
        </w:tc>
      </w:tr>
      <w:tr w:rsidR="005B346D" w:rsidRPr="005B346D" w:rsidTr="00867395">
        <w:trPr>
          <w:trHeight w:val="675"/>
        </w:trPr>
        <w:tc>
          <w:tcPr>
            <w:tcW w:w="1291"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992" w:type="dxa"/>
            <w:tcBorders>
              <w:top w:val="nil"/>
              <w:left w:val="nil"/>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AUT</w:t>
            </w:r>
          </w:p>
        </w:tc>
        <w:tc>
          <w:tcPr>
            <w:tcW w:w="6804" w:type="dxa"/>
            <w:tcBorders>
              <w:top w:val="single" w:sz="4" w:space="0" w:color="0070C0"/>
              <w:left w:val="nil"/>
              <w:bottom w:val="single" w:sz="12"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Virement initié par d'autres canaux électroniques (ex : système EBICS, GAB ayant une fonction de virement…)</w:t>
            </w:r>
          </w:p>
        </w:tc>
      </w:tr>
      <w:tr w:rsidR="005B346D" w:rsidRPr="005B346D" w:rsidTr="00867395">
        <w:trPr>
          <w:trHeight w:val="675"/>
        </w:trPr>
        <w:tc>
          <w:tcPr>
            <w:tcW w:w="1291" w:type="dxa"/>
            <w:tcBorders>
              <w:top w:val="nil"/>
              <w:left w:val="single" w:sz="12" w:space="0" w:color="0070C0"/>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Prélèvement</w:t>
            </w:r>
          </w:p>
        </w:tc>
        <w:tc>
          <w:tcPr>
            <w:tcW w:w="992" w:type="dxa"/>
            <w:tcBorders>
              <w:top w:val="nil"/>
              <w:left w:val="nil"/>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bookmarkStart w:id="3" w:name="RANGE!C33"/>
            <w:r w:rsidRPr="005B346D">
              <w:rPr>
                <w:rFonts w:ascii="Calibri" w:eastAsia="Times New Roman" w:hAnsi="Calibri" w:cs="Times New Roman"/>
                <w:color w:val="0070C0"/>
                <w:lang w:eastAsia="fr-FR"/>
              </w:rPr>
              <w:t>N-A</w:t>
            </w:r>
            <w:bookmarkEnd w:id="3"/>
          </w:p>
        </w:tc>
        <w:tc>
          <w:tcPr>
            <w:tcW w:w="6804" w:type="dxa"/>
            <w:tcBorders>
              <w:top w:val="single" w:sz="12" w:space="0" w:color="0070C0"/>
              <w:left w:val="nil"/>
              <w:bottom w:val="single" w:sz="12"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Non applicable (précision non demandée)</w:t>
            </w:r>
          </w:p>
        </w:tc>
      </w:tr>
      <w:tr w:rsidR="005B346D" w:rsidRPr="005B346D" w:rsidTr="00867395">
        <w:trPr>
          <w:trHeight w:val="675"/>
        </w:trPr>
        <w:tc>
          <w:tcPr>
            <w:tcW w:w="1291" w:type="dxa"/>
            <w:vMerge w:val="restart"/>
            <w:tcBorders>
              <w:top w:val="nil"/>
              <w:left w:val="single" w:sz="12" w:space="0" w:color="0070C0"/>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Paiement en monnaie électronique</w:t>
            </w:r>
          </w:p>
        </w:tc>
        <w:tc>
          <w:tcPr>
            <w:tcW w:w="992"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bookmarkStart w:id="4" w:name="RANGE!C34:C35"/>
            <w:r w:rsidRPr="005B346D">
              <w:rPr>
                <w:rFonts w:ascii="Calibri" w:eastAsia="Times New Roman" w:hAnsi="Calibri" w:cs="Times New Roman"/>
                <w:color w:val="0070C0"/>
                <w:lang w:eastAsia="fr-FR"/>
              </w:rPr>
              <w:t>CME</w:t>
            </w:r>
            <w:bookmarkEnd w:id="4"/>
          </w:p>
        </w:tc>
        <w:tc>
          <w:tcPr>
            <w:tcW w:w="6804"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070B71">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Paiement à partir d'une carte permettant le stockage direct de monnaie électronique (carte de monnaie électronique prépayée)</w:t>
            </w:r>
          </w:p>
        </w:tc>
      </w:tr>
      <w:tr w:rsidR="005B346D" w:rsidRPr="005B346D" w:rsidTr="00867395">
        <w:trPr>
          <w:trHeight w:val="525"/>
        </w:trPr>
        <w:tc>
          <w:tcPr>
            <w:tcW w:w="1291"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992" w:type="dxa"/>
            <w:tcBorders>
              <w:top w:val="nil"/>
              <w:left w:val="nil"/>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CEL</w:t>
            </w:r>
          </w:p>
        </w:tc>
        <w:tc>
          <w:tcPr>
            <w:tcW w:w="6804" w:type="dxa"/>
            <w:tcBorders>
              <w:top w:val="single" w:sz="4" w:space="0" w:color="0070C0"/>
              <w:left w:val="nil"/>
              <w:bottom w:val="single" w:sz="12"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Paiement au moyen d'un compte de monnaie électronique en ligne</w:t>
            </w:r>
          </w:p>
        </w:tc>
      </w:tr>
    </w:tbl>
    <w:p w:rsidR="005B346D" w:rsidRDefault="005B346D" w:rsidP="005B346D">
      <w:pPr>
        <w:rPr>
          <w:rFonts w:cs="Cambria,Bold"/>
          <w:b/>
          <w:bCs/>
          <w:color w:val="548DD4" w:themeColor="text2" w:themeTint="99"/>
        </w:rPr>
      </w:pPr>
    </w:p>
    <w:p w:rsidR="005B346D" w:rsidRPr="00F90E27" w:rsidRDefault="005B346D" w:rsidP="00F90E27">
      <w:pPr>
        <w:pStyle w:val="Paragraphedeliste"/>
        <w:numPr>
          <w:ilvl w:val="0"/>
          <w:numId w:val="4"/>
        </w:numPr>
        <w:spacing w:after="0" w:line="240" w:lineRule="auto"/>
        <w:ind w:left="284" w:hanging="284"/>
        <w:jc w:val="both"/>
        <w:rPr>
          <w:rFonts w:ascii="Calibri" w:eastAsia="Times New Roman" w:hAnsi="Calibri" w:cs="Times New Roman"/>
          <w:color w:val="000000"/>
          <w:lang w:eastAsia="fr-FR"/>
        </w:rPr>
      </w:pPr>
      <w:r w:rsidRPr="00F90E27">
        <w:rPr>
          <w:rFonts w:cs="Cambria,Bold"/>
          <w:b/>
          <w:bCs/>
          <w:color w:val="548DD4" w:themeColor="text2" w:themeTint="99"/>
        </w:rPr>
        <w:t xml:space="preserve">Authentification forte : </w:t>
      </w:r>
      <w:r w:rsidR="00333397">
        <w:rPr>
          <w:rFonts w:ascii="Calibri" w:eastAsia="Times New Roman" w:hAnsi="Calibri" w:cs="Times New Roman"/>
          <w:color w:val="000000"/>
          <w:lang w:eastAsia="fr-FR"/>
        </w:rPr>
        <w:t>r</w:t>
      </w:r>
      <w:r w:rsidRPr="00F90E27">
        <w:rPr>
          <w:rFonts w:ascii="Calibri" w:eastAsia="Times New Roman" w:hAnsi="Calibri" w:cs="Times New Roman"/>
          <w:color w:val="000000"/>
          <w:lang w:eastAsia="fr-FR"/>
        </w:rPr>
        <w:t>ecours ou non à une authentification forte pour les opérations contestées.</w:t>
      </w:r>
      <w:r w:rsidR="00333397">
        <w:rPr>
          <w:rFonts w:ascii="Calibri" w:eastAsia="Times New Roman" w:hAnsi="Calibri" w:cs="Times New Roman"/>
          <w:color w:val="000000"/>
          <w:lang w:eastAsia="fr-FR"/>
        </w:rPr>
        <w:t xml:space="preserve"> </w:t>
      </w:r>
    </w:p>
    <w:p w:rsidR="005B346D" w:rsidRPr="00F90E27" w:rsidRDefault="005B346D" w:rsidP="00F90E27">
      <w:pPr>
        <w:ind w:firstLine="284"/>
        <w:rPr>
          <w:rFonts w:ascii="Calibri" w:eastAsia="Times New Roman" w:hAnsi="Calibri" w:cs="Times New Roman"/>
          <w:i/>
          <w:iCs/>
          <w:color w:val="0070C0"/>
          <w:lang w:eastAsia="fr-FR"/>
        </w:rPr>
      </w:pPr>
      <w:r w:rsidRPr="00F90E27">
        <w:rPr>
          <w:rFonts w:ascii="Calibri" w:eastAsia="Times New Roman" w:hAnsi="Calibri" w:cs="Times New Roman"/>
          <w:i/>
          <w:iCs/>
          <w:color w:val="0070C0"/>
          <w:lang w:eastAsia="fr-FR"/>
        </w:rPr>
        <w:t>Format : codification à 3 caractères</w:t>
      </w:r>
    </w:p>
    <w:tbl>
      <w:tblPr>
        <w:tblW w:w="9087" w:type="dxa"/>
        <w:tblInd w:w="55" w:type="dxa"/>
        <w:tblCellMar>
          <w:left w:w="70" w:type="dxa"/>
          <w:right w:w="70" w:type="dxa"/>
        </w:tblCellMar>
        <w:tblLook w:val="04A0" w:firstRow="1" w:lastRow="0" w:firstColumn="1" w:lastColumn="0" w:noHBand="0" w:noVBand="1"/>
      </w:tblPr>
      <w:tblGrid>
        <w:gridCol w:w="1008"/>
        <w:gridCol w:w="8079"/>
      </w:tblGrid>
      <w:tr w:rsidR="005B346D" w:rsidRPr="005B346D" w:rsidTr="00F90E27">
        <w:trPr>
          <w:trHeight w:val="750"/>
        </w:trPr>
        <w:tc>
          <w:tcPr>
            <w:tcW w:w="1008" w:type="dxa"/>
            <w:tcBorders>
              <w:top w:val="single" w:sz="12" w:space="0" w:color="0070C0"/>
              <w:left w:val="single" w:sz="12" w:space="0" w:color="0070C0"/>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OUI</w:t>
            </w:r>
          </w:p>
        </w:tc>
        <w:tc>
          <w:tcPr>
            <w:tcW w:w="8079" w:type="dxa"/>
            <w:tcBorders>
              <w:top w:val="single" w:sz="12"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L</w:t>
            </w:r>
            <w:r w:rsidR="006E1157">
              <w:rPr>
                <w:rFonts w:ascii="Calibri" w:eastAsia="Times New Roman" w:hAnsi="Calibri" w:cs="Times New Roman"/>
                <w:color w:val="000000"/>
                <w:lang w:eastAsia="fr-FR"/>
              </w:rPr>
              <w:t>’</w:t>
            </w:r>
            <w:r w:rsidRPr="005B346D">
              <w:rPr>
                <w:rFonts w:ascii="Calibri" w:eastAsia="Times New Roman" w:hAnsi="Calibri" w:cs="Times New Roman"/>
                <w:color w:val="000000"/>
                <w:lang w:eastAsia="fr-FR"/>
              </w:rPr>
              <w:t xml:space="preserve">opération </w:t>
            </w:r>
            <w:r w:rsidR="006E1157">
              <w:rPr>
                <w:rFonts w:ascii="Calibri" w:eastAsia="Times New Roman" w:hAnsi="Calibri" w:cs="Times New Roman"/>
                <w:color w:val="000000"/>
                <w:lang w:eastAsia="fr-FR"/>
              </w:rPr>
              <w:t xml:space="preserve">de paiement </w:t>
            </w:r>
            <w:r w:rsidRPr="005B346D">
              <w:rPr>
                <w:rFonts w:ascii="Calibri" w:eastAsia="Times New Roman" w:hAnsi="Calibri" w:cs="Times New Roman"/>
                <w:color w:val="000000"/>
                <w:lang w:eastAsia="fr-FR"/>
              </w:rPr>
              <w:t xml:space="preserve">contestée </w:t>
            </w:r>
            <w:r w:rsidR="006E1157">
              <w:rPr>
                <w:rFonts w:ascii="Calibri" w:eastAsia="Times New Roman" w:hAnsi="Calibri" w:cs="Times New Roman"/>
                <w:color w:val="000000"/>
                <w:lang w:eastAsia="fr-FR"/>
              </w:rPr>
              <w:t>a</w:t>
            </w:r>
            <w:r w:rsidRPr="005B346D">
              <w:rPr>
                <w:rFonts w:ascii="Calibri" w:eastAsia="Times New Roman" w:hAnsi="Calibri" w:cs="Times New Roman"/>
                <w:color w:val="000000"/>
                <w:lang w:eastAsia="fr-FR"/>
              </w:rPr>
              <w:t xml:space="preserve"> été protégée par une authentification forte du client (ex : chip&amp;PIN, 3D-Secure, mobile </w:t>
            </w:r>
            <w:r w:rsidR="00EF22D8" w:rsidRPr="005B346D">
              <w:rPr>
                <w:rFonts w:ascii="Calibri" w:eastAsia="Times New Roman" w:hAnsi="Calibri" w:cs="Times New Roman"/>
                <w:color w:val="000000"/>
                <w:lang w:eastAsia="fr-FR"/>
              </w:rPr>
              <w:t>enrôlé</w:t>
            </w:r>
            <w:r w:rsidRPr="005B346D">
              <w:rPr>
                <w:rFonts w:ascii="Calibri" w:eastAsia="Times New Roman" w:hAnsi="Calibri" w:cs="Times New Roman"/>
                <w:color w:val="000000"/>
                <w:lang w:eastAsia="fr-FR"/>
              </w:rPr>
              <w:t xml:space="preserve"> avec prise d'empreinte ou mPIN...)</w:t>
            </w:r>
          </w:p>
        </w:tc>
      </w:tr>
      <w:tr w:rsidR="005B346D" w:rsidRPr="005B346D" w:rsidTr="00F90E27">
        <w:trPr>
          <w:trHeight w:val="675"/>
        </w:trPr>
        <w:tc>
          <w:tcPr>
            <w:tcW w:w="1008" w:type="dxa"/>
            <w:tcBorders>
              <w:top w:val="nil"/>
              <w:left w:val="single" w:sz="12" w:space="0" w:color="0070C0"/>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NON</w:t>
            </w:r>
          </w:p>
        </w:tc>
        <w:tc>
          <w:tcPr>
            <w:tcW w:w="8079" w:type="dxa"/>
            <w:tcBorders>
              <w:top w:val="single" w:sz="4" w:space="0" w:color="0070C0"/>
              <w:left w:val="nil"/>
              <w:bottom w:val="single" w:sz="12" w:space="0" w:color="0070C0"/>
              <w:right w:val="single" w:sz="12" w:space="0" w:color="0070C0"/>
            </w:tcBorders>
            <w:shd w:val="clear" w:color="auto" w:fill="auto"/>
            <w:vAlign w:val="center"/>
            <w:hideMark/>
          </w:tcPr>
          <w:p w:rsidR="005B346D" w:rsidRPr="005B346D" w:rsidRDefault="005B346D" w:rsidP="00867395">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 xml:space="preserve">L'opération de paiement </w:t>
            </w:r>
            <w:r w:rsidR="006E1157">
              <w:rPr>
                <w:rFonts w:ascii="Calibri" w:eastAsia="Times New Roman" w:hAnsi="Calibri" w:cs="Times New Roman"/>
                <w:color w:val="000000"/>
                <w:lang w:eastAsia="fr-FR"/>
              </w:rPr>
              <w:t xml:space="preserve">contestée </w:t>
            </w:r>
            <w:r w:rsidRPr="005B346D">
              <w:rPr>
                <w:rFonts w:ascii="Calibri" w:eastAsia="Times New Roman" w:hAnsi="Calibri" w:cs="Times New Roman"/>
                <w:color w:val="000000"/>
                <w:lang w:eastAsia="fr-FR"/>
              </w:rPr>
              <w:t>n'a pas été protégée par une authentification forte du client (ex : non 3D-Secure, sans contact…)</w:t>
            </w:r>
            <w:r w:rsidR="00BF2384">
              <w:rPr>
                <w:rFonts w:ascii="Calibri" w:eastAsia="Times New Roman" w:hAnsi="Calibri" w:cs="Times New Roman"/>
                <w:color w:val="000000"/>
                <w:lang w:eastAsia="fr-FR"/>
              </w:rPr>
              <w:t xml:space="preserve"> </w:t>
            </w:r>
            <w:r w:rsidR="00EF22D8">
              <w:rPr>
                <w:rFonts w:ascii="Calibri" w:eastAsia="Times New Roman" w:hAnsi="Calibri" w:cs="Times New Roman"/>
                <w:color w:val="000000"/>
                <w:lang w:eastAsia="fr-FR"/>
              </w:rPr>
              <w:t xml:space="preserve">ou ne l’a pas été car </w:t>
            </w:r>
            <w:r w:rsidR="00867395">
              <w:rPr>
                <w:rFonts w:ascii="Calibri" w:eastAsia="Times New Roman" w:hAnsi="Calibri" w:cs="Times New Roman"/>
                <w:color w:val="000000"/>
                <w:lang w:eastAsia="fr-FR"/>
              </w:rPr>
              <w:t>non requis</w:t>
            </w:r>
            <w:r w:rsidR="00FA7E5D">
              <w:rPr>
                <w:rFonts w:ascii="Calibri" w:eastAsia="Times New Roman" w:hAnsi="Calibri" w:cs="Times New Roman"/>
                <w:color w:val="000000"/>
                <w:lang w:eastAsia="fr-FR"/>
              </w:rPr>
              <w:t>e</w:t>
            </w:r>
            <w:r w:rsidR="00867395">
              <w:rPr>
                <w:rFonts w:ascii="Calibri" w:eastAsia="Times New Roman" w:hAnsi="Calibri" w:cs="Times New Roman"/>
                <w:color w:val="000000"/>
                <w:lang w:eastAsia="fr-FR"/>
              </w:rPr>
              <w:t xml:space="preserve"> </w:t>
            </w:r>
            <w:r w:rsidR="006E1157">
              <w:rPr>
                <w:rFonts w:ascii="Calibri" w:eastAsia="Times New Roman" w:hAnsi="Calibri" w:cs="Times New Roman"/>
                <w:color w:val="000000"/>
                <w:lang w:eastAsia="fr-FR"/>
              </w:rPr>
              <w:t>(ex : prélèvement</w:t>
            </w:r>
            <w:r w:rsidR="00D42580">
              <w:rPr>
                <w:rFonts w:ascii="Calibri" w:eastAsia="Times New Roman" w:hAnsi="Calibri" w:cs="Times New Roman"/>
                <w:color w:val="000000"/>
                <w:lang w:eastAsia="fr-FR"/>
              </w:rPr>
              <w:t>, carte en mode MOTO</w:t>
            </w:r>
            <w:r w:rsidR="006E1157">
              <w:rPr>
                <w:rFonts w:ascii="Calibri" w:eastAsia="Times New Roman" w:hAnsi="Calibri" w:cs="Times New Roman"/>
                <w:color w:val="000000"/>
                <w:lang w:eastAsia="fr-FR"/>
              </w:rPr>
              <w:t>).</w:t>
            </w:r>
          </w:p>
        </w:tc>
      </w:tr>
    </w:tbl>
    <w:p w:rsidR="005B346D" w:rsidRDefault="005B346D" w:rsidP="005B346D">
      <w:pPr>
        <w:rPr>
          <w:rFonts w:cs="Cambria,Bold"/>
          <w:b/>
          <w:bCs/>
          <w:color w:val="548DD4" w:themeColor="text2" w:themeTint="99"/>
        </w:rPr>
      </w:pPr>
    </w:p>
    <w:p w:rsidR="005B346D" w:rsidRPr="00F90E27" w:rsidRDefault="005B346D" w:rsidP="00F90E27">
      <w:pPr>
        <w:pStyle w:val="Paragraphedeliste"/>
        <w:numPr>
          <w:ilvl w:val="0"/>
          <w:numId w:val="4"/>
        </w:numPr>
        <w:spacing w:after="0" w:line="240" w:lineRule="auto"/>
        <w:ind w:left="284" w:hanging="284"/>
        <w:jc w:val="both"/>
        <w:rPr>
          <w:rFonts w:ascii="Calibri" w:eastAsia="Times New Roman" w:hAnsi="Calibri" w:cs="Times New Roman"/>
          <w:color w:val="000000"/>
          <w:lang w:eastAsia="fr-FR"/>
        </w:rPr>
      </w:pPr>
      <w:r w:rsidRPr="00F90E27">
        <w:rPr>
          <w:rFonts w:cs="Cambria,Bold"/>
          <w:b/>
          <w:bCs/>
          <w:color w:val="548DD4" w:themeColor="text2" w:themeTint="99"/>
        </w:rPr>
        <w:t xml:space="preserve">Nombre d'opérations : </w:t>
      </w:r>
      <w:r w:rsidR="00333397">
        <w:rPr>
          <w:rFonts w:ascii="Calibri" w:eastAsia="Times New Roman" w:hAnsi="Calibri" w:cs="Times New Roman"/>
          <w:color w:val="000000"/>
          <w:lang w:eastAsia="fr-FR"/>
        </w:rPr>
        <w:t>n</w:t>
      </w:r>
      <w:r w:rsidRPr="00F90E27">
        <w:rPr>
          <w:rFonts w:ascii="Calibri" w:eastAsia="Times New Roman" w:hAnsi="Calibri" w:cs="Times New Roman"/>
          <w:color w:val="000000"/>
          <w:lang w:eastAsia="fr-FR"/>
        </w:rPr>
        <w:t>ombre d'opérations contestées par le client dans le cadre de la contestation référencée, au titre des caractéristiques définies par les champs "moyen de paiement", "canal d'initiation" et "authentification forte".</w:t>
      </w:r>
    </w:p>
    <w:p w:rsidR="005B346D" w:rsidRPr="00F90E27" w:rsidRDefault="005B346D" w:rsidP="00F90E27">
      <w:pPr>
        <w:ind w:firstLine="284"/>
        <w:rPr>
          <w:rFonts w:ascii="Calibri" w:eastAsia="Times New Roman" w:hAnsi="Calibri" w:cs="Times New Roman"/>
          <w:i/>
          <w:iCs/>
          <w:color w:val="0070C0"/>
          <w:lang w:eastAsia="fr-FR"/>
        </w:rPr>
      </w:pPr>
      <w:r w:rsidRPr="00F90E27">
        <w:rPr>
          <w:rFonts w:ascii="Calibri" w:eastAsia="Times New Roman" w:hAnsi="Calibri" w:cs="Times New Roman"/>
          <w:i/>
          <w:iCs/>
          <w:color w:val="0070C0"/>
          <w:lang w:eastAsia="fr-FR"/>
        </w:rPr>
        <w:t>Format : numérique (nombre entier)</w:t>
      </w:r>
    </w:p>
    <w:p w:rsidR="005B346D" w:rsidRPr="00F90E27" w:rsidRDefault="005B346D" w:rsidP="00F90E27">
      <w:pPr>
        <w:pStyle w:val="Paragraphedeliste"/>
        <w:numPr>
          <w:ilvl w:val="0"/>
          <w:numId w:val="4"/>
        </w:numPr>
        <w:spacing w:after="0" w:line="240" w:lineRule="auto"/>
        <w:ind w:left="284" w:hanging="284"/>
        <w:jc w:val="both"/>
        <w:rPr>
          <w:rFonts w:ascii="Calibri" w:eastAsia="Times New Roman" w:hAnsi="Calibri" w:cs="Times New Roman"/>
          <w:color w:val="000000"/>
          <w:lang w:eastAsia="fr-FR"/>
        </w:rPr>
      </w:pPr>
      <w:r w:rsidRPr="00F90E27">
        <w:rPr>
          <w:rFonts w:cs="Cambria,Bold"/>
          <w:b/>
          <w:bCs/>
          <w:color w:val="548DD4" w:themeColor="text2" w:themeTint="99"/>
        </w:rPr>
        <w:t xml:space="preserve">Montant cumulé </w:t>
      </w:r>
      <w:r w:rsidRPr="00F90E27">
        <w:rPr>
          <w:rFonts w:ascii="Calibri" w:eastAsia="Times New Roman" w:hAnsi="Calibri" w:cs="Times New Roman"/>
          <w:color w:val="000000"/>
          <w:lang w:eastAsia="fr-FR"/>
        </w:rPr>
        <w:t xml:space="preserve">: </w:t>
      </w:r>
      <w:r w:rsidR="00333397">
        <w:rPr>
          <w:rFonts w:ascii="Calibri" w:eastAsia="Times New Roman" w:hAnsi="Calibri" w:cs="Times New Roman"/>
          <w:color w:val="000000"/>
          <w:lang w:eastAsia="fr-FR"/>
        </w:rPr>
        <w:t>m</w:t>
      </w:r>
      <w:r w:rsidRPr="00F90E27">
        <w:rPr>
          <w:rFonts w:ascii="Calibri" w:eastAsia="Times New Roman" w:hAnsi="Calibri" w:cs="Times New Roman"/>
          <w:color w:val="000000"/>
          <w:lang w:eastAsia="fr-FR"/>
        </w:rPr>
        <w:t>ontant global des opérations contestées dans le cadre de la contestation référencée, au titre des caractéristiques définies par les champs "moyen de paiement", "canal d'initiation" et "authentification forte". Les opérations en devises sont à convertir en euros en utilisant le taux de conversion moyen, disponible sur le site de la BCE (https://www.ecb.europa.eu, Euro foreign exchange reference rates).</w:t>
      </w:r>
    </w:p>
    <w:p w:rsidR="005B346D" w:rsidRPr="00F90E27" w:rsidRDefault="005B346D" w:rsidP="00F90E27">
      <w:pPr>
        <w:ind w:firstLine="284"/>
        <w:rPr>
          <w:rFonts w:ascii="Calibri" w:eastAsia="Times New Roman" w:hAnsi="Calibri" w:cs="Times New Roman"/>
          <w:i/>
          <w:iCs/>
          <w:color w:val="0070C0"/>
          <w:lang w:eastAsia="fr-FR"/>
        </w:rPr>
      </w:pPr>
      <w:r w:rsidRPr="00F90E27">
        <w:rPr>
          <w:rFonts w:ascii="Calibri" w:eastAsia="Times New Roman" w:hAnsi="Calibri" w:cs="Times New Roman"/>
          <w:i/>
          <w:iCs/>
          <w:color w:val="0070C0"/>
          <w:lang w:eastAsia="fr-FR"/>
        </w:rPr>
        <w:t>Format : numérique (deux décimales)</w:t>
      </w:r>
    </w:p>
    <w:p w:rsidR="005B346D" w:rsidRPr="00F90E27" w:rsidRDefault="005B346D" w:rsidP="00F90E27">
      <w:pPr>
        <w:pStyle w:val="Paragraphedeliste"/>
        <w:numPr>
          <w:ilvl w:val="0"/>
          <w:numId w:val="4"/>
        </w:numPr>
        <w:spacing w:after="0" w:line="240" w:lineRule="auto"/>
        <w:ind w:left="284" w:hanging="284"/>
        <w:jc w:val="both"/>
        <w:rPr>
          <w:rFonts w:ascii="Calibri" w:eastAsia="Times New Roman" w:hAnsi="Calibri" w:cs="Times New Roman"/>
          <w:color w:val="000000"/>
          <w:lang w:eastAsia="fr-FR"/>
        </w:rPr>
      </w:pPr>
      <w:r w:rsidRPr="00F90E27">
        <w:rPr>
          <w:rFonts w:cs="Cambria,Bold"/>
          <w:b/>
          <w:bCs/>
          <w:color w:val="548DD4" w:themeColor="text2" w:themeTint="99"/>
        </w:rPr>
        <w:lastRenderedPageBreak/>
        <w:t xml:space="preserve">Motif de non remboursement : </w:t>
      </w:r>
      <w:r w:rsidR="00333397">
        <w:rPr>
          <w:rFonts w:ascii="Calibri" w:eastAsia="Times New Roman" w:hAnsi="Calibri" w:cs="Times New Roman"/>
          <w:color w:val="000000"/>
          <w:lang w:eastAsia="fr-FR"/>
        </w:rPr>
        <w:t>c</w:t>
      </w:r>
      <w:r w:rsidRPr="00F90E27">
        <w:rPr>
          <w:rFonts w:ascii="Calibri" w:eastAsia="Times New Roman" w:hAnsi="Calibri" w:cs="Times New Roman"/>
          <w:color w:val="000000"/>
          <w:lang w:eastAsia="fr-FR"/>
        </w:rPr>
        <w:t>aractéristique du paiement pour lequel il existe un soupçon de fraude de la part de l'utilisateur.</w:t>
      </w:r>
    </w:p>
    <w:p w:rsidR="005B346D" w:rsidRPr="00F90E27" w:rsidRDefault="005B346D" w:rsidP="00F90E27">
      <w:pPr>
        <w:ind w:firstLine="284"/>
        <w:rPr>
          <w:rFonts w:ascii="Calibri" w:eastAsia="Times New Roman" w:hAnsi="Calibri" w:cs="Times New Roman"/>
          <w:i/>
          <w:iCs/>
          <w:color w:val="0070C0"/>
          <w:lang w:eastAsia="fr-FR"/>
        </w:rPr>
      </w:pPr>
      <w:r w:rsidRPr="00F90E27">
        <w:rPr>
          <w:rFonts w:ascii="Calibri" w:eastAsia="Times New Roman" w:hAnsi="Calibri" w:cs="Times New Roman"/>
          <w:i/>
          <w:iCs/>
          <w:color w:val="0070C0"/>
          <w:lang w:eastAsia="fr-FR"/>
        </w:rPr>
        <w:t>Format : codification à 3 caractè</w:t>
      </w:r>
      <w:r w:rsidR="00F90E27">
        <w:rPr>
          <w:rFonts w:ascii="Calibri" w:eastAsia="Times New Roman" w:hAnsi="Calibri" w:cs="Times New Roman"/>
          <w:i/>
          <w:iCs/>
          <w:color w:val="0070C0"/>
          <w:lang w:eastAsia="fr-FR"/>
        </w:rPr>
        <w:t>r</w:t>
      </w:r>
      <w:r w:rsidRPr="00F90E27">
        <w:rPr>
          <w:rFonts w:ascii="Calibri" w:eastAsia="Times New Roman" w:hAnsi="Calibri" w:cs="Times New Roman"/>
          <w:i/>
          <w:iCs/>
          <w:color w:val="0070C0"/>
          <w:lang w:eastAsia="fr-FR"/>
        </w:rPr>
        <w:t>es</w:t>
      </w:r>
    </w:p>
    <w:tbl>
      <w:tblPr>
        <w:tblW w:w="9087" w:type="dxa"/>
        <w:tblInd w:w="55" w:type="dxa"/>
        <w:tblCellMar>
          <w:left w:w="70" w:type="dxa"/>
          <w:right w:w="70" w:type="dxa"/>
        </w:tblCellMar>
        <w:tblLook w:val="04A0" w:firstRow="1" w:lastRow="0" w:firstColumn="1" w:lastColumn="0" w:noHBand="0" w:noVBand="1"/>
      </w:tblPr>
      <w:tblGrid>
        <w:gridCol w:w="1660"/>
        <w:gridCol w:w="1190"/>
        <w:gridCol w:w="6237"/>
      </w:tblGrid>
      <w:tr w:rsidR="005B346D" w:rsidRPr="005B346D" w:rsidTr="00F90E27">
        <w:trPr>
          <w:trHeight w:val="600"/>
        </w:trPr>
        <w:tc>
          <w:tcPr>
            <w:tcW w:w="1660" w:type="dxa"/>
            <w:vMerge w:val="restart"/>
            <w:tcBorders>
              <w:top w:val="single" w:sz="12" w:space="0" w:color="0070C0"/>
              <w:left w:val="single" w:sz="12" w:space="0" w:color="0070C0"/>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Carte de paiement</w:t>
            </w:r>
          </w:p>
        </w:tc>
        <w:tc>
          <w:tcPr>
            <w:tcW w:w="1190" w:type="dxa"/>
            <w:tcBorders>
              <w:top w:val="single" w:sz="12" w:space="0" w:color="0070C0"/>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bookmarkStart w:id="5" w:name="RANGE!C51:C57"/>
            <w:r w:rsidRPr="005B346D">
              <w:rPr>
                <w:rFonts w:ascii="Calibri" w:eastAsia="Times New Roman" w:hAnsi="Calibri" w:cs="Times New Roman"/>
                <w:color w:val="0070C0"/>
                <w:lang w:eastAsia="fr-FR"/>
              </w:rPr>
              <w:t>SCA</w:t>
            </w:r>
            <w:bookmarkEnd w:id="5"/>
          </w:p>
        </w:tc>
        <w:tc>
          <w:tcPr>
            <w:tcW w:w="6237" w:type="dxa"/>
            <w:tcBorders>
              <w:top w:val="single" w:sz="12"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Paiement authentifié par saisie du code confidentiel, protocole 3D-Secure ou autre dispositif d'authentification forte</w:t>
            </w:r>
          </w:p>
        </w:tc>
      </w:tr>
      <w:tr w:rsidR="005B346D" w:rsidRPr="005B346D" w:rsidTr="00F90E27">
        <w:trPr>
          <w:trHeight w:val="360"/>
        </w:trPr>
        <w:tc>
          <w:tcPr>
            <w:tcW w:w="1660" w:type="dxa"/>
            <w:vMerge/>
            <w:tcBorders>
              <w:top w:val="single" w:sz="12" w:space="0" w:color="0070C0"/>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POS</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Carte toujours en possession du client</w:t>
            </w:r>
          </w:p>
        </w:tc>
      </w:tr>
      <w:tr w:rsidR="005B346D" w:rsidRPr="005B346D" w:rsidTr="00F90E27">
        <w:trPr>
          <w:trHeight w:val="360"/>
        </w:trPr>
        <w:tc>
          <w:tcPr>
            <w:tcW w:w="1660" w:type="dxa"/>
            <w:vMerge/>
            <w:tcBorders>
              <w:top w:val="single" w:sz="12" w:space="0" w:color="0070C0"/>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NOP</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Carte perdue mais non mise en opposition au moment du paiement</w:t>
            </w:r>
          </w:p>
        </w:tc>
      </w:tr>
      <w:tr w:rsidR="005B346D" w:rsidRPr="005B346D" w:rsidTr="00F90E27">
        <w:trPr>
          <w:trHeight w:val="570"/>
        </w:trPr>
        <w:tc>
          <w:tcPr>
            <w:tcW w:w="1660" w:type="dxa"/>
            <w:vMerge/>
            <w:tcBorders>
              <w:top w:val="single" w:sz="12" w:space="0" w:color="0070C0"/>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LOC</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Transaction effectuée à partir des données de localisation</w:t>
            </w:r>
            <w:r w:rsidR="00070B71">
              <w:rPr>
                <w:rFonts w:ascii="Calibri" w:eastAsia="Times New Roman" w:hAnsi="Calibri" w:cs="Times New Roman"/>
                <w:color w:val="000000"/>
                <w:lang w:eastAsia="fr-FR"/>
              </w:rPr>
              <w:t xml:space="preserve"> courantes du client (terminal,</w:t>
            </w:r>
            <w:r w:rsidRPr="005B346D">
              <w:rPr>
                <w:rFonts w:ascii="Calibri" w:eastAsia="Times New Roman" w:hAnsi="Calibri" w:cs="Times New Roman"/>
                <w:color w:val="000000"/>
                <w:lang w:eastAsia="fr-FR"/>
              </w:rPr>
              <w:t xml:space="preserve"> adresse IP…)</w:t>
            </w:r>
          </w:p>
        </w:tc>
      </w:tr>
      <w:tr w:rsidR="005B346D" w:rsidRPr="005B346D" w:rsidTr="00F90E27">
        <w:trPr>
          <w:trHeight w:val="390"/>
        </w:trPr>
        <w:tc>
          <w:tcPr>
            <w:tcW w:w="1660" w:type="dxa"/>
            <w:vMerge/>
            <w:tcBorders>
              <w:top w:val="single" w:sz="12" w:space="0" w:color="0070C0"/>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HAB</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Données de la transaction conformes aux habitudes du client</w:t>
            </w:r>
          </w:p>
        </w:tc>
      </w:tr>
      <w:tr w:rsidR="005B346D" w:rsidRPr="005B346D" w:rsidTr="00F90E27">
        <w:trPr>
          <w:trHeight w:val="390"/>
        </w:trPr>
        <w:tc>
          <w:tcPr>
            <w:tcW w:w="1660" w:type="dxa"/>
            <w:vMerge/>
            <w:tcBorders>
              <w:top w:val="single" w:sz="12" w:space="0" w:color="0070C0"/>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REC</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Contestations de fraude récurrentes de la part du client</w:t>
            </w:r>
          </w:p>
        </w:tc>
      </w:tr>
      <w:tr w:rsidR="005B346D" w:rsidRPr="005B346D" w:rsidTr="00F90E27">
        <w:trPr>
          <w:trHeight w:val="525"/>
        </w:trPr>
        <w:tc>
          <w:tcPr>
            <w:tcW w:w="1660" w:type="dxa"/>
            <w:vMerge/>
            <w:tcBorders>
              <w:top w:val="single" w:sz="12" w:space="0" w:color="0070C0"/>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nil"/>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AUT</w:t>
            </w:r>
          </w:p>
        </w:tc>
        <w:tc>
          <w:tcPr>
            <w:tcW w:w="6237" w:type="dxa"/>
            <w:tcBorders>
              <w:top w:val="single" w:sz="4" w:space="0" w:color="0070C0"/>
              <w:left w:val="nil"/>
              <w:bottom w:val="single" w:sz="12"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Autre : préciser dans colonne "commentaire"</w:t>
            </w:r>
          </w:p>
        </w:tc>
      </w:tr>
      <w:tr w:rsidR="005B346D" w:rsidRPr="005B346D" w:rsidTr="00F90E27">
        <w:trPr>
          <w:trHeight w:val="390"/>
        </w:trPr>
        <w:tc>
          <w:tcPr>
            <w:tcW w:w="1660" w:type="dxa"/>
            <w:vMerge w:val="restart"/>
            <w:tcBorders>
              <w:top w:val="nil"/>
              <w:left w:val="single" w:sz="12" w:space="0" w:color="0070C0"/>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Virement</w:t>
            </w:r>
          </w:p>
        </w:tc>
        <w:tc>
          <w:tcPr>
            <w:tcW w:w="1190" w:type="dxa"/>
            <w:tcBorders>
              <w:top w:val="single" w:sz="12" w:space="0" w:color="0070C0"/>
              <w:left w:val="nil"/>
              <w:bottom w:val="nil"/>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bookmarkStart w:id="6" w:name="RANGE!C58:C61"/>
            <w:r w:rsidRPr="005B346D">
              <w:rPr>
                <w:rFonts w:ascii="Calibri" w:eastAsia="Times New Roman" w:hAnsi="Calibri" w:cs="Times New Roman"/>
                <w:color w:val="0070C0"/>
                <w:lang w:eastAsia="fr-FR"/>
              </w:rPr>
              <w:t>SCA</w:t>
            </w:r>
            <w:bookmarkEnd w:id="6"/>
          </w:p>
        </w:tc>
        <w:tc>
          <w:tcPr>
            <w:tcW w:w="6237" w:type="dxa"/>
            <w:tcBorders>
              <w:top w:val="single" w:sz="12" w:space="0" w:color="0070C0"/>
              <w:left w:val="nil"/>
              <w:bottom w:val="nil"/>
              <w:right w:val="single" w:sz="12" w:space="0" w:color="0070C0"/>
            </w:tcBorders>
            <w:shd w:val="clear" w:color="auto" w:fill="auto"/>
            <w:vAlign w:val="center"/>
            <w:hideMark/>
          </w:tcPr>
          <w:p w:rsidR="005B346D" w:rsidRPr="005B346D" w:rsidRDefault="00070B71" w:rsidP="006E1157">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Virement initié</w:t>
            </w:r>
            <w:r w:rsidR="005B346D" w:rsidRPr="005B346D">
              <w:rPr>
                <w:rFonts w:ascii="Calibri" w:eastAsia="Times New Roman" w:hAnsi="Calibri" w:cs="Times New Roman"/>
                <w:color w:val="000000"/>
                <w:lang w:eastAsia="fr-FR"/>
              </w:rPr>
              <w:t xml:space="preserve"> avec authentification forte du client </w:t>
            </w:r>
          </w:p>
        </w:tc>
      </w:tr>
      <w:tr w:rsidR="005B346D" w:rsidRPr="005B346D" w:rsidTr="00F90E27">
        <w:trPr>
          <w:trHeight w:val="390"/>
        </w:trPr>
        <w:tc>
          <w:tcPr>
            <w:tcW w:w="1660"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HAB</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Caractéristiques du virement conformes aux habitudes du client</w:t>
            </w:r>
          </w:p>
        </w:tc>
      </w:tr>
      <w:tr w:rsidR="005B346D" w:rsidRPr="005B346D" w:rsidTr="00F90E27">
        <w:trPr>
          <w:trHeight w:val="390"/>
        </w:trPr>
        <w:tc>
          <w:tcPr>
            <w:tcW w:w="1660"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REC</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Contestations de fraude récurrentes de la part du client</w:t>
            </w:r>
          </w:p>
        </w:tc>
      </w:tr>
      <w:tr w:rsidR="005B346D" w:rsidRPr="005B346D" w:rsidTr="00F90E27">
        <w:trPr>
          <w:trHeight w:val="390"/>
        </w:trPr>
        <w:tc>
          <w:tcPr>
            <w:tcW w:w="1660"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nil"/>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AUT</w:t>
            </w:r>
          </w:p>
        </w:tc>
        <w:tc>
          <w:tcPr>
            <w:tcW w:w="6237" w:type="dxa"/>
            <w:tcBorders>
              <w:top w:val="single" w:sz="4" w:space="0" w:color="0070C0"/>
              <w:left w:val="nil"/>
              <w:bottom w:val="single" w:sz="12"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Autre : préciser dans colonne "commentaire"</w:t>
            </w:r>
          </w:p>
        </w:tc>
      </w:tr>
      <w:tr w:rsidR="005B346D" w:rsidRPr="005B346D" w:rsidTr="00F90E27">
        <w:trPr>
          <w:trHeight w:val="390"/>
        </w:trPr>
        <w:tc>
          <w:tcPr>
            <w:tcW w:w="1660" w:type="dxa"/>
            <w:vMerge w:val="restart"/>
            <w:tcBorders>
              <w:top w:val="nil"/>
              <w:left w:val="single" w:sz="12" w:space="0" w:color="0070C0"/>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Prélèvement</w:t>
            </w:r>
          </w:p>
        </w:tc>
        <w:tc>
          <w:tcPr>
            <w:tcW w:w="1190" w:type="dxa"/>
            <w:tcBorders>
              <w:top w:val="single" w:sz="12" w:space="0" w:color="0070C0"/>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bookmarkStart w:id="7" w:name="RANGE!C62:C65"/>
            <w:r w:rsidRPr="005B346D">
              <w:rPr>
                <w:rFonts w:ascii="Calibri" w:eastAsia="Times New Roman" w:hAnsi="Calibri" w:cs="Times New Roman"/>
                <w:color w:val="0070C0"/>
                <w:lang w:eastAsia="fr-FR"/>
              </w:rPr>
              <w:t>MAN</w:t>
            </w:r>
            <w:bookmarkEnd w:id="7"/>
          </w:p>
        </w:tc>
        <w:tc>
          <w:tcPr>
            <w:tcW w:w="6237" w:type="dxa"/>
            <w:tcBorders>
              <w:top w:val="single" w:sz="12"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En attente de communication du mandat de prélèvement</w:t>
            </w:r>
          </w:p>
        </w:tc>
      </w:tr>
      <w:tr w:rsidR="005B346D" w:rsidRPr="005B346D" w:rsidTr="00F90E27">
        <w:trPr>
          <w:trHeight w:val="390"/>
        </w:trPr>
        <w:tc>
          <w:tcPr>
            <w:tcW w:w="1660"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CAV</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Suspicion de cavalerie</w:t>
            </w:r>
          </w:p>
        </w:tc>
      </w:tr>
      <w:tr w:rsidR="005B346D" w:rsidRPr="005B346D" w:rsidTr="00F90E27">
        <w:trPr>
          <w:trHeight w:val="390"/>
        </w:trPr>
        <w:tc>
          <w:tcPr>
            <w:tcW w:w="1660"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REC</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Contestations de fraude récurrentes de la part du client</w:t>
            </w:r>
          </w:p>
        </w:tc>
      </w:tr>
      <w:tr w:rsidR="005B346D" w:rsidRPr="005B346D" w:rsidTr="00F90E27">
        <w:trPr>
          <w:trHeight w:val="390"/>
        </w:trPr>
        <w:tc>
          <w:tcPr>
            <w:tcW w:w="1660"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nil"/>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AUT</w:t>
            </w:r>
          </w:p>
        </w:tc>
        <w:tc>
          <w:tcPr>
            <w:tcW w:w="6237" w:type="dxa"/>
            <w:tcBorders>
              <w:top w:val="single" w:sz="4" w:space="0" w:color="0070C0"/>
              <w:left w:val="nil"/>
              <w:bottom w:val="single" w:sz="12"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Autre : préciser dans colonne "commentaire"</w:t>
            </w:r>
          </w:p>
        </w:tc>
      </w:tr>
      <w:tr w:rsidR="005B346D" w:rsidRPr="005B346D" w:rsidTr="00F90E27">
        <w:trPr>
          <w:trHeight w:val="630"/>
        </w:trPr>
        <w:tc>
          <w:tcPr>
            <w:tcW w:w="1660" w:type="dxa"/>
            <w:vMerge w:val="restart"/>
            <w:tcBorders>
              <w:top w:val="nil"/>
              <w:left w:val="single" w:sz="12" w:space="0" w:color="0070C0"/>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Paiement en monnaie électronique</w:t>
            </w:r>
          </w:p>
        </w:tc>
        <w:tc>
          <w:tcPr>
            <w:tcW w:w="1190" w:type="dxa"/>
            <w:tcBorders>
              <w:top w:val="single" w:sz="12" w:space="0" w:color="0070C0"/>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bookmarkStart w:id="8" w:name="RANGE!C66:C71"/>
            <w:r w:rsidRPr="005B346D">
              <w:rPr>
                <w:rFonts w:ascii="Calibri" w:eastAsia="Times New Roman" w:hAnsi="Calibri" w:cs="Times New Roman"/>
                <w:color w:val="0070C0"/>
                <w:lang w:eastAsia="fr-FR"/>
              </w:rPr>
              <w:t>SCA</w:t>
            </w:r>
            <w:bookmarkEnd w:id="8"/>
          </w:p>
        </w:tc>
        <w:tc>
          <w:tcPr>
            <w:tcW w:w="6237" w:type="dxa"/>
            <w:tcBorders>
              <w:top w:val="single" w:sz="12"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Paiement authentifié par saisie du code confidentiel, protoc</w:t>
            </w:r>
            <w:r w:rsidR="00F93BCD">
              <w:rPr>
                <w:rFonts w:ascii="Calibri" w:eastAsia="Times New Roman" w:hAnsi="Calibri" w:cs="Times New Roman"/>
                <w:color w:val="000000"/>
                <w:lang w:eastAsia="fr-FR"/>
              </w:rPr>
              <w:t>o</w:t>
            </w:r>
            <w:r w:rsidRPr="005B346D">
              <w:rPr>
                <w:rFonts w:ascii="Calibri" w:eastAsia="Times New Roman" w:hAnsi="Calibri" w:cs="Times New Roman"/>
                <w:color w:val="000000"/>
                <w:lang w:eastAsia="fr-FR"/>
              </w:rPr>
              <w:t>le 3D-Secure ou autre dispositif d'authentification forte du client</w:t>
            </w:r>
          </w:p>
        </w:tc>
      </w:tr>
      <w:tr w:rsidR="005B346D" w:rsidRPr="005B346D" w:rsidTr="00F90E27">
        <w:trPr>
          <w:trHeight w:val="630"/>
        </w:trPr>
        <w:tc>
          <w:tcPr>
            <w:tcW w:w="1660"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POS</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Carte prépayée toujours en possession du client</w:t>
            </w:r>
          </w:p>
        </w:tc>
      </w:tr>
      <w:tr w:rsidR="005B346D" w:rsidRPr="005B346D" w:rsidTr="00F90E27">
        <w:trPr>
          <w:trHeight w:val="660"/>
        </w:trPr>
        <w:tc>
          <w:tcPr>
            <w:tcW w:w="1660"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LOC</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070B71">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Transaction effectuée à partir des données de localisation courantes du client (terminal, adresse IP…)</w:t>
            </w:r>
          </w:p>
        </w:tc>
      </w:tr>
      <w:tr w:rsidR="005B346D" w:rsidRPr="005B346D" w:rsidTr="00F90E27">
        <w:trPr>
          <w:trHeight w:val="420"/>
        </w:trPr>
        <w:tc>
          <w:tcPr>
            <w:tcW w:w="1660"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HAB</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Données de la transaction conformes aux habitudes du client</w:t>
            </w:r>
          </w:p>
        </w:tc>
      </w:tr>
      <w:tr w:rsidR="005B346D" w:rsidRPr="005B346D" w:rsidTr="00F90E27">
        <w:trPr>
          <w:trHeight w:val="390"/>
        </w:trPr>
        <w:tc>
          <w:tcPr>
            <w:tcW w:w="1660"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4"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REC</w:t>
            </w:r>
          </w:p>
        </w:tc>
        <w:tc>
          <w:tcPr>
            <w:tcW w:w="6237" w:type="dxa"/>
            <w:tcBorders>
              <w:top w:val="single" w:sz="4" w:space="0" w:color="0070C0"/>
              <w:left w:val="nil"/>
              <w:bottom w:val="single" w:sz="4"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Contestations de fraude récurrentes de la part du client</w:t>
            </w:r>
          </w:p>
        </w:tc>
      </w:tr>
      <w:tr w:rsidR="005B346D" w:rsidRPr="005B346D" w:rsidTr="00F90E27">
        <w:trPr>
          <w:trHeight w:val="390"/>
        </w:trPr>
        <w:tc>
          <w:tcPr>
            <w:tcW w:w="1660" w:type="dxa"/>
            <w:vMerge/>
            <w:tcBorders>
              <w:top w:val="nil"/>
              <w:left w:val="single" w:sz="12" w:space="0" w:color="0070C0"/>
              <w:bottom w:val="single" w:sz="12" w:space="0" w:color="0070C0"/>
              <w:right w:val="single" w:sz="12" w:space="0" w:color="0070C0"/>
            </w:tcBorders>
            <w:vAlign w:val="center"/>
            <w:hideMark/>
          </w:tcPr>
          <w:p w:rsidR="005B346D" w:rsidRPr="005B346D" w:rsidRDefault="005B346D" w:rsidP="005B346D">
            <w:pPr>
              <w:spacing w:after="0" w:line="240" w:lineRule="auto"/>
              <w:rPr>
                <w:rFonts w:ascii="Calibri" w:eastAsia="Times New Roman" w:hAnsi="Calibri" w:cs="Times New Roman"/>
                <w:color w:val="000000"/>
                <w:lang w:eastAsia="fr-FR"/>
              </w:rPr>
            </w:pPr>
          </w:p>
        </w:tc>
        <w:tc>
          <w:tcPr>
            <w:tcW w:w="1190" w:type="dxa"/>
            <w:tcBorders>
              <w:top w:val="nil"/>
              <w:left w:val="nil"/>
              <w:bottom w:val="single" w:sz="12" w:space="0" w:color="0070C0"/>
              <w:right w:val="single" w:sz="12" w:space="0" w:color="0070C0"/>
            </w:tcBorders>
            <w:shd w:val="clear" w:color="auto" w:fill="auto"/>
            <w:vAlign w:val="center"/>
            <w:hideMark/>
          </w:tcPr>
          <w:p w:rsidR="005B346D" w:rsidRPr="005B346D" w:rsidRDefault="005B346D" w:rsidP="005B346D">
            <w:pPr>
              <w:spacing w:after="0" w:line="240" w:lineRule="auto"/>
              <w:jc w:val="center"/>
              <w:rPr>
                <w:rFonts w:ascii="Calibri" w:eastAsia="Times New Roman" w:hAnsi="Calibri" w:cs="Times New Roman"/>
                <w:color w:val="0070C0"/>
                <w:lang w:eastAsia="fr-FR"/>
              </w:rPr>
            </w:pPr>
            <w:r w:rsidRPr="005B346D">
              <w:rPr>
                <w:rFonts w:ascii="Calibri" w:eastAsia="Times New Roman" w:hAnsi="Calibri" w:cs="Times New Roman"/>
                <w:color w:val="0070C0"/>
                <w:lang w:eastAsia="fr-FR"/>
              </w:rPr>
              <w:t>AUT</w:t>
            </w:r>
          </w:p>
        </w:tc>
        <w:tc>
          <w:tcPr>
            <w:tcW w:w="6237" w:type="dxa"/>
            <w:tcBorders>
              <w:top w:val="single" w:sz="4" w:space="0" w:color="0070C0"/>
              <w:left w:val="nil"/>
              <w:bottom w:val="single" w:sz="12" w:space="0" w:color="0070C0"/>
              <w:right w:val="single" w:sz="12" w:space="0" w:color="0070C0"/>
            </w:tcBorders>
            <w:shd w:val="clear" w:color="auto" w:fill="auto"/>
            <w:vAlign w:val="center"/>
            <w:hideMark/>
          </w:tcPr>
          <w:p w:rsidR="005B346D" w:rsidRPr="005B346D" w:rsidRDefault="005B346D" w:rsidP="006E1157">
            <w:pPr>
              <w:spacing w:after="0" w:line="240" w:lineRule="auto"/>
              <w:jc w:val="both"/>
              <w:rPr>
                <w:rFonts w:ascii="Calibri" w:eastAsia="Times New Roman" w:hAnsi="Calibri" w:cs="Times New Roman"/>
                <w:color w:val="000000"/>
                <w:lang w:eastAsia="fr-FR"/>
              </w:rPr>
            </w:pPr>
            <w:r w:rsidRPr="005B346D">
              <w:rPr>
                <w:rFonts w:ascii="Calibri" w:eastAsia="Times New Roman" w:hAnsi="Calibri" w:cs="Times New Roman"/>
                <w:color w:val="000000"/>
                <w:lang w:eastAsia="fr-FR"/>
              </w:rPr>
              <w:t>Autre : préciser dans colonne "commentaire"</w:t>
            </w:r>
          </w:p>
        </w:tc>
      </w:tr>
    </w:tbl>
    <w:p w:rsidR="005B346D" w:rsidRDefault="005B346D" w:rsidP="005B346D">
      <w:pPr>
        <w:jc w:val="both"/>
        <w:rPr>
          <w:rFonts w:cs="Cambria,Bold"/>
          <w:b/>
          <w:bCs/>
          <w:color w:val="548DD4" w:themeColor="text2" w:themeTint="99"/>
        </w:rPr>
      </w:pPr>
    </w:p>
    <w:p w:rsidR="005B346D" w:rsidRDefault="005B346D" w:rsidP="005B346D">
      <w:pPr>
        <w:jc w:val="both"/>
        <w:rPr>
          <w:rFonts w:cs="Cambria,Bold"/>
          <w:b/>
          <w:bCs/>
          <w:color w:val="548DD4" w:themeColor="text2" w:themeTint="99"/>
        </w:rPr>
      </w:pPr>
    </w:p>
    <w:p w:rsidR="005B346D" w:rsidRDefault="005B346D" w:rsidP="005B346D">
      <w:pPr>
        <w:jc w:val="both"/>
        <w:rPr>
          <w:rFonts w:cs="Cambria,Bold"/>
          <w:b/>
          <w:bCs/>
          <w:color w:val="548DD4" w:themeColor="text2" w:themeTint="99"/>
        </w:rPr>
      </w:pPr>
    </w:p>
    <w:sectPr w:rsidR="005B346D" w:rsidSect="00333397">
      <w:footerReference w:type="default" r:id="rId11"/>
      <w:pgSz w:w="11906" w:h="16838"/>
      <w:pgMar w:top="1276"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51D" w:rsidRDefault="00FD151D" w:rsidP="00FD151D">
      <w:pPr>
        <w:spacing w:after="0" w:line="240" w:lineRule="auto"/>
      </w:pPr>
      <w:r>
        <w:separator/>
      </w:r>
    </w:p>
  </w:endnote>
  <w:endnote w:type="continuationSeparator" w:id="0">
    <w:p w:rsidR="00FD151D" w:rsidRDefault="00FD151D" w:rsidP="00FD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89359"/>
      <w:docPartObj>
        <w:docPartGallery w:val="Page Numbers (Bottom of Page)"/>
        <w:docPartUnique/>
      </w:docPartObj>
    </w:sdtPr>
    <w:sdtEndPr/>
    <w:sdtContent>
      <w:sdt>
        <w:sdtPr>
          <w:id w:val="860082579"/>
          <w:docPartObj>
            <w:docPartGallery w:val="Page Numbers (Top of Page)"/>
            <w:docPartUnique/>
          </w:docPartObj>
        </w:sdtPr>
        <w:sdtEndPr/>
        <w:sdtContent>
          <w:p w:rsidR="008150D8" w:rsidRDefault="008150D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AF42D1">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F42D1">
              <w:rPr>
                <w:b/>
                <w:bCs/>
                <w:noProof/>
              </w:rPr>
              <w:t>5</w:t>
            </w:r>
            <w:r>
              <w:rPr>
                <w:b/>
                <w:bCs/>
                <w:sz w:val="24"/>
                <w:szCs w:val="24"/>
              </w:rPr>
              <w:fldChar w:fldCharType="end"/>
            </w:r>
          </w:p>
        </w:sdtContent>
      </w:sdt>
    </w:sdtContent>
  </w:sdt>
  <w:p w:rsidR="000A4A50" w:rsidRDefault="000A4A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51D" w:rsidRDefault="00FD151D" w:rsidP="00FD151D">
      <w:pPr>
        <w:spacing w:after="0" w:line="240" w:lineRule="auto"/>
      </w:pPr>
      <w:r>
        <w:separator/>
      </w:r>
    </w:p>
  </w:footnote>
  <w:footnote w:type="continuationSeparator" w:id="0">
    <w:p w:rsidR="00FD151D" w:rsidRDefault="00FD151D" w:rsidP="00FD1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4EDE"/>
    <w:multiLevelType w:val="hybridMultilevel"/>
    <w:tmpl w:val="E5D6ECD6"/>
    <w:lvl w:ilvl="0" w:tplc="5D144F84">
      <w:start w:val="1"/>
      <w:numFmt w:val="decimal"/>
      <w:lvlText w:val="%1."/>
      <w:lvlJc w:val="left"/>
      <w:pPr>
        <w:ind w:left="720" w:hanging="360"/>
      </w:pPr>
      <w:rPr>
        <w:rFonts w:ascii="Cambria,Bold" w:hAnsi="Cambria,Bold" w:cs="Cambria,Bold" w:hint="default"/>
        <w:b/>
        <w:color w:val="1F497D"/>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B8486F"/>
    <w:multiLevelType w:val="hybridMultilevel"/>
    <w:tmpl w:val="912E0582"/>
    <w:lvl w:ilvl="0" w:tplc="35788420">
      <w:start w:val="1"/>
      <w:numFmt w:val="bullet"/>
      <w:lvlText w:val=""/>
      <w:lvlJc w:val="left"/>
      <w:pPr>
        <w:ind w:left="720" w:hanging="360"/>
      </w:pPr>
      <w:rPr>
        <w:rFonts w:ascii="Symbol" w:hAnsi="Symbol"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901E99"/>
    <w:multiLevelType w:val="hybridMultilevel"/>
    <w:tmpl w:val="276CDE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4665E5"/>
    <w:multiLevelType w:val="hybridMultilevel"/>
    <w:tmpl w:val="A702878C"/>
    <w:lvl w:ilvl="0" w:tplc="5A1C69C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4E5B361A"/>
    <w:multiLevelType w:val="hybridMultilevel"/>
    <w:tmpl w:val="91A27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DF3DC6"/>
    <w:multiLevelType w:val="hybridMultilevel"/>
    <w:tmpl w:val="8AB82240"/>
    <w:lvl w:ilvl="0" w:tplc="34A4BFE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A7"/>
    <w:rsid w:val="00020CEA"/>
    <w:rsid w:val="00046825"/>
    <w:rsid w:val="00070B71"/>
    <w:rsid w:val="000A4A50"/>
    <w:rsid w:val="00184550"/>
    <w:rsid w:val="001D3A35"/>
    <w:rsid w:val="001D7444"/>
    <w:rsid w:val="00263F5C"/>
    <w:rsid w:val="00333397"/>
    <w:rsid w:val="00356B1E"/>
    <w:rsid w:val="003D64CF"/>
    <w:rsid w:val="003D6BE3"/>
    <w:rsid w:val="004020B5"/>
    <w:rsid w:val="0043681B"/>
    <w:rsid w:val="0048212A"/>
    <w:rsid w:val="004978E1"/>
    <w:rsid w:val="004D53B3"/>
    <w:rsid w:val="004E5EED"/>
    <w:rsid w:val="004F61C5"/>
    <w:rsid w:val="00555C2C"/>
    <w:rsid w:val="005A5FE3"/>
    <w:rsid w:val="005B346D"/>
    <w:rsid w:val="005C61E0"/>
    <w:rsid w:val="00633383"/>
    <w:rsid w:val="006D2AB2"/>
    <w:rsid w:val="006E1157"/>
    <w:rsid w:val="006E57A9"/>
    <w:rsid w:val="00703A12"/>
    <w:rsid w:val="0072005E"/>
    <w:rsid w:val="007D46EC"/>
    <w:rsid w:val="007E1AD7"/>
    <w:rsid w:val="008150D8"/>
    <w:rsid w:val="00867395"/>
    <w:rsid w:val="00885373"/>
    <w:rsid w:val="00986F43"/>
    <w:rsid w:val="009E5CF5"/>
    <w:rsid w:val="009E7E71"/>
    <w:rsid w:val="009F52FB"/>
    <w:rsid w:val="00AA1A0C"/>
    <w:rsid w:val="00AF42D1"/>
    <w:rsid w:val="00B81B97"/>
    <w:rsid w:val="00BF2384"/>
    <w:rsid w:val="00C343AE"/>
    <w:rsid w:val="00C959B6"/>
    <w:rsid w:val="00CC261D"/>
    <w:rsid w:val="00CD7FF3"/>
    <w:rsid w:val="00D10133"/>
    <w:rsid w:val="00D3102C"/>
    <w:rsid w:val="00D42580"/>
    <w:rsid w:val="00D935EF"/>
    <w:rsid w:val="00DE5EF3"/>
    <w:rsid w:val="00E077A7"/>
    <w:rsid w:val="00E34DB1"/>
    <w:rsid w:val="00EF22D8"/>
    <w:rsid w:val="00F02BB0"/>
    <w:rsid w:val="00F90E27"/>
    <w:rsid w:val="00F93BCD"/>
    <w:rsid w:val="00FA7E5D"/>
    <w:rsid w:val="00FB574E"/>
    <w:rsid w:val="00FB623E"/>
    <w:rsid w:val="00FD151D"/>
    <w:rsid w:val="00FE0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5AC7F0"/>
  <w15:docId w15:val="{1A23E54C-60B2-4E4B-8B0E-AC39B1D5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6B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6BE3"/>
    <w:rPr>
      <w:rFonts w:ascii="Tahoma" w:hAnsi="Tahoma" w:cs="Tahoma"/>
      <w:sz w:val="16"/>
      <w:szCs w:val="16"/>
    </w:rPr>
  </w:style>
  <w:style w:type="paragraph" w:styleId="Paragraphedeliste">
    <w:name w:val="List Paragraph"/>
    <w:basedOn w:val="Normal"/>
    <w:uiPriority w:val="34"/>
    <w:qFormat/>
    <w:rsid w:val="003D6BE3"/>
    <w:pPr>
      <w:ind w:left="720"/>
      <w:contextualSpacing/>
    </w:pPr>
  </w:style>
  <w:style w:type="character" w:styleId="Lienhypertexte">
    <w:name w:val="Hyperlink"/>
    <w:basedOn w:val="Policepardfaut"/>
    <w:uiPriority w:val="99"/>
    <w:unhideWhenUsed/>
    <w:rsid w:val="00AA1A0C"/>
    <w:rPr>
      <w:color w:val="0000FF"/>
      <w:u w:val="single"/>
    </w:rPr>
  </w:style>
  <w:style w:type="table" w:styleId="Grilledutableau">
    <w:name w:val="Table Grid"/>
    <w:basedOn w:val="TableauNormal"/>
    <w:uiPriority w:val="59"/>
    <w:rsid w:val="0055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D15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151D"/>
    <w:rPr>
      <w:sz w:val="20"/>
      <w:szCs w:val="20"/>
    </w:rPr>
  </w:style>
  <w:style w:type="character" w:styleId="Appelnotedebasdep">
    <w:name w:val="footnote reference"/>
    <w:basedOn w:val="Policepardfaut"/>
    <w:uiPriority w:val="99"/>
    <w:semiHidden/>
    <w:unhideWhenUsed/>
    <w:rsid w:val="00FD151D"/>
    <w:rPr>
      <w:vertAlign w:val="superscript"/>
    </w:rPr>
  </w:style>
  <w:style w:type="paragraph" w:styleId="En-tte">
    <w:name w:val="header"/>
    <w:basedOn w:val="Normal"/>
    <w:link w:val="En-tteCar"/>
    <w:uiPriority w:val="99"/>
    <w:unhideWhenUsed/>
    <w:rsid w:val="000A4A50"/>
    <w:pPr>
      <w:tabs>
        <w:tab w:val="center" w:pos="4536"/>
        <w:tab w:val="right" w:pos="9072"/>
      </w:tabs>
      <w:spacing w:after="0" w:line="240" w:lineRule="auto"/>
    </w:pPr>
  </w:style>
  <w:style w:type="character" w:customStyle="1" w:styleId="En-tteCar">
    <w:name w:val="En-tête Car"/>
    <w:basedOn w:val="Policepardfaut"/>
    <w:link w:val="En-tte"/>
    <w:uiPriority w:val="99"/>
    <w:rsid w:val="000A4A50"/>
  </w:style>
  <w:style w:type="paragraph" w:styleId="Pieddepage">
    <w:name w:val="footer"/>
    <w:basedOn w:val="Normal"/>
    <w:link w:val="PieddepageCar"/>
    <w:uiPriority w:val="99"/>
    <w:unhideWhenUsed/>
    <w:rsid w:val="000A4A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0996">
      <w:bodyDiv w:val="1"/>
      <w:marLeft w:val="0"/>
      <w:marRight w:val="0"/>
      <w:marTop w:val="0"/>
      <w:marBottom w:val="0"/>
      <w:divBdr>
        <w:top w:val="none" w:sz="0" w:space="0" w:color="auto"/>
        <w:left w:val="none" w:sz="0" w:space="0" w:color="auto"/>
        <w:bottom w:val="none" w:sz="0" w:space="0" w:color="auto"/>
        <w:right w:val="none" w:sz="0" w:space="0" w:color="auto"/>
      </w:divBdr>
    </w:div>
    <w:div w:id="409888976">
      <w:bodyDiv w:val="1"/>
      <w:marLeft w:val="0"/>
      <w:marRight w:val="0"/>
      <w:marTop w:val="0"/>
      <w:marBottom w:val="0"/>
      <w:divBdr>
        <w:top w:val="none" w:sz="0" w:space="0" w:color="auto"/>
        <w:left w:val="none" w:sz="0" w:space="0" w:color="auto"/>
        <w:bottom w:val="none" w:sz="0" w:space="0" w:color="auto"/>
        <w:right w:val="none" w:sz="0" w:space="0" w:color="auto"/>
      </w:divBdr>
    </w:div>
    <w:div w:id="514617461">
      <w:bodyDiv w:val="1"/>
      <w:marLeft w:val="0"/>
      <w:marRight w:val="0"/>
      <w:marTop w:val="0"/>
      <w:marBottom w:val="0"/>
      <w:divBdr>
        <w:top w:val="none" w:sz="0" w:space="0" w:color="auto"/>
        <w:left w:val="none" w:sz="0" w:space="0" w:color="auto"/>
        <w:bottom w:val="none" w:sz="0" w:space="0" w:color="auto"/>
        <w:right w:val="none" w:sz="0" w:space="0" w:color="auto"/>
      </w:divBdr>
    </w:div>
    <w:div w:id="1020740960">
      <w:bodyDiv w:val="1"/>
      <w:marLeft w:val="0"/>
      <w:marRight w:val="0"/>
      <w:marTop w:val="0"/>
      <w:marBottom w:val="0"/>
      <w:divBdr>
        <w:top w:val="none" w:sz="0" w:space="0" w:color="auto"/>
        <w:left w:val="none" w:sz="0" w:space="0" w:color="auto"/>
        <w:bottom w:val="none" w:sz="0" w:space="0" w:color="auto"/>
        <w:right w:val="none" w:sz="0" w:space="0" w:color="auto"/>
      </w:divBdr>
    </w:div>
    <w:div w:id="1043754262">
      <w:bodyDiv w:val="1"/>
      <w:marLeft w:val="0"/>
      <w:marRight w:val="0"/>
      <w:marTop w:val="0"/>
      <w:marBottom w:val="0"/>
      <w:divBdr>
        <w:top w:val="none" w:sz="0" w:space="0" w:color="auto"/>
        <w:left w:val="none" w:sz="0" w:space="0" w:color="auto"/>
        <w:bottom w:val="none" w:sz="0" w:space="0" w:color="auto"/>
        <w:right w:val="none" w:sz="0" w:space="0" w:color="auto"/>
      </w:divBdr>
    </w:div>
    <w:div w:id="1144271050">
      <w:bodyDiv w:val="1"/>
      <w:marLeft w:val="0"/>
      <w:marRight w:val="0"/>
      <w:marTop w:val="0"/>
      <w:marBottom w:val="0"/>
      <w:divBdr>
        <w:top w:val="none" w:sz="0" w:space="0" w:color="auto"/>
        <w:left w:val="none" w:sz="0" w:space="0" w:color="auto"/>
        <w:bottom w:val="none" w:sz="0" w:space="0" w:color="auto"/>
        <w:right w:val="none" w:sz="0" w:space="0" w:color="auto"/>
      </w:divBdr>
    </w:div>
    <w:div w:id="1496874481">
      <w:bodyDiv w:val="1"/>
      <w:marLeft w:val="0"/>
      <w:marRight w:val="0"/>
      <w:marTop w:val="0"/>
      <w:marBottom w:val="0"/>
      <w:divBdr>
        <w:top w:val="none" w:sz="0" w:space="0" w:color="auto"/>
        <w:left w:val="none" w:sz="0" w:space="0" w:color="auto"/>
        <w:bottom w:val="none" w:sz="0" w:space="0" w:color="auto"/>
        <w:right w:val="none" w:sz="0" w:space="0" w:color="auto"/>
      </w:divBdr>
    </w:div>
    <w:div w:id="1508716633">
      <w:bodyDiv w:val="1"/>
      <w:marLeft w:val="0"/>
      <w:marRight w:val="0"/>
      <w:marTop w:val="0"/>
      <w:marBottom w:val="0"/>
      <w:divBdr>
        <w:top w:val="none" w:sz="0" w:space="0" w:color="auto"/>
        <w:left w:val="none" w:sz="0" w:space="0" w:color="auto"/>
        <w:bottom w:val="none" w:sz="0" w:space="0" w:color="auto"/>
        <w:right w:val="none" w:sz="0" w:space="0" w:color="auto"/>
      </w:divBdr>
    </w:div>
    <w:div w:id="1675373769">
      <w:bodyDiv w:val="1"/>
      <w:marLeft w:val="0"/>
      <w:marRight w:val="0"/>
      <w:marTop w:val="0"/>
      <w:marBottom w:val="0"/>
      <w:divBdr>
        <w:top w:val="none" w:sz="0" w:space="0" w:color="auto"/>
        <w:left w:val="none" w:sz="0" w:space="0" w:color="auto"/>
        <w:bottom w:val="none" w:sz="0" w:space="0" w:color="auto"/>
        <w:right w:val="none" w:sz="0" w:space="0" w:color="auto"/>
      </w:divBdr>
    </w:div>
    <w:div w:id="170440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323-NOTIFICATIONS-UT@banque-france.fr" TargetMode="External"/><Relationship Id="rId4" Type="http://schemas.openxmlformats.org/officeDocument/2006/relationships/settings" Target="settings.xml"/><Relationship Id="rId9" Type="http://schemas.openxmlformats.org/officeDocument/2006/relationships/hyperlink" Target="https://www.banque-france.fr/stabilite-financiere/securite-des-moyens-de-paiement-scripturaux/2eme-directive-sur-les-services-de-pai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7F20C-5274-414F-ACA9-4A38231E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Pages>
  <Words>1303</Words>
  <Characters>7169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GUIHENEUC</dc:creator>
  <cp:lastModifiedBy>GUIHENEUC Christelle (UA 2323)</cp:lastModifiedBy>
  <cp:revision>36</cp:revision>
  <cp:lastPrinted>2018-12-10T14:34:00Z</cp:lastPrinted>
  <dcterms:created xsi:type="dcterms:W3CDTF">2018-12-07T13:51:00Z</dcterms:created>
  <dcterms:modified xsi:type="dcterms:W3CDTF">2019-09-19T08:23:00Z</dcterms:modified>
</cp:coreProperties>
</file>