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C8" w:rsidRDefault="00506CC8"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E253B8">
      <w:pPr>
        <w:spacing w:after="200"/>
        <w:jc w:val="center"/>
      </w:pPr>
    </w:p>
    <w:p w:rsidR="00CA1C24" w:rsidRDefault="00CA1C24" w:rsidP="00E253B8">
      <w:pPr>
        <w:spacing w:after="200"/>
        <w:jc w:val="center"/>
      </w:pPr>
    </w:p>
    <w:p w:rsidR="00CA1C24" w:rsidRDefault="00CA1C24" w:rsidP="00E253B8">
      <w:pPr>
        <w:spacing w:after="200"/>
        <w:jc w:val="center"/>
      </w:pPr>
    </w:p>
    <w:p w:rsidR="00CA1C24" w:rsidRDefault="00CA1C24" w:rsidP="00E253B8">
      <w:pPr>
        <w:spacing w:after="200"/>
        <w:jc w:val="center"/>
      </w:pPr>
    </w:p>
    <w:p w:rsidR="006B2CE8" w:rsidRPr="00A21D43" w:rsidRDefault="006B2CE8" w:rsidP="006B2CE8">
      <w:pPr>
        <w:spacing w:after="200"/>
        <w:jc w:val="center"/>
        <w:rPr>
          <w:sz w:val="56"/>
        </w:rPr>
      </w:pPr>
      <w:r w:rsidRPr="00A21D43">
        <w:rPr>
          <w:sz w:val="56"/>
        </w:rPr>
        <w:t xml:space="preserve">Contrat d’Interface </w:t>
      </w:r>
      <w:proofErr w:type="spellStart"/>
      <w:r w:rsidRPr="00A21D43">
        <w:rPr>
          <w:sz w:val="56"/>
        </w:rPr>
        <w:t>Backend</w:t>
      </w:r>
      <w:proofErr w:type="spellEnd"/>
    </w:p>
    <w:p w:rsidR="00147131" w:rsidRDefault="006B2CE8" w:rsidP="006B2CE8">
      <w:pPr>
        <w:spacing w:after="200"/>
        <w:jc w:val="center"/>
        <w:rPr>
          <w:sz w:val="56"/>
        </w:rPr>
      </w:pPr>
      <w:r w:rsidRPr="00A21D43">
        <w:rPr>
          <w:sz w:val="56"/>
        </w:rPr>
        <w:t>Collecte OSCAMPS – OSCP</w:t>
      </w:r>
    </w:p>
    <w:p w:rsidR="00CA1C24" w:rsidRPr="00147131" w:rsidRDefault="00CA1C24" w:rsidP="00E253B8">
      <w:pPr>
        <w:spacing w:after="200"/>
        <w:jc w:val="center"/>
        <w:rPr>
          <w:sz w:val="56"/>
        </w:rPr>
      </w:pPr>
      <w:r w:rsidRPr="00147131">
        <w:rPr>
          <w:sz w:val="56"/>
        </w:rPr>
        <w:br w:type="page"/>
      </w:r>
    </w:p>
    <w:p w:rsidR="00AB587F" w:rsidRPr="00643551" w:rsidRDefault="00AB587F" w:rsidP="00AB587F">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rsidR="00643551" w:rsidRDefault="00643551" w:rsidP="00643551">
      <w:pPr>
        <w:autoSpaceDE w:val="0"/>
        <w:autoSpaceDN w:val="0"/>
        <w:adjustRightInd w:val="0"/>
        <w:spacing w:line="240" w:lineRule="auto"/>
        <w:ind w:left="567"/>
        <w:jc w:val="left"/>
        <w:rPr>
          <w:rFonts w:eastAsia="Times New Roman" w:cstheme="minorHAnsi"/>
          <w:b/>
          <w:bCs/>
          <w:color w:val="000000"/>
          <w:sz w:val="28"/>
          <w:szCs w:val="28"/>
          <w:lang w:eastAsia="fr-FR"/>
        </w:rPr>
      </w:pPr>
      <w:r>
        <w:rPr>
          <w:rFonts w:eastAsia="Times New Roman" w:cstheme="minorHAnsi"/>
          <w:b/>
          <w:bCs/>
          <w:color w:val="000000"/>
          <w:sz w:val="28"/>
          <w:szCs w:val="28"/>
          <w:lang w:eastAsia="fr-FR"/>
        </w:rPr>
        <w:t xml:space="preserve">Correspondant OSCAMPS </w:t>
      </w:r>
    </w:p>
    <w:p w:rsidR="00643551" w:rsidRDefault="00643551" w:rsidP="00643551">
      <w:pPr>
        <w:autoSpaceDE w:val="0"/>
        <w:autoSpaceDN w:val="0"/>
        <w:adjustRightInd w:val="0"/>
        <w:spacing w:line="240" w:lineRule="auto"/>
        <w:ind w:left="567"/>
        <w:rPr>
          <w:rFonts w:eastAsia="Times New Roman" w:cstheme="minorHAnsi"/>
          <w:bCs/>
          <w:color w:val="000000"/>
          <w:lang w:eastAsia="fr-FR"/>
        </w:rPr>
      </w:pPr>
      <w:r>
        <w:rPr>
          <w:rFonts w:eastAsia="Times New Roman" w:cstheme="minorHAnsi"/>
          <w:bCs/>
          <w:color w:val="000000"/>
          <w:lang w:eastAsia="fr-FR"/>
        </w:rPr>
        <w:t xml:space="preserve">Cette équipe est responsable de la gestion documentaire de ce contrat d’interface. C’est votre point d’entrée unique pour vous accompagner et répondre à toutes vos demandes/questions concernant le présent document. </w:t>
      </w:r>
    </w:p>
    <w:p w:rsidR="00643551" w:rsidRDefault="00643551" w:rsidP="00643551">
      <w:pPr>
        <w:autoSpaceDE w:val="0"/>
        <w:autoSpaceDN w:val="0"/>
        <w:adjustRightInd w:val="0"/>
        <w:spacing w:line="240" w:lineRule="auto"/>
        <w:ind w:left="567"/>
        <w:rPr>
          <w:rFonts w:eastAsia="Times New Roman" w:cstheme="minorHAnsi"/>
          <w:b/>
          <w:bCs/>
          <w:color w:val="000000"/>
          <w:sz w:val="28"/>
          <w:szCs w:val="28"/>
          <w:lang w:eastAsia="fr-FR"/>
        </w:rPr>
      </w:pPr>
    </w:p>
    <w:p w:rsidR="00643551" w:rsidRDefault="00643551" w:rsidP="00643551">
      <w:pPr>
        <w:autoSpaceDE w:val="0"/>
        <w:autoSpaceDN w:val="0"/>
        <w:ind w:left="567"/>
        <w:rPr>
          <w:rFonts w:cstheme="minorHAnsi"/>
          <w:b/>
          <w:bCs/>
          <w:color w:val="000000"/>
          <w:sz w:val="24"/>
          <w:szCs w:val="24"/>
          <w:lang w:eastAsia="fr-FR"/>
        </w:rPr>
      </w:pPr>
      <w:r>
        <w:rPr>
          <w:rFonts w:cstheme="minorHAnsi"/>
          <w:b/>
          <w:bCs/>
          <w:color w:val="000000"/>
          <w:sz w:val="24"/>
          <w:szCs w:val="24"/>
          <w:lang w:eastAsia="fr-FR"/>
        </w:rPr>
        <w:t>Direction Générale de la Stabilité financière et des Opérations</w:t>
      </w:r>
    </w:p>
    <w:p w:rsidR="003361A8" w:rsidRPr="00D6575A" w:rsidRDefault="003361A8" w:rsidP="003361A8">
      <w:pPr>
        <w:autoSpaceDE w:val="0"/>
        <w:autoSpaceDN w:val="0"/>
        <w:spacing w:line="240" w:lineRule="auto"/>
        <w:ind w:left="567"/>
        <w:jc w:val="left"/>
        <w:rPr>
          <w:rFonts w:ascii="Calibri" w:eastAsia="Calibri" w:hAnsi="Calibri" w:cs="Calibri"/>
          <w:lang w:eastAsia="fr-FR"/>
        </w:rPr>
      </w:pPr>
      <w:r w:rsidRPr="00D6575A">
        <w:rPr>
          <w:rFonts w:ascii="Calibri" w:eastAsia="Calibri" w:hAnsi="Calibri" w:cs="Calibri"/>
          <w:b/>
          <w:bCs/>
          <w:color w:val="000000"/>
          <w:sz w:val="24"/>
          <w:szCs w:val="24"/>
          <w:lang w:eastAsia="fr-FR"/>
        </w:rPr>
        <w:t>Direction Générale des Moyens de Paiement (DGMP)</w:t>
      </w:r>
    </w:p>
    <w:p w:rsidR="003361A8" w:rsidRPr="00D6575A" w:rsidRDefault="003361A8" w:rsidP="003361A8">
      <w:pPr>
        <w:autoSpaceDE w:val="0"/>
        <w:autoSpaceDN w:val="0"/>
        <w:spacing w:line="240" w:lineRule="auto"/>
        <w:ind w:left="567"/>
        <w:jc w:val="left"/>
        <w:rPr>
          <w:rFonts w:ascii="Calibri" w:eastAsia="Calibri" w:hAnsi="Calibri" w:cs="Calibri"/>
          <w:lang w:eastAsia="fr-FR"/>
        </w:rPr>
      </w:pPr>
      <w:r w:rsidRPr="00D6575A">
        <w:rPr>
          <w:rFonts w:ascii="Calibri" w:eastAsia="Calibri" w:hAnsi="Calibri" w:cs="Calibri"/>
          <w:color w:val="000000"/>
          <w:lang w:eastAsia="fr-FR"/>
        </w:rPr>
        <w:t>Direction des Études et de la Surveillance des moyens de Paiement (DESP)</w:t>
      </w:r>
    </w:p>
    <w:p w:rsidR="003361A8" w:rsidRPr="00D6575A" w:rsidRDefault="003361A8" w:rsidP="003361A8">
      <w:pPr>
        <w:autoSpaceDE w:val="0"/>
        <w:autoSpaceDN w:val="0"/>
        <w:spacing w:line="240" w:lineRule="auto"/>
        <w:ind w:left="567"/>
        <w:jc w:val="left"/>
        <w:rPr>
          <w:rFonts w:ascii="Calibri" w:eastAsia="Calibri" w:hAnsi="Calibri" w:cs="Calibri"/>
          <w:lang w:eastAsia="fr-FR"/>
        </w:rPr>
      </w:pPr>
      <w:r w:rsidRPr="00D6575A">
        <w:rPr>
          <w:rFonts w:ascii="Calibri" w:eastAsia="Calibri" w:hAnsi="Calibri" w:cs="Calibri"/>
          <w:color w:val="000000"/>
          <w:lang w:eastAsia="fr-FR"/>
        </w:rPr>
        <w:t>Surveillance des Moyens de Paiement Scripturaux (SMPS)</w:t>
      </w:r>
    </w:p>
    <w:p w:rsidR="003361A8" w:rsidRPr="00D6575A" w:rsidRDefault="003361A8" w:rsidP="003361A8">
      <w:pPr>
        <w:autoSpaceDE w:val="0"/>
        <w:autoSpaceDN w:val="0"/>
        <w:spacing w:line="240" w:lineRule="auto"/>
        <w:ind w:left="567"/>
        <w:jc w:val="left"/>
        <w:rPr>
          <w:rFonts w:ascii="Calibri" w:eastAsia="Calibri" w:hAnsi="Calibri" w:cs="Calibri"/>
          <w:lang w:val="en-US" w:eastAsia="fr-FR"/>
        </w:rPr>
      </w:pPr>
      <w:r w:rsidRPr="00D6575A">
        <w:rPr>
          <w:rFonts w:ascii="Calibri" w:eastAsia="Calibri" w:hAnsi="Calibri" w:cs="Calibri"/>
          <w:color w:val="000000"/>
          <w:lang w:val="en-US" w:eastAsia="fr-FR"/>
        </w:rPr>
        <w:t>MOA OSCAMPS</w:t>
      </w:r>
    </w:p>
    <w:p w:rsidR="003361A8" w:rsidRPr="00D6575A" w:rsidRDefault="003361A8" w:rsidP="003361A8">
      <w:pPr>
        <w:spacing w:line="240" w:lineRule="auto"/>
        <w:ind w:left="567" w:firstLine="708"/>
        <w:jc w:val="left"/>
        <w:rPr>
          <w:rFonts w:ascii="Calibri" w:eastAsia="Calibri" w:hAnsi="Calibri" w:cs="Calibri"/>
          <w:lang w:val="en-US" w:eastAsia="fr-FR"/>
        </w:rPr>
      </w:pPr>
      <w:hyperlink r:id="rId11" w:history="1">
        <w:r w:rsidRPr="00D6575A">
          <w:rPr>
            <w:rFonts w:ascii="Calibri" w:eastAsia="Calibri" w:hAnsi="Calibri" w:cs="Calibri"/>
            <w:b/>
            <w:bCs/>
            <w:color w:val="0563C1"/>
            <w:sz w:val="24"/>
            <w:szCs w:val="24"/>
            <w:u w:val="single"/>
            <w:lang w:val="en-US" w:eastAsia="fr-FR"/>
          </w:rPr>
          <w:t>2323-OSCAMPS-UT@banque-france.fr</w:t>
        </w:r>
      </w:hyperlink>
    </w:p>
    <w:p w:rsidR="00643551" w:rsidRDefault="00643551" w:rsidP="00643551">
      <w:pPr>
        <w:autoSpaceDE w:val="0"/>
        <w:autoSpaceDN w:val="0"/>
        <w:adjustRightInd w:val="0"/>
        <w:spacing w:line="240" w:lineRule="auto"/>
        <w:ind w:left="567"/>
        <w:rPr>
          <w:rFonts w:ascii="Times New Roman" w:eastAsia="Times New Roman" w:hAnsi="Times New Roman" w:cs="Times New Roman"/>
          <w:bCs/>
          <w:color w:val="000000"/>
          <w:sz w:val="28"/>
          <w:szCs w:val="28"/>
          <w:lang w:val="en-US"/>
        </w:rPr>
      </w:pPr>
      <w:bookmarkStart w:id="0" w:name="_GoBack"/>
      <w:bookmarkEnd w:id="0"/>
    </w:p>
    <w:p w:rsidR="0011207F" w:rsidRPr="00643551" w:rsidRDefault="0011207F" w:rsidP="00643551">
      <w:pPr>
        <w:autoSpaceDE w:val="0"/>
        <w:autoSpaceDN w:val="0"/>
        <w:adjustRightInd w:val="0"/>
        <w:spacing w:line="240" w:lineRule="auto"/>
        <w:ind w:left="567"/>
        <w:rPr>
          <w:rFonts w:ascii="Times New Roman" w:eastAsia="Times New Roman" w:hAnsi="Times New Roman" w:cs="Times New Roman"/>
          <w:bCs/>
          <w:color w:val="000000"/>
          <w:sz w:val="28"/>
          <w:szCs w:val="28"/>
          <w:lang w:val="en-US"/>
        </w:rPr>
      </w:pPr>
    </w:p>
    <w:p w:rsidR="00643551" w:rsidRDefault="00643551" w:rsidP="00643551">
      <w:pPr>
        <w:autoSpaceDE w:val="0"/>
        <w:autoSpaceDN w:val="0"/>
        <w:adjustRightInd w:val="0"/>
        <w:spacing w:line="240" w:lineRule="auto"/>
        <w:ind w:left="567"/>
        <w:rPr>
          <w:rFonts w:eastAsia="Times New Roman" w:cstheme="minorHAnsi"/>
          <w:color w:val="000000"/>
          <w:sz w:val="28"/>
          <w:szCs w:val="28"/>
          <w:lang w:val="en-US" w:eastAsia="fr-FR"/>
        </w:rPr>
      </w:pPr>
      <w:proofErr w:type="spellStart"/>
      <w:r>
        <w:rPr>
          <w:rFonts w:eastAsia="Times New Roman" w:cstheme="minorHAnsi"/>
          <w:b/>
          <w:bCs/>
          <w:color w:val="000000"/>
          <w:sz w:val="28"/>
          <w:szCs w:val="28"/>
          <w:lang w:val="en-US" w:eastAsia="fr-FR"/>
        </w:rPr>
        <w:t>Correspondant</w:t>
      </w:r>
      <w:proofErr w:type="spellEnd"/>
      <w:r>
        <w:rPr>
          <w:rFonts w:eastAsia="Times New Roman" w:cstheme="minorHAnsi"/>
          <w:b/>
          <w:bCs/>
          <w:color w:val="000000"/>
          <w:sz w:val="28"/>
          <w:szCs w:val="28"/>
          <w:lang w:val="en-US" w:eastAsia="fr-FR"/>
        </w:rPr>
        <w:t xml:space="preserve"> ONEGATE </w:t>
      </w:r>
    </w:p>
    <w:p w:rsidR="00643551" w:rsidRDefault="00643551" w:rsidP="00643551">
      <w:pPr>
        <w:autoSpaceDE w:val="0"/>
        <w:autoSpaceDN w:val="0"/>
        <w:adjustRightInd w:val="0"/>
        <w:spacing w:line="240" w:lineRule="auto"/>
        <w:ind w:left="567"/>
        <w:rPr>
          <w:rFonts w:eastAsia="Times New Roman" w:cstheme="minorHAnsi"/>
          <w:bCs/>
          <w:color w:val="000000"/>
          <w:lang w:eastAsia="fr-FR"/>
        </w:rPr>
      </w:pPr>
      <w:r>
        <w:rPr>
          <w:rFonts w:eastAsia="Times New Roman" w:cstheme="minorHAnsi"/>
          <w:bCs/>
          <w:color w:val="000000"/>
          <w:lang w:eastAsia="fr-FR"/>
        </w:rPr>
        <w:t>Durant la phase de mise en œuvre de cette nouvelle collecte, cette équipe est votre point d’entrée pour vous accompagner et répondre à toutes vos demandes/questions concernant le portail ONEGATE (accès, accréditation, automatisation des envois).</w:t>
      </w:r>
    </w:p>
    <w:p w:rsidR="00643551" w:rsidRDefault="00643551" w:rsidP="00643551">
      <w:pPr>
        <w:autoSpaceDE w:val="0"/>
        <w:autoSpaceDN w:val="0"/>
        <w:adjustRightInd w:val="0"/>
        <w:spacing w:line="240" w:lineRule="auto"/>
        <w:ind w:left="567"/>
        <w:rPr>
          <w:rFonts w:eastAsia="Times New Roman" w:cstheme="minorHAnsi"/>
          <w:bCs/>
          <w:color w:val="000000"/>
          <w:lang w:eastAsia="fr-FR"/>
        </w:rPr>
      </w:pPr>
      <w:r>
        <w:rPr>
          <w:rFonts w:eastAsia="Times New Roman" w:cstheme="minorHAnsi"/>
          <w:bCs/>
          <w:color w:val="000000"/>
          <w:lang w:eastAsia="fr-FR"/>
        </w:rPr>
        <w:t>Dès lors que cette nouvelle collecte sera en Homologation et en PRODUCTION, cette équipe sera votre point d'entrée unique pour vous accompagner et répondre à toutes vos demandes/questions concernant le portail ONEGATE en escaladant si besoin vos demandes aux interlocuteurs concernés.</w:t>
      </w:r>
    </w:p>
    <w:p w:rsidR="00643551" w:rsidRDefault="00643551" w:rsidP="00643551">
      <w:pPr>
        <w:autoSpaceDE w:val="0"/>
        <w:autoSpaceDN w:val="0"/>
        <w:adjustRightInd w:val="0"/>
        <w:spacing w:line="240" w:lineRule="auto"/>
        <w:ind w:left="567"/>
        <w:jc w:val="left"/>
        <w:rPr>
          <w:rFonts w:ascii="Times New Roman" w:hAnsi="Times New Roman" w:cs="Times New Roman"/>
          <w:b/>
          <w:bCs/>
          <w:color w:val="000000"/>
          <w:sz w:val="28"/>
          <w:szCs w:val="28"/>
          <w:lang w:eastAsia="fr-FR"/>
        </w:rPr>
      </w:pPr>
    </w:p>
    <w:p w:rsidR="00643551" w:rsidRDefault="00643551" w:rsidP="00643551">
      <w:pPr>
        <w:autoSpaceDE w:val="0"/>
        <w:autoSpaceDN w:val="0"/>
        <w:ind w:left="567"/>
        <w:rPr>
          <w:rFonts w:cstheme="minorHAnsi"/>
          <w:color w:val="000000"/>
          <w:sz w:val="24"/>
          <w:szCs w:val="24"/>
          <w:lang w:eastAsia="fr-FR"/>
        </w:rPr>
      </w:pPr>
      <w:r>
        <w:rPr>
          <w:rFonts w:cstheme="minorHAnsi"/>
          <w:b/>
          <w:bCs/>
          <w:color w:val="000000"/>
          <w:sz w:val="24"/>
          <w:szCs w:val="24"/>
          <w:lang w:eastAsia="fr-FR"/>
        </w:rPr>
        <w:t>Direction des Données et des Services Analytiques</w:t>
      </w:r>
    </w:p>
    <w:p w:rsidR="00643551" w:rsidRDefault="00643551" w:rsidP="00643551">
      <w:pPr>
        <w:autoSpaceDE w:val="0"/>
        <w:autoSpaceDN w:val="0"/>
        <w:ind w:left="567"/>
        <w:rPr>
          <w:rFonts w:cstheme="minorHAnsi"/>
          <w:color w:val="000000"/>
          <w:sz w:val="24"/>
          <w:szCs w:val="24"/>
          <w:lang w:eastAsia="fr-FR"/>
        </w:rPr>
      </w:pPr>
      <w:r>
        <w:rPr>
          <w:rFonts w:cstheme="minorHAnsi"/>
          <w:color w:val="000000"/>
          <w:sz w:val="24"/>
          <w:szCs w:val="24"/>
          <w:lang w:eastAsia="fr-FR"/>
        </w:rPr>
        <w:t xml:space="preserve">Service des Projets d’accostage et transversaux (PACTE) </w:t>
      </w:r>
    </w:p>
    <w:p w:rsidR="00643551" w:rsidRDefault="003361A8" w:rsidP="00643551">
      <w:pPr>
        <w:ind w:left="567" w:firstLine="708"/>
        <w:rPr>
          <w:rStyle w:val="Lienhypertexte"/>
          <w:b/>
        </w:rPr>
      </w:pPr>
      <w:hyperlink r:id="rId12" w:history="1">
        <w:r w:rsidR="00643551">
          <w:rPr>
            <w:rStyle w:val="Lienhypertexte"/>
            <w:rFonts w:cstheme="minorHAnsi"/>
            <w:b/>
            <w:sz w:val="24"/>
            <w:szCs w:val="24"/>
            <w:lang w:eastAsia="fr-FR"/>
          </w:rPr>
          <w:t>Support-OneGate@banque-france.fr</w:t>
        </w:r>
      </w:hyperlink>
    </w:p>
    <w:p w:rsidR="00643551" w:rsidRDefault="00643551" w:rsidP="00643551">
      <w:pPr>
        <w:autoSpaceDE w:val="0"/>
        <w:autoSpaceDN w:val="0"/>
        <w:ind w:left="567"/>
        <w:rPr>
          <w:color w:val="000000"/>
        </w:rPr>
      </w:pPr>
      <w:r>
        <w:rPr>
          <w:rFonts w:cstheme="minorHAnsi"/>
          <w:b/>
          <w:color w:val="000000"/>
          <w:sz w:val="24"/>
          <w:szCs w:val="24"/>
        </w:rPr>
        <w:t xml:space="preserve">Tél : </w:t>
      </w:r>
      <w:r>
        <w:rPr>
          <w:rFonts w:cstheme="minorHAnsi"/>
          <w:b/>
          <w:color w:val="000000"/>
          <w:sz w:val="24"/>
          <w:szCs w:val="24"/>
          <w:lang w:eastAsia="fr-FR"/>
        </w:rPr>
        <w:t>01.42.92.60.05</w:t>
      </w:r>
    </w:p>
    <w:p w:rsidR="00AB587F" w:rsidRPr="00643551" w:rsidRDefault="00AB587F" w:rsidP="00AB587F">
      <w:pPr>
        <w:spacing w:after="200"/>
        <w:jc w:val="left"/>
        <w:rPr>
          <w:rFonts w:ascii="Times New Roman" w:eastAsia="Times New Roman" w:hAnsi="Times New Roman" w:cs="Times New Roman"/>
          <w:b/>
          <w:bCs/>
          <w:color w:val="000000"/>
          <w:sz w:val="28"/>
          <w:szCs w:val="28"/>
          <w:lang w:eastAsia="fr-FR"/>
        </w:rPr>
      </w:pPr>
      <w:r w:rsidRPr="00643551">
        <w:rPr>
          <w:rFonts w:ascii="Times New Roman" w:eastAsia="Times New Roman" w:hAnsi="Times New Roman" w:cs="Times New Roman"/>
          <w:b/>
          <w:bCs/>
          <w:color w:val="000000"/>
          <w:sz w:val="28"/>
          <w:szCs w:val="28"/>
          <w:lang w:eastAsia="fr-FR"/>
        </w:rPr>
        <w:br w:type="page"/>
      </w:r>
    </w:p>
    <w:p w:rsidR="00AB587F" w:rsidRPr="00643551" w:rsidRDefault="00AB587F" w:rsidP="00AB587F">
      <w:pPr>
        <w:rPr>
          <w:b/>
          <w:bCs/>
          <w:color w:val="1F497D" w:themeColor="text2"/>
        </w:rPr>
      </w:pPr>
      <w:r w:rsidRPr="00643551">
        <w:rPr>
          <w:b/>
          <w:bCs/>
          <w:color w:val="1F497D" w:themeColor="text2"/>
        </w:rPr>
        <w:lastRenderedPageBreak/>
        <w:t>Suivi des versions</w:t>
      </w:r>
    </w:p>
    <w:p w:rsidR="00AB587F" w:rsidRPr="00643551" w:rsidRDefault="00AB587F" w:rsidP="00AB587F"/>
    <w:tbl>
      <w:tblPr>
        <w:tblW w:w="10207" w:type="dxa"/>
        <w:tblInd w:w="-307" w:type="dxa"/>
        <w:tblLayout w:type="fixed"/>
        <w:tblCellMar>
          <w:left w:w="120" w:type="dxa"/>
          <w:right w:w="120" w:type="dxa"/>
        </w:tblCellMar>
        <w:tblLook w:val="0000" w:firstRow="0" w:lastRow="0" w:firstColumn="0" w:lastColumn="0" w:noHBand="0" w:noVBand="0"/>
      </w:tblPr>
      <w:tblGrid>
        <w:gridCol w:w="993"/>
        <w:gridCol w:w="1418"/>
        <w:gridCol w:w="5670"/>
        <w:gridCol w:w="2126"/>
      </w:tblGrid>
      <w:tr w:rsidR="006B2CE8" w:rsidRPr="00A21D43" w:rsidTr="006B2CE8">
        <w:trPr>
          <w:cantSplit/>
        </w:trPr>
        <w:tc>
          <w:tcPr>
            <w:tcW w:w="993" w:type="dxa"/>
            <w:tcBorders>
              <w:top w:val="double" w:sz="6" w:space="0" w:color="auto"/>
              <w:left w:val="double" w:sz="6" w:space="0" w:color="auto"/>
              <w:bottom w:val="single" w:sz="6" w:space="0" w:color="auto"/>
              <w:right w:val="single" w:sz="6" w:space="0" w:color="auto"/>
            </w:tcBorders>
          </w:tcPr>
          <w:p w:rsidR="006B2CE8" w:rsidRPr="00A21D43" w:rsidRDefault="006B2CE8" w:rsidP="006B2CE8">
            <w:pPr>
              <w:pStyle w:val="StyleTableauGrasGauche"/>
              <w:jc w:val="center"/>
              <w:rPr>
                <w:rFonts w:asciiTheme="minorHAnsi" w:hAnsiTheme="minorHAnsi" w:cstheme="minorHAnsi"/>
                <w:sz w:val="22"/>
              </w:rPr>
            </w:pPr>
            <w:r w:rsidRPr="00A21D43">
              <w:rPr>
                <w:rFonts w:asciiTheme="minorHAnsi" w:hAnsiTheme="minorHAnsi" w:cstheme="minorHAnsi"/>
                <w:sz w:val="22"/>
              </w:rPr>
              <w:t>Version</w:t>
            </w:r>
          </w:p>
        </w:tc>
        <w:tc>
          <w:tcPr>
            <w:tcW w:w="1418" w:type="dxa"/>
            <w:tcBorders>
              <w:top w:val="double" w:sz="6" w:space="0" w:color="auto"/>
              <w:left w:val="single" w:sz="6" w:space="0" w:color="auto"/>
              <w:bottom w:val="single" w:sz="6" w:space="0" w:color="auto"/>
              <w:right w:val="single" w:sz="6" w:space="0" w:color="auto"/>
            </w:tcBorders>
          </w:tcPr>
          <w:p w:rsidR="006B2CE8" w:rsidRPr="00A21D43" w:rsidRDefault="006B2CE8" w:rsidP="006B2CE8">
            <w:pPr>
              <w:pStyle w:val="StyleTableauGrasGauche"/>
              <w:jc w:val="center"/>
              <w:rPr>
                <w:rFonts w:asciiTheme="minorHAnsi" w:hAnsiTheme="minorHAnsi" w:cstheme="minorHAnsi"/>
                <w:sz w:val="22"/>
              </w:rPr>
            </w:pPr>
            <w:r w:rsidRPr="00A21D43">
              <w:rPr>
                <w:rFonts w:asciiTheme="minorHAnsi" w:hAnsiTheme="minorHAnsi" w:cstheme="minorHAnsi"/>
                <w:sz w:val="22"/>
              </w:rPr>
              <w:t>Date</w:t>
            </w:r>
          </w:p>
        </w:tc>
        <w:tc>
          <w:tcPr>
            <w:tcW w:w="5670" w:type="dxa"/>
            <w:tcBorders>
              <w:top w:val="double" w:sz="6" w:space="0" w:color="auto"/>
              <w:left w:val="single" w:sz="6" w:space="0" w:color="auto"/>
              <w:bottom w:val="single" w:sz="6" w:space="0" w:color="auto"/>
              <w:right w:val="single" w:sz="6" w:space="0" w:color="auto"/>
            </w:tcBorders>
          </w:tcPr>
          <w:p w:rsidR="006B2CE8" w:rsidRPr="00A21D43" w:rsidRDefault="006B2CE8" w:rsidP="006B2CE8">
            <w:pPr>
              <w:pStyle w:val="StyleTableauGrasGauche"/>
              <w:jc w:val="center"/>
              <w:rPr>
                <w:rFonts w:asciiTheme="minorHAnsi" w:hAnsiTheme="minorHAnsi" w:cstheme="minorHAnsi"/>
                <w:sz w:val="22"/>
              </w:rPr>
            </w:pPr>
            <w:r w:rsidRPr="00A21D43">
              <w:rPr>
                <w:rFonts w:asciiTheme="minorHAnsi" w:hAnsiTheme="minorHAnsi" w:cstheme="minorHAnsi"/>
                <w:sz w:val="22"/>
              </w:rPr>
              <w:t>Commentaire</w:t>
            </w:r>
          </w:p>
        </w:tc>
        <w:tc>
          <w:tcPr>
            <w:tcW w:w="2126" w:type="dxa"/>
            <w:tcBorders>
              <w:top w:val="double" w:sz="6" w:space="0" w:color="auto"/>
              <w:left w:val="single" w:sz="6" w:space="0" w:color="auto"/>
              <w:bottom w:val="single" w:sz="6" w:space="0" w:color="auto"/>
              <w:right w:val="double" w:sz="6" w:space="0" w:color="auto"/>
            </w:tcBorders>
          </w:tcPr>
          <w:p w:rsidR="006B2CE8" w:rsidRPr="00A21D43" w:rsidRDefault="006B2CE8" w:rsidP="006B2CE8">
            <w:pPr>
              <w:pStyle w:val="StyleTableauGrasGauche"/>
              <w:jc w:val="center"/>
              <w:rPr>
                <w:rFonts w:asciiTheme="minorHAnsi" w:hAnsiTheme="minorHAnsi" w:cstheme="minorHAnsi"/>
                <w:sz w:val="22"/>
              </w:rPr>
            </w:pPr>
            <w:r w:rsidRPr="00A21D43">
              <w:rPr>
                <w:rFonts w:asciiTheme="minorHAnsi" w:hAnsiTheme="minorHAnsi" w:cstheme="minorHAnsi"/>
                <w:sz w:val="22"/>
              </w:rPr>
              <w:t>Rédacteur</w:t>
            </w:r>
          </w:p>
        </w:tc>
      </w:tr>
      <w:tr w:rsidR="006B2CE8" w:rsidRPr="00A21D43" w:rsidTr="006B2CE8">
        <w:trPr>
          <w:cantSplit/>
        </w:trPr>
        <w:tc>
          <w:tcPr>
            <w:tcW w:w="993" w:type="dxa"/>
            <w:tcBorders>
              <w:top w:val="single" w:sz="6" w:space="0" w:color="auto"/>
              <w:left w:val="double" w:sz="6" w:space="0" w:color="auto"/>
              <w:bottom w:val="single" w:sz="6" w:space="0" w:color="auto"/>
              <w:right w:val="single" w:sz="6" w:space="0" w:color="auto"/>
            </w:tcBorders>
          </w:tcPr>
          <w:p w:rsidR="006B2CE8" w:rsidRPr="00A21D43" w:rsidRDefault="006B2CE8" w:rsidP="006B2CE8">
            <w:pPr>
              <w:pStyle w:val="Tableau"/>
              <w:ind w:firstLine="0"/>
              <w:rPr>
                <w:rFonts w:asciiTheme="minorHAnsi" w:hAnsiTheme="minorHAnsi" w:cstheme="minorHAnsi"/>
                <w:sz w:val="22"/>
                <w:szCs w:val="22"/>
              </w:rPr>
            </w:pPr>
            <w:r w:rsidRPr="00A21D43">
              <w:rPr>
                <w:rFonts w:asciiTheme="minorHAnsi" w:hAnsiTheme="minorHAnsi" w:cstheme="minorHAnsi"/>
                <w:sz w:val="22"/>
                <w:szCs w:val="22"/>
              </w:rPr>
              <w:t>1.0</w:t>
            </w:r>
          </w:p>
        </w:tc>
        <w:tc>
          <w:tcPr>
            <w:tcW w:w="1418" w:type="dxa"/>
            <w:tcBorders>
              <w:top w:val="single" w:sz="6" w:space="0" w:color="auto"/>
              <w:left w:val="single" w:sz="6" w:space="0" w:color="auto"/>
              <w:bottom w:val="single" w:sz="6" w:space="0" w:color="auto"/>
              <w:right w:val="single" w:sz="6" w:space="0" w:color="auto"/>
            </w:tcBorders>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sz w:val="22"/>
                <w:szCs w:val="22"/>
              </w:rPr>
              <w:t>20/10/2015</w:t>
            </w:r>
          </w:p>
        </w:tc>
        <w:tc>
          <w:tcPr>
            <w:tcW w:w="5670" w:type="dxa"/>
            <w:tcBorders>
              <w:top w:val="single" w:sz="6" w:space="0" w:color="auto"/>
              <w:left w:val="single" w:sz="6" w:space="0" w:color="auto"/>
              <w:bottom w:val="single" w:sz="6" w:space="0" w:color="auto"/>
              <w:right w:val="single" w:sz="6" w:space="0" w:color="auto"/>
            </w:tcBorders>
          </w:tcPr>
          <w:p w:rsidR="006B2CE8" w:rsidRPr="00A21D43" w:rsidRDefault="006B2CE8" w:rsidP="006B2CE8">
            <w:pPr>
              <w:pStyle w:val="Tableau"/>
              <w:ind w:firstLine="22"/>
              <w:jc w:val="left"/>
              <w:rPr>
                <w:rFonts w:asciiTheme="minorHAnsi" w:hAnsiTheme="minorHAnsi" w:cstheme="minorHAnsi"/>
                <w:sz w:val="22"/>
                <w:szCs w:val="22"/>
              </w:rPr>
            </w:pPr>
            <w:r w:rsidRPr="00A21D43">
              <w:rPr>
                <w:rFonts w:asciiTheme="minorHAnsi" w:hAnsiTheme="minorHAnsi" w:cstheme="minorHAnsi"/>
                <w:sz w:val="22"/>
                <w:szCs w:val="22"/>
              </w:rPr>
              <w:t>Version initiale</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Tableau"/>
              <w:ind w:firstLine="0"/>
              <w:jc w:val="left"/>
              <w:rPr>
                <w:rFonts w:asciiTheme="minorHAnsi" w:hAnsiTheme="minorHAnsi" w:cstheme="minorHAnsi"/>
                <w:sz w:val="22"/>
                <w:szCs w:val="22"/>
              </w:rPr>
            </w:pPr>
            <w:r w:rsidRPr="00A21D43">
              <w:rPr>
                <w:rFonts w:asciiTheme="minorHAnsi" w:hAnsiTheme="minorHAnsi" w:cstheme="minorHAnsi"/>
                <w:sz w:val="22"/>
                <w:szCs w:val="22"/>
              </w:rPr>
              <w:t>OSCAMPS</w:t>
            </w:r>
          </w:p>
        </w:tc>
      </w:tr>
      <w:tr w:rsidR="006B2CE8" w:rsidRPr="00A21D43" w:rsidTr="006B2CE8">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rsidR="006B2CE8" w:rsidRPr="00A21D43" w:rsidRDefault="006B2CE8" w:rsidP="006B2CE8">
            <w:pPr>
              <w:pStyle w:val="Tableau"/>
              <w:ind w:firstLine="0"/>
              <w:rPr>
                <w:rFonts w:asciiTheme="minorHAnsi" w:hAnsiTheme="minorHAnsi" w:cstheme="minorHAnsi"/>
                <w:sz w:val="22"/>
                <w:szCs w:val="22"/>
              </w:rPr>
            </w:pPr>
            <w:r w:rsidRPr="00A21D43">
              <w:rPr>
                <w:rFonts w:asciiTheme="minorHAnsi" w:hAnsiTheme="minorHAnsi" w:cstheme="minorHAnsi"/>
                <w:bCs/>
                <w:sz w:val="22"/>
                <w:szCs w:val="22"/>
              </w:rPr>
              <w:t>1.1</w:t>
            </w:r>
          </w:p>
        </w:tc>
        <w:tc>
          <w:tcPr>
            <w:tcW w:w="1418"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08/06/2016</w:t>
            </w:r>
          </w:p>
        </w:tc>
        <w:tc>
          <w:tcPr>
            <w:tcW w:w="5670"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Tableau"/>
              <w:ind w:firstLine="0"/>
              <w:jc w:val="left"/>
              <w:rPr>
                <w:rFonts w:asciiTheme="minorHAnsi" w:hAnsiTheme="minorHAnsi" w:cstheme="minorHAnsi"/>
                <w:sz w:val="22"/>
                <w:szCs w:val="22"/>
              </w:rPr>
            </w:pPr>
            <w:r w:rsidRPr="00A21D43">
              <w:rPr>
                <w:rFonts w:asciiTheme="minorHAnsi" w:hAnsiTheme="minorHAnsi" w:cstheme="minorHAnsi"/>
                <w:bCs/>
                <w:sz w:val="22"/>
                <w:szCs w:val="22"/>
              </w:rPr>
              <w:t>Modifications suite à l’évolution de la collecte OSCP 2017</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Tableau"/>
              <w:ind w:firstLine="0"/>
              <w:jc w:val="left"/>
              <w:rPr>
                <w:rFonts w:asciiTheme="minorHAnsi" w:hAnsiTheme="minorHAnsi" w:cstheme="minorHAnsi"/>
                <w:sz w:val="22"/>
                <w:szCs w:val="22"/>
              </w:rPr>
            </w:pPr>
            <w:r w:rsidRPr="00A21D43">
              <w:rPr>
                <w:rFonts w:asciiTheme="minorHAnsi" w:hAnsiTheme="minorHAnsi" w:cstheme="minorHAnsi"/>
                <w:sz w:val="22"/>
                <w:szCs w:val="22"/>
              </w:rPr>
              <w:t>SUPPORT ONEGATE</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15/07/2016</w:t>
            </w:r>
          </w:p>
        </w:tc>
        <w:tc>
          <w:tcPr>
            <w:tcW w:w="5670" w:type="dxa"/>
            <w:tcBorders>
              <w:top w:val="single" w:sz="6" w:space="0" w:color="auto"/>
              <w:left w:val="single" w:sz="6" w:space="0" w:color="auto"/>
              <w:bottom w:val="single" w:sz="6" w:space="0" w:color="auto"/>
              <w:right w:val="single" w:sz="6" w:space="0" w:color="auto"/>
            </w:tcBorders>
            <w:vAlign w:val="center"/>
            <w:hideMark/>
          </w:tcPr>
          <w:p w:rsidR="006B2CE8" w:rsidRPr="00A21D43" w:rsidRDefault="006B2CE8" w:rsidP="006B2CE8">
            <w:pPr>
              <w:pStyle w:val="StyleTableauGrasGauche"/>
              <w:rPr>
                <w:rFonts w:asciiTheme="minorHAnsi" w:hAnsiTheme="minorHAnsi" w:cstheme="minorHAnsi"/>
                <w:b w:val="0"/>
                <w:bCs w:val="0"/>
                <w:sz w:val="22"/>
                <w:szCs w:val="22"/>
              </w:rPr>
            </w:pPr>
            <w:r w:rsidRPr="00A21D43">
              <w:rPr>
                <w:rFonts w:asciiTheme="minorHAnsi" w:hAnsiTheme="minorHAnsi" w:cstheme="minorHAnsi"/>
                <w:b w:val="0"/>
                <w:bCs w:val="0"/>
                <w:sz w:val="22"/>
                <w:szCs w:val="22"/>
              </w:rPr>
              <w:t>Ajout fichier d’exemple XML</w:t>
            </w:r>
          </w:p>
        </w:tc>
        <w:tc>
          <w:tcPr>
            <w:tcW w:w="2126" w:type="dxa"/>
            <w:tcBorders>
              <w:top w:val="single" w:sz="6" w:space="0" w:color="auto"/>
              <w:left w:val="single" w:sz="6" w:space="0" w:color="auto"/>
              <w:bottom w:val="single" w:sz="6" w:space="0" w:color="auto"/>
              <w:right w:val="doub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sz w:val="22"/>
                <w:szCs w:val="22"/>
              </w:rPr>
            </w:pPr>
            <w:r w:rsidRPr="00A21D43">
              <w:rPr>
                <w:rFonts w:asciiTheme="minorHAnsi" w:hAnsiTheme="minorHAnsi" w:cstheme="minorHAnsi"/>
                <w:b w:val="0"/>
                <w:sz w:val="22"/>
                <w:szCs w:val="22"/>
              </w:rPr>
              <w:t>SUPPORT ONEGATE</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1.3</w:t>
            </w:r>
          </w:p>
        </w:tc>
        <w:tc>
          <w:tcPr>
            <w:tcW w:w="1418" w:type="dxa"/>
            <w:tcBorders>
              <w:top w:val="single" w:sz="6" w:space="0" w:color="auto"/>
              <w:left w:val="single" w:sz="6" w:space="0" w:color="auto"/>
              <w:bottom w:val="single" w:sz="6" w:space="0" w:color="auto"/>
              <w:right w:val="sing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21/09/2016</w:t>
            </w:r>
          </w:p>
        </w:tc>
        <w:tc>
          <w:tcPr>
            <w:tcW w:w="5670" w:type="dxa"/>
            <w:tcBorders>
              <w:top w:val="single" w:sz="6" w:space="0" w:color="auto"/>
              <w:left w:val="single" w:sz="6" w:space="0" w:color="auto"/>
              <w:bottom w:val="single" w:sz="6" w:space="0" w:color="auto"/>
              <w:right w:val="single" w:sz="6" w:space="0" w:color="auto"/>
            </w:tcBorders>
            <w:vAlign w:val="center"/>
            <w:hideMark/>
          </w:tcPr>
          <w:p w:rsidR="006B2CE8" w:rsidRPr="00A21D43" w:rsidRDefault="006B2CE8" w:rsidP="006B2CE8">
            <w:pPr>
              <w:pStyle w:val="StyleTableauGrasGauche"/>
              <w:rPr>
                <w:rFonts w:asciiTheme="minorHAnsi" w:hAnsiTheme="minorHAnsi" w:cstheme="minorHAnsi"/>
                <w:b w:val="0"/>
                <w:bCs w:val="0"/>
                <w:sz w:val="22"/>
                <w:szCs w:val="22"/>
              </w:rPr>
            </w:pPr>
            <w:r w:rsidRPr="00A21D43">
              <w:rPr>
                <w:rFonts w:asciiTheme="minorHAnsi" w:hAnsiTheme="minorHAnsi" w:cstheme="minorHAnsi"/>
                <w:b w:val="0"/>
                <w:bCs w:val="0"/>
                <w:sz w:val="22"/>
                <w:szCs w:val="22"/>
              </w:rPr>
              <w:t>Modification suite retour collecte</w:t>
            </w:r>
          </w:p>
        </w:tc>
        <w:tc>
          <w:tcPr>
            <w:tcW w:w="2126" w:type="dxa"/>
            <w:tcBorders>
              <w:top w:val="single" w:sz="6" w:space="0" w:color="auto"/>
              <w:left w:val="single" w:sz="6" w:space="0" w:color="auto"/>
              <w:bottom w:val="single" w:sz="6" w:space="0" w:color="auto"/>
              <w:right w:val="double" w:sz="6" w:space="0" w:color="auto"/>
            </w:tcBorders>
            <w:vAlign w:val="center"/>
            <w:hideMark/>
          </w:tcPr>
          <w:p w:rsidR="006B2CE8" w:rsidRPr="00A21D43" w:rsidRDefault="006B2CE8" w:rsidP="006B2CE8">
            <w:pPr>
              <w:pStyle w:val="StyleTableauGrasGauche"/>
              <w:jc w:val="center"/>
              <w:rPr>
                <w:rFonts w:asciiTheme="minorHAnsi" w:hAnsiTheme="minorHAnsi" w:cstheme="minorHAnsi"/>
                <w:b w:val="0"/>
                <w:sz w:val="22"/>
                <w:szCs w:val="22"/>
              </w:rPr>
            </w:pPr>
            <w:r w:rsidRPr="00A21D43">
              <w:rPr>
                <w:rFonts w:asciiTheme="minorHAnsi" w:hAnsiTheme="minorHAnsi" w:cstheme="minorHAnsi"/>
                <w:b w:val="0"/>
                <w:sz w:val="22"/>
                <w:szCs w:val="22"/>
              </w:rPr>
              <w:t>SUPPORT ONEGATE</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2.2</w:t>
            </w:r>
          </w:p>
        </w:tc>
        <w:tc>
          <w:tcPr>
            <w:tcW w:w="1418"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24/10/2019</w:t>
            </w:r>
          </w:p>
        </w:tc>
        <w:tc>
          <w:tcPr>
            <w:tcW w:w="5670"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rPr>
                <w:rFonts w:asciiTheme="minorHAnsi" w:hAnsiTheme="minorHAnsi" w:cstheme="minorHAnsi"/>
                <w:b w:val="0"/>
                <w:bCs w:val="0"/>
                <w:sz w:val="22"/>
                <w:szCs w:val="22"/>
              </w:rPr>
            </w:pPr>
            <w:r w:rsidRPr="00A21D43">
              <w:rPr>
                <w:rFonts w:asciiTheme="minorHAnsi" w:hAnsiTheme="minorHAnsi" w:cstheme="minorHAnsi"/>
                <w:b w:val="0"/>
                <w:bCs w:val="0"/>
                <w:sz w:val="22"/>
                <w:szCs w:val="22"/>
              </w:rPr>
              <w:t>Modification / correction collecte</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StyleTableauGrasGauche"/>
              <w:jc w:val="center"/>
              <w:rPr>
                <w:rFonts w:asciiTheme="minorHAnsi" w:hAnsiTheme="minorHAnsi" w:cstheme="minorHAnsi"/>
                <w:b w:val="0"/>
                <w:sz w:val="22"/>
                <w:szCs w:val="22"/>
              </w:rPr>
            </w:pPr>
            <w:r w:rsidRPr="00A21D43">
              <w:rPr>
                <w:rFonts w:asciiTheme="minorHAnsi" w:hAnsiTheme="minorHAnsi" w:cstheme="minorHAnsi"/>
                <w:b w:val="0"/>
                <w:sz w:val="22"/>
                <w:szCs w:val="22"/>
              </w:rPr>
              <w:t>SUPPORT ONEGATE</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3.0</w:t>
            </w:r>
          </w:p>
        </w:tc>
        <w:tc>
          <w:tcPr>
            <w:tcW w:w="1418"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rPr>
              <w:t>07/06/2021</w:t>
            </w:r>
          </w:p>
        </w:tc>
        <w:tc>
          <w:tcPr>
            <w:tcW w:w="5670"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rPr>
                <w:rFonts w:asciiTheme="minorHAnsi" w:hAnsiTheme="minorHAnsi" w:cstheme="minorHAnsi"/>
                <w:b w:val="0"/>
                <w:bCs w:val="0"/>
                <w:sz w:val="22"/>
                <w:szCs w:val="22"/>
              </w:rPr>
            </w:pPr>
            <w:proofErr w:type="spellStart"/>
            <w:r w:rsidRPr="00A21D43">
              <w:rPr>
                <w:rFonts w:asciiTheme="minorHAnsi" w:hAnsiTheme="minorHAnsi" w:cstheme="minorHAnsi"/>
                <w:b w:val="0"/>
                <w:bCs w:val="0"/>
                <w:sz w:val="22"/>
                <w:szCs w:val="22"/>
              </w:rPr>
              <w:t>Evolution</w:t>
            </w:r>
            <w:proofErr w:type="spellEnd"/>
            <w:r w:rsidRPr="00A21D43">
              <w:rPr>
                <w:rFonts w:asciiTheme="minorHAnsi" w:hAnsiTheme="minorHAnsi" w:cstheme="minorHAnsi"/>
                <w:b w:val="0"/>
                <w:bCs w:val="0"/>
                <w:sz w:val="22"/>
                <w:szCs w:val="22"/>
              </w:rPr>
              <w:t xml:space="preserve"> de la collecte : modification et/ou ajouts d’indicateurs</w:t>
            </w:r>
          </w:p>
          <w:p w:rsidR="006B2CE8" w:rsidRPr="00A21D43" w:rsidRDefault="006B2CE8" w:rsidP="006B2CE8">
            <w:pPr>
              <w:pStyle w:val="StyleTableauGrasGauche"/>
              <w:rPr>
                <w:rFonts w:asciiTheme="minorHAnsi" w:hAnsiTheme="minorHAnsi" w:cstheme="minorHAnsi"/>
                <w:b w:val="0"/>
                <w:bCs w:val="0"/>
                <w:sz w:val="22"/>
                <w:szCs w:val="22"/>
              </w:rPr>
            </w:pPr>
            <w:r w:rsidRPr="00A21D43">
              <w:rPr>
                <w:rFonts w:asciiTheme="minorHAnsi" w:hAnsiTheme="minorHAnsi" w:cstheme="minorHAnsi"/>
                <w:b w:val="0"/>
                <w:bCs w:val="0"/>
                <w:sz w:val="22"/>
                <w:szCs w:val="22"/>
              </w:rPr>
              <w:t>Passage à une collecte semestrielle</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StyleTableauGrasGauche"/>
              <w:rPr>
                <w:rFonts w:asciiTheme="minorHAnsi" w:hAnsiTheme="minorHAnsi" w:cstheme="minorHAnsi"/>
                <w:b w:val="0"/>
                <w:sz w:val="22"/>
                <w:szCs w:val="22"/>
              </w:rPr>
            </w:pPr>
            <w:r w:rsidRPr="00A21D43">
              <w:rPr>
                <w:rFonts w:asciiTheme="minorHAnsi" w:hAnsiTheme="minorHAnsi" w:cstheme="minorHAnsi"/>
                <w:b w:val="0"/>
                <w:sz w:val="22"/>
                <w:szCs w:val="22"/>
              </w:rPr>
              <w:t>OSCAMPS</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lang w:eastAsia="en-US"/>
              </w:rPr>
              <w:t>3.1</w:t>
            </w:r>
          </w:p>
        </w:tc>
        <w:tc>
          <w:tcPr>
            <w:tcW w:w="1418"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jc w:val="center"/>
              <w:rPr>
                <w:rFonts w:asciiTheme="minorHAnsi" w:hAnsiTheme="minorHAnsi" w:cstheme="minorHAnsi"/>
                <w:b w:val="0"/>
                <w:bCs w:val="0"/>
                <w:sz w:val="22"/>
                <w:szCs w:val="22"/>
              </w:rPr>
            </w:pPr>
            <w:r w:rsidRPr="00A21D43">
              <w:rPr>
                <w:rFonts w:asciiTheme="minorHAnsi" w:hAnsiTheme="minorHAnsi" w:cstheme="minorHAnsi"/>
                <w:b w:val="0"/>
                <w:bCs w:val="0"/>
                <w:sz w:val="22"/>
                <w:szCs w:val="22"/>
                <w:lang w:eastAsia="en-US"/>
              </w:rPr>
              <w:t>11/03/2022</w:t>
            </w:r>
          </w:p>
        </w:tc>
        <w:tc>
          <w:tcPr>
            <w:tcW w:w="5670" w:type="dxa"/>
            <w:tcBorders>
              <w:top w:val="single" w:sz="6" w:space="0" w:color="auto"/>
              <w:left w:val="single" w:sz="6" w:space="0" w:color="auto"/>
              <w:bottom w:val="single" w:sz="6" w:space="0" w:color="auto"/>
              <w:right w:val="single" w:sz="6" w:space="0" w:color="auto"/>
            </w:tcBorders>
            <w:vAlign w:val="center"/>
          </w:tcPr>
          <w:p w:rsidR="006B2CE8" w:rsidRPr="00A21D43" w:rsidRDefault="006B2CE8" w:rsidP="006B2CE8">
            <w:pPr>
              <w:pStyle w:val="StyleTableauGrasGauche"/>
              <w:rPr>
                <w:rFonts w:asciiTheme="minorHAnsi" w:hAnsiTheme="minorHAnsi" w:cstheme="minorHAnsi"/>
                <w:b w:val="0"/>
                <w:bCs w:val="0"/>
                <w:sz w:val="22"/>
                <w:szCs w:val="22"/>
              </w:rPr>
            </w:pPr>
            <w:proofErr w:type="spellStart"/>
            <w:r w:rsidRPr="00A21D43">
              <w:rPr>
                <w:rFonts w:asciiTheme="minorHAnsi" w:hAnsiTheme="minorHAnsi" w:cstheme="minorHAnsi"/>
                <w:b w:val="0"/>
                <w:bCs w:val="0"/>
                <w:sz w:val="22"/>
                <w:szCs w:val="22"/>
                <w:lang w:eastAsia="en-US"/>
              </w:rPr>
              <w:t>Evolution</w:t>
            </w:r>
            <w:proofErr w:type="spellEnd"/>
            <w:r w:rsidRPr="00A21D43">
              <w:rPr>
                <w:rFonts w:asciiTheme="minorHAnsi" w:hAnsiTheme="minorHAnsi" w:cstheme="minorHAnsi"/>
                <w:b w:val="0"/>
                <w:bCs w:val="0"/>
                <w:sz w:val="22"/>
                <w:szCs w:val="22"/>
                <w:lang w:eastAsia="en-US"/>
              </w:rPr>
              <w:t xml:space="preserve"> de la collecte : ajout d’indicateurs</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StyleTableauGrasGauche"/>
              <w:rPr>
                <w:rFonts w:asciiTheme="minorHAnsi" w:hAnsiTheme="minorHAnsi" w:cstheme="minorHAnsi"/>
                <w:b w:val="0"/>
                <w:sz w:val="22"/>
                <w:szCs w:val="22"/>
              </w:rPr>
            </w:pPr>
            <w:r w:rsidRPr="00A21D43">
              <w:rPr>
                <w:rFonts w:asciiTheme="minorHAnsi" w:hAnsiTheme="minorHAnsi" w:cstheme="minorHAnsi"/>
                <w:b w:val="0"/>
                <w:sz w:val="22"/>
                <w:szCs w:val="22"/>
                <w:lang w:eastAsia="en-US"/>
              </w:rPr>
              <w:t>SUPPORT ONEGATE</w:t>
            </w:r>
          </w:p>
        </w:tc>
      </w:tr>
      <w:tr w:rsidR="006B2CE8" w:rsidRPr="00A21D43" w:rsidTr="006B2CE8">
        <w:tblPrEx>
          <w:tblLook w:val="04A0" w:firstRow="1" w:lastRow="0" w:firstColumn="1" w:lastColumn="0" w:noHBand="0" w:noVBand="1"/>
        </w:tblPrEx>
        <w:trPr>
          <w:cantSplit/>
        </w:trPr>
        <w:tc>
          <w:tcPr>
            <w:tcW w:w="993" w:type="dxa"/>
            <w:tcBorders>
              <w:top w:val="single" w:sz="6" w:space="0" w:color="auto"/>
              <w:left w:val="double" w:sz="6" w:space="0" w:color="auto"/>
              <w:bottom w:val="single" w:sz="6" w:space="0" w:color="auto"/>
              <w:right w:val="single" w:sz="6" w:space="0" w:color="auto"/>
            </w:tcBorders>
            <w:vAlign w:val="center"/>
          </w:tcPr>
          <w:p w:rsidR="006B2CE8" w:rsidRPr="00A21D43" w:rsidRDefault="006B2CE8" w:rsidP="005E22EA">
            <w:pPr>
              <w:pStyle w:val="StyleTableauGrasGauche"/>
              <w:jc w:val="cente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t>4.0</w:t>
            </w:r>
          </w:p>
        </w:tc>
        <w:tc>
          <w:tcPr>
            <w:tcW w:w="1418" w:type="dxa"/>
            <w:tcBorders>
              <w:top w:val="single" w:sz="6" w:space="0" w:color="auto"/>
              <w:left w:val="single" w:sz="6" w:space="0" w:color="auto"/>
              <w:bottom w:val="single" w:sz="6" w:space="0" w:color="auto"/>
              <w:right w:val="single" w:sz="6" w:space="0" w:color="auto"/>
            </w:tcBorders>
            <w:vAlign w:val="center"/>
          </w:tcPr>
          <w:p w:rsidR="00563ABC" w:rsidRPr="00A21D43" w:rsidRDefault="005E22EA" w:rsidP="00563ABC">
            <w:pPr>
              <w:pStyle w:val="StyleTableauGrasGauche"/>
              <w:jc w:val="cente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t>07/07/2023</w:t>
            </w:r>
          </w:p>
        </w:tc>
        <w:tc>
          <w:tcPr>
            <w:tcW w:w="5670" w:type="dxa"/>
            <w:tcBorders>
              <w:top w:val="single" w:sz="6" w:space="0" w:color="auto"/>
              <w:left w:val="single" w:sz="6" w:space="0" w:color="auto"/>
              <w:bottom w:val="single" w:sz="6" w:space="0" w:color="auto"/>
              <w:right w:val="single" w:sz="6" w:space="0" w:color="auto"/>
            </w:tcBorders>
            <w:vAlign w:val="center"/>
          </w:tcPr>
          <w:p w:rsidR="00563ABC" w:rsidRPr="00A21D43" w:rsidRDefault="006B2CE8" w:rsidP="00563ABC">
            <w:pPr>
              <w:pStyle w:val="StyleTableauGrasGauche"/>
              <w:rPr>
                <w:rFonts w:asciiTheme="minorHAnsi" w:hAnsiTheme="minorHAnsi" w:cstheme="minorHAnsi"/>
                <w:b w:val="0"/>
                <w:bCs w:val="0"/>
                <w:sz w:val="22"/>
                <w:szCs w:val="22"/>
                <w:lang w:eastAsia="en-US"/>
              </w:rPr>
            </w:pPr>
            <w:proofErr w:type="spellStart"/>
            <w:r>
              <w:rPr>
                <w:rFonts w:asciiTheme="minorHAnsi" w:hAnsiTheme="minorHAnsi" w:cstheme="minorHAnsi"/>
                <w:b w:val="0"/>
                <w:bCs w:val="0"/>
                <w:sz w:val="22"/>
                <w:szCs w:val="22"/>
                <w:lang w:eastAsia="en-US"/>
              </w:rPr>
              <w:t>Evolution</w:t>
            </w:r>
            <w:proofErr w:type="spellEnd"/>
            <w:r>
              <w:rPr>
                <w:rFonts w:asciiTheme="minorHAnsi" w:hAnsiTheme="minorHAnsi" w:cstheme="minorHAnsi"/>
                <w:b w:val="0"/>
                <w:bCs w:val="0"/>
                <w:sz w:val="22"/>
                <w:szCs w:val="22"/>
                <w:lang w:eastAsia="en-US"/>
              </w:rPr>
              <w:t xml:space="preserve"> 2023</w:t>
            </w:r>
            <w:r w:rsidR="00563ABC">
              <w:rPr>
                <w:rFonts w:asciiTheme="minorHAnsi" w:hAnsiTheme="minorHAnsi" w:cstheme="minorHAnsi"/>
                <w:b w:val="0"/>
                <w:bCs w:val="0"/>
                <w:sz w:val="22"/>
                <w:szCs w:val="22"/>
                <w:lang w:eastAsia="en-US"/>
              </w:rPr>
              <w:t> </w:t>
            </w:r>
            <w:r w:rsidR="00281246">
              <w:rPr>
                <w:rFonts w:asciiTheme="minorHAnsi" w:hAnsiTheme="minorHAnsi" w:cstheme="minorHAnsi"/>
                <w:b w:val="0"/>
                <w:bCs w:val="0"/>
                <w:sz w:val="22"/>
                <w:szCs w:val="22"/>
                <w:lang w:eastAsia="en-US"/>
              </w:rPr>
              <w:t>+</w:t>
            </w:r>
            <w:r w:rsidR="00563ABC">
              <w:rPr>
                <w:rFonts w:asciiTheme="minorHAnsi" w:hAnsiTheme="minorHAnsi" w:cstheme="minorHAnsi"/>
                <w:b w:val="0"/>
                <w:bCs w:val="0"/>
                <w:sz w:val="22"/>
                <w:szCs w:val="22"/>
                <w:lang w:eastAsia="en-US"/>
              </w:rPr>
              <w:t xml:space="preserve"> Ajout des fichiers exemples de sortie</w:t>
            </w:r>
          </w:p>
        </w:tc>
        <w:tc>
          <w:tcPr>
            <w:tcW w:w="2126" w:type="dxa"/>
            <w:tcBorders>
              <w:top w:val="single" w:sz="6" w:space="0" w:color="auto"/>
              <w:left w:val="single" w:sz="6" w:space="0" w:color="auto"/>
              <w:bottom w:val="single" w:sz="6" w:space="0" w:color="auto"/>
              <w:right w:val="double" w:sz="6" w:space="0" w:color="auto"/>
            </w:tcBorders>
            <w:vAlign w:val="center"/>
          </w:tcPr>
          <w:p w:rsidR="006B2CE8" w:rsidRPr="00A21D43" w:rsidRDefault="006B2CE8" w:rsidP="006B2CE8">
            <w:pPr>
              <w:pStyle w:val="StyleTableauGrasGauche"/>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SUPPORT ONEGATE</w:t>
            </w:r>
          </w:p>
        </w:tc>
      </w:tr>
    </w:tbl>
    <w:p w:rsidR="00AB587F" w:rsidRPr="00643551" w:rsidRDefault="00AB587F">
      <w:pPr>
        <w:spacing w:after="200"/>
        <w:jc w:val="left"/>
        <w:rPr>
          <w:rFonts w:ascii="Times New Roman" w:eastAsia="Times New Roman" w:hAnsi="Times New Roman" w:cs="Times New Roman"/>
          <w:sz w:val="28"/>
          <w:szCs w:val="28"/>
          <w:lang w:eastAsia="fr-FR"/>
        </w:rPr>
      </w:pPr>
    </w:p>
    <w:p w:rsidR="00DD5B71" w:rsidRPr="00643551" w:rsidRDefault="00DD5B71">
      <w:pPr>
        <w:spacing w:after="200"/>
        <w:jc w:val="left"/>
        <w:rPr>
          <w:rFonts w:ascii="Times New Roman" w:eastAsia="Times New Roman" w:hAnsi="Times New Roman" w:cs="Times New Roman"/>
          <w:sz w:val="28"/>
          <w:szCs w:val="28"/>
          <w:lang w:eastAsia="fr-FR"/>
        </w:rPr>
      </w:pPr>
      <w:r w:rsidRPr="00643551">
        <w:rPr>
          <w:rFonts w:ascii="Times New Roman" w:eastAsia="Times New Roman" w:hAnsi="Times New Roman" w:cs="Times New Roman"/>
          <w:sz w:val="28"/>
          <w:szCs w:val="28"/>
          <w:lang w:eastAsia="fr-FR"/>
        </w:rPr>
        <w:br w:type="page"/>
      </w:r>
    </w:p>
    <w:bookmarkStart w:id="1" w:name="_Toc139616649"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rsidR="00F46B90" w:rsidRPr="00643551" w:rsidRDefault="00F46B90" w:rsidP="006F3CC1">
          <w:pPr>
            <w:pStyle w:val="Titre1"/>
            <w:numPr>
              <w:ilvl w:val="0"/>
              <w:numId w:val="0"/>
            </w:numPr>
            <w:ind w:left="432"/>
          </w:pPr>
          <w:r w:rsidRPr="00643551">
            <w:t>Table des matières</w:t>
          </w:r>
          <w:bookmarkEnd w:id="1"/>
        </w:p>
        <w:p w:rsidR="00D3553D" w:rsidRDefault="00350E9F">
          <w:pPr>
            <w:pStyle w:val="TM1"/>
            <w:tabs>
              <w:tab w:val="right" w:leader="dot" w:pos="9062"/>
            </w:tabs>
            <w:rPr>
              <w:rFonts w:eastAsiaTheme="minorEastAsia"/>
              <w:noProof/>
              <w:lang w:eastAsia="fr-FR"/>
            </w:rPr>
          </w:pPr>
          <w:r w:rsidRPr="00643551">
            <w:rPr>
              <w:sz w:val="20"/>
              <w:szCs w:val="20"/>
            </w:rPr>
            <w:fldChar w:fldCharType="begin"/>
          </w:r>
          <w:r w:rsidRPr="00643551">
            <w:rPr>
              <w:sz w:val="20"/>
              <w:szCs w:val="20"/>
            </w:rPr>
            <w:instrText xml:space="preserve"> TOC \o "1-4" \h \z \u </w:instrText>
          </w:r>
          <w:r w:rsidRPr="00643551">
            <w:rPr>
              <w:sz w:val="20"/>
              <w:szCs w:val="20"/>
            </w:rPr>
            <w:fldChar w:fldCharType="separate"/>
          </w:r>
          <w:hyperlink w:anchor="_Toc139616649" w:history="1">
            <w:r w:rsidR="00D3553D" w:rsidRPr="00E80B80">
              <w:rPr>
                <w:rStyle w:val="Lienhypertexte"/>
                <w:noProof/>
              </w:rPr>
              <w:t>Table des matières</w:t>
            </w:r>
            <w:r w:rsidR="00D3553D">
              <w:rPr>
                <w:noProof/>
                <w:webHidden/>
              </w:rPr>
              <w:tab/>
            </w:r>
            <w:r w:rsidR="00D3553D">
              <w:rPr>
                <w:noProof/>
                <w:webHidden/>
              </w:rPr>
              <w:fldChar w:fldCharType="begin"/>
            </w:r>
            <w:r w:rsidR="00D3553D">
              <w:rPr>
                <w:noProof/>
                <w:webHidden/>
              </w:rPr>
              <w:instrText xml:space="preserve"> PAGEREF _Toc139616649 \h </w:instrText>
            </w:r>
            <w:r w:rsidR="00D3553D">
              <w:rPr>
                <w:noProof/>
                <w:webHidden/>
              </w:rPr>
            </w:r>
            <w:r w:rsidR="00D3553D">
              <w:rPr>
                <w:noProof/>
                <w:webHidden/>
              </w:rPr>
              <w:fldChar w:fldCharType="separate"/>
            </w:r>
            <w:r w:rsidR="00D3553D">
              <w:rPr>
                <w:noProof/>
                <w:webHidden/>
              </w:rPr>
              <w:t>4</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50" w:history="1">
            <w:r w:rsidR="00D3553D" w:rsidRPr="00E80B80">
              <w:rPr>
                <w:rStyle w:val="Lienhypertexte"/>
                <w:noProof/>
              </w:rPr>
              <w:t>1</w:t>
            </w:r>
            <w:r w:rsidR="00D3553D">
              <w:rPr>
                <w:rFonts w:eastAsiaTheme="minorEastAsia"/>
                <w:noProof/>
                <w:lang w:eastAsia="fr-FR"/>
              </w:rPr>
              <w:tab/>
            </w:r>
            <w:r w:rsidR="00D3553D" w:rsidRPr="00E80B80">
              <w:rPr>
                <w:rStyle w:val="Lienhypertexte"/>
                <w:noProof/>
              </w:rPr>
              <w:t>Introduction</w:t>
            </w:r>
            <w:r w:rsidR="00D3553D">
              <w:rPr>
                <w:noProof/>
                <w:webHidden/>
              </w:rPr>
              <w:tab/>
            </w:r>
            <w:r w:rsidR="00D3553D">
              <w:rPr>
                <w:noProof/>
                <w:webHidden/>
              </w:rPr>
              <w:fldChar w:fldCharType="begin"/>
            </w:r>
            <w:r w:rsidR="00D3553D">
              <w:rPr>
                <w:noProof/>
                <w:webHidden/>
              </w:rPr>
              <w:instrText xml:space="preserve"> PAGEREF _Toc139616650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51" w:history="1">
            <w:r w:rsidR="00D3553D" w:rsidRPr="00E80B80">
              <w:rPr>
                <w:rStyle w:val="Lienhypertexte"/>
                <w:noProof/>
              </w:rPr>
              <w:t>1.1</w:t>
            </w:r>
            <w:r w:rsidR="00D3553D">
              <w:rPr>
                <w:rFonts w:eastAsiaTheme="minorEastAsia"/>
                <w:noProof/>
                <w:lang w:eastAsia="fr-FR"/>
              </w:rPr>
              <w:tab/>
            </w:r>
            <w:r w:rsidR="00D3553D" w:rsidRPr="00E80B80">
              <w:rPr>
                <w:rStyle w:val="Lienhypertexte"/>
                <w:noProof/>
              </w:rPr>
              <w:t>Définition des termes</w:t>
            </w:r>
            <w:r w:rsidR="00D3553D">
              <w:rPr>
                <w:noProof/>
                <w:webHidden/>
              </w:rPr>
              <w:tab/>
            </w:r>
            <w:r w:rsidR="00D3553D">
              <w:rPr>
                <w:noProof/>
                <w:webHidden/>
              </w:rPr>
              <w:fldChar w:fldCharType="begin"/>
            </w:r>
            <w:r w:rsidR="00D3553D">
              <w:rPr>
                <w:noProof/>
                <w:webHidden/>
              </w:rPr>
              <w:instrText xml:space="preserve"> PAGEREF _Toc139616651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52" w:history="1">
            <w:r w:rsidR="00D3553D" w:rsidRPr="00E80B80">
              <w:rPr>
                <w:rStyle w:val="Lienhypertexte"/>
                <w:noProof/>
              </w:rPr>
              <w:t>1.2</w:t>
            </w:r>
            <w:r w:rsidR="00D3553D">
              <w:rPr>
                <w:rFonts w:eastAsiaTheme="minorEastAsia"/>
                <w:noProof/>
                <w:lang w:eastAsia="fr-FR"/>
              </w:rPr>
              <w:tab/>
            </w:r>
            <w:r w:rsidR="00D3553D" w:rsidRPr="00E80B80">
              <w:rPr>
                <w:rStyle w:val="Lienhypertexte"/>
                <w:noProof/>
              </w:rPr>
              <w:t>Calendrier prévisionnel</w:t>
            </w:r>
            <w:r w:rsidR="00D3553D">
              <w:rPr>
                <w:noProof/>
                <w:webHidden/>
              </w:rPr>
              <w:tab/>
            </w:r>
            <w:r w:rsidR="00D3553D">
              <w:rPr>
                <w:noProof/>
                <w:webHidden/>
              </w:rPr>
              <w:fldChar w:fldCharType="begin"/>
            </w:r>
            <w:r w:rsidR="00D3553D">
              <w:rPr>
                <w:noProof/>
                <w:webHidden/>
              </w:rPr>
              <w:instrText xml:space="preserve"> PAGEREF _Toc139616652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53" w:history="1">
            <w:r w:rsidR="00D3553D" w:rsidRPr="00E80B80">
              <w:rPr>
                <w:rStyle w:val="Lienhypertexte"/>
                <w:noProof/>
              </w:rPr>
              <w:t>1.2.1</w:t>
            </w:r>
            <w:r w:rsidR="00D3553D">
              <w:rPr>
                <w:rFonts w:eastAsiaTheme="minorEastAsia"/>
                <w:noProof/>
                <w:lang w:eastAsia="fr-FR"/>
              </w:rPr>
              <w:tab/>
            </w:r>
            <w:r w:rsidR="00D3553D" w:rsidRPr="00E80B80">
              <w:rPr>
                <w:rStyle w:val="Lienhypertexte"/>
                <w:noProof/>
              </w:rPr>
              <w:t>Phase de test de la collecte</w:t>
            </w:r>
            <w:r w:rsidR="00D3553D">
              <w:rPr>
                <w:noProof/>
                <w:webHidden/>
              </w:rPr>
              <w:tab/>
            </w:r>
            <w:r w:rsidR="00D3553D">
              <w:rPr>
                <w:noProof/>
                <w:webHidden/>
              </w:rPr>
              <w:fldChar w:fldCharType="begin"/>
            </w:r>
            <w:r w:rsidR="00D3553D">
              <w:rPr>
                <w:noProof/>
                <w:webHidden/>
              </w:rPr>
              <w:instrText xml:space="preserve"> PAGEREF _Toc139616653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54" w:history="1">
            <w:r w:rsidR="00D3553D" w:rsidRPr="00E80B80">
              <w:rPr>
                <w:rStyle w:val="Lienhypertexte"/>
                <w:noProof/>
              </w:rPr>
              <w:t>1.2.2</w:t>
            </w:r>
            <w:r w:rsidR="00D3553D">
              <w:rPr>
                <w:rFonts w:eastAsiaTheme="minorEastAsia"/>
                <w:noProof/>
                <w:lang w:eastAsia="fr-FR"/>
              </w:rPr>
              <w:tab/>
            </w:r>
            <w:r w:rsidR="00D3553D" w:rsidRPr="00E80B80">
              <w:rPr>
                <w:rStyle w:val="Lienhypertexte"/>
                <w:noProof/>
              </w:rPr>
              <w:t>Production</w:t>
            </w:r>
            <w:r w:rsidR="00D3553D">
              <w:rPr>
                <w:noProof/>
                <w:webHidden/>
              </w:rPr>
              <w:tab/>
            </w:r>
            <w:r w:rsidR="00D3553D">
              <w:rPr>
                <w:noProof/>
                <w:webHidden/>
              </w:rPr>
              <w:fldChar w:fldCharType="begin"/>
            </w:r>
            <w:r w:rsidR="00D3553D">
              <w:rPr>
                <w:noProof/>
                <w:webHidden/>
              </w:rPr>
              <w:instrText xml:space="preserve"> PAGEREF _Toc139616654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55" w:history="1">
            <w:r w:rsidR="00D3553D" w:rsidRPr="00E80B80">
              <w:rPr>
                <w:rStyle w:val="Lienhypertexte"/>
                <w:noProof/>
              </w:rPr>
              <w:t>2</w:t>
            </w:r>
            <w:r w:rsidR="00D3553D">
              <w:rPr>
                <w:rFonts w:eastAsiaTheme="minorEastAsia"/>
                <w:noProof/>
                <w:lang w:eastAsia="fr-FR"/>
              </w:rPr>
              <w:tab/>
            </w:r>
            <w:r w:rsidR="00D3553D" w:rsidRPr="00E80B80">
              <w:rPr>
                <w:rStyle w:val="Lienhypertexte"/>
                <w:noProof/>
              </w:rPr>
              <w:t>Périmètre de la collecte</w:t>
            </w:r>
            <w:r w:rsidR="00D3553D">
              <w:rPr>
                <w:noProof/>
                <w:webHidden/>
              </w:rPr>
              <w:tab/>
            </w:r>
            <w:r w:rsidR="00D3553D">
              <w:rPr>
                <w:noProof/>
                <w:webHidden/>
              </w:rPr>
              <w:fldChar w:fldCharType="begin"/>
            </w:r>
            <w:r w:rsidR="00D3553D">
              <w:rPr>
                <w:noProof/>
                <w:webHidden/>
              </w:rPr>
              <w:instrText xml:space="preserve"> PAGEREF _Toc139616655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56" w:history="1">
            <w:r w:rsidR="00D3553D" w:rsidRPr="00E80B80">
              <w:rPr>
                <w:rStyle w:val="Lienhypertexte"/>
                <w:noProof/>
              </w:rPr>
              <w:t>2.1</w:t>
            </w:r>
            <w:r w:rsidR="00D3553D">
              <w:rPr>
                <w:rFonts w:eastAsiaTheme="minorEastAsia"/>
                <w:noProof/>
                <w:lang w:eastAsia="fr-FR"/>
              </w:rPr>
              <w:tab/>
            </w:r>
            <w:r w:rsidR="00D3553D" w:rsidRPr="00E80B80">
              <w:rPr>
                <w:rStyle w:val="Lienhypertexte"/>
                <w:noProof/>
              </w:rPr>
              <w:t>Fréquence de remise des états</w:t>
            </w:r>
            <w:r w:rsidR="00D3553D">
              <w:rPr>
                <w:noProof/>
                <w:webHidden/>
              </w:rPr>
              <w:tab/>
            </w:r>
            <w:r w:rsidR="00D3553D">
              <w:rPr>
                <w:noProof/>
                <w:webHidden/>
              </w:rPr>
              <w:fldChar w:fldCharType="begin"/>
            </w:r>
            <w:r w:rsidR="00D3553D">
              <w:rPr>
                <w:noProof/>
                <w:webHidden/>
              </w:rPr>
              <w:instrText xml:space="preserve"> PAGEREF _Toc139616656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57" w:history="1">
            <w:r w:rsidR="00D3553D" w:rsidRPr="00E80B80">
              <w:rPr>
                <w:rStyle w:val="Lienhypertexte"/>
                <w:noProof/>
              </w:rPr>
              <w:t>3</w:t>
            </w:r>
            <w:r w:rsidR="00D3553D">
              <w:rPr>
                <w:rFonts w:eastAsiaTheme="minorEastAsia"/>
                <w:noProof/>
                <w:lang w:eastAsia="fr-FR"/>
              </w:rPr>
              <w:tab/>
            </w:r>
            <w:r w:rsidR="00D3553D" w:rsidRPr="00E80B80">
              <w:rPr>
                <w:rStyle w:val="Lienhypertexte"/>
                <w:noProof/>
              </w:rPr>
              <w:t>Fonctionnement de la collecte</w:t>
            </w:r>
            <w:r w:rsidR="00D3553D">
              <w:rPr>
                <w:noProof/>
                <w:webHidden/>
              </w:rPr>
              <w:tab/>
            </w:r>
            <w:r w:rsidR="00D3553D">
              <w:rPr>
                <w:noProof/>
                <w:webHidden/>
              </w:rPr>
              <w:fldChar w:fldCharType="begin"/>
            </w:r>
            <w:r w:rsidR="00D3553D">
              <w:rPr>
                <w:noProof/>
                <w:webHidden/>
              </w:rPr>
              <w:instrText xml:space="preserve"> PAGEREF _Toc139616657 \h </w:instrText>
            </w:r>
            <w:r w:rsidR="00D3553D">
              <w:rPr>
                <w:noProof/>
                <w:webHidden/>
              </w:rPr>
            </w:r>
            <w:r w:rsidR="00D3553D">
              <w:rPr>
                <w:noProof/>
                <w:webHidden/>
              </w:rPr>
              <w:fldChar w:fldCharType="separate"/>
            </w:r>
            <w:r w:rsidR="00D3553D">
              <w:rPr>
                <w:noProof/>
                <w:webHidden/>
              </w:rPr>
              <w:t>6</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58" w:history="1">
            <w:r w:rsidR="00D3553D" w:rsidRPr="00E80B80">
              <w:rPr>
                <w:rStyle w:val="Lienhypertexte"/>
                <w:noProof/>
              </w:rPr>
              <w:t>4</w:t>
            </w:r>
            <w:r w:rsidR="00D3553D">
              <w:rPr>
                <w:rFonts w:eastAsiaTheme="minorEastAsia"/>
                <w:noProof/>
                <w:lang w:eastAsia="fr-FR"/>
              </w:rPr>
              <w:tab/>
            </w:r>
            <w:r w:rsidR="00D3553D" w:rsidRPr="00E80B80">
              <w:rPr>
                <w:rStyle w:val="Lienhypertexte"/>
                <w:noProof/>
              </w:rPr>
              <w:t>Principes d’accréditation d’un remettant</w:t>
            </w:r>
            <w:r w:rsidR="00D3553D">
              <w:rPr>
                <w:noProof/>
                <w:webHidden/>
              </w:rPr>
              <w:tab/>
            </w:r>
            <w:r w:rsidR="00D3553D">
              <w:rPr>
                <w:noProof/>
                <w:webHidden/>
              </w:rPr>
              <w:fldChar w:fldCharType="begin"/>
            </w:r>
            <w:r w:rsidR="00D3553D">
              <w:rPr>
                <w:noProof/>
                <w:webHidden/>
              </w:rPr>
              <w:instrText xml:space="preserve"> PAGEREF _Toc139616658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59" w:history="1">
            <w:r w:rsidR="00D3553D" w:rsidRPr="00E80B80">
              <w:rPr>
                <w:rStyle w:val="Lienhypertexte"/>
                <w:noProof/>
              </w:rPr>
              <w:t>5</w:t>
            </w:r>
            <w:r w:rsidR="00D3553D">
              <w:rPr>
                <w:rFonts w:eastAsiaTheme="minorEastAsia"/>
                <w:noProof/>
                <w:lang w:eastAsia="fr-FR"/>
              </w:rPr>
              <w:tab/>
            </w:r>
            <w:r w:rsidR="00D3553D" w:rsidRPr="00E80B80">
              <w:rPr>
                <w:rStyle w:val="Lienhypertexte"/>
                <w:noProof/>
              </w:rPr>
              <w:t>Fonctionnement de la collecte</w:t>
            </w:r>
            <w:r w:rsidR="00D3553D">
              <w:rPr>
                <w:noProof/>
                <w:webHidden/>
              </w:rPr>
              <w:tab/>
            </w:r>
            <w:r w:rsidR="00D3553D">
              <w:rPr>
                <w:noProof/>
                <w:webHidden/>
              </w:rPr>
              <w:fldChar w:fldCharType="begin"/>
            </w:r>
            <w:r w:rsidR="00D3553D">
              <w:rPr>
                <w:noProof/>
                <w:webHidden/>
              </w:rPr>
              <w:instrText xml:space="preserve"> PAGEREF _Toc139616659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60" w:history="1">
            <w:r w:rsidR="00D3553D" w:rsidRPr="00E80B80">
              <w:rPr>
                <w:rStyle w:val="Lienhypertexte"/>
                <w:noProof/>
              </w:rPr>
              <w:t>5.1</w:t>
            </w:r>
            <w:r w:rsidR="00D3553D">
              <w:rPr>
                <w:rFonts w:eastAsiaTheme="minorEastAsia"/>
                <w:noProof/>
                <w:lang w:eastAsia="fr-FR"/>
              </w:rPr>
              <w:tab/>
            </w:r>
            <w:r w:rsidR="00D3553D" w:rsidRPr="00E80B80">
              <w:rPr>
                <w:rStyle w:val="Lienhypertexte"/>
                <w:noProof/>
              </w:rPr>
              <w:t>Canaux de transmission</w:t>
            </w:r>
            <w:r w:rsidR="00D3553D">
              <w:rPr>
                <w:noProof/>
                <w:webHidden/>
              </w:rPr>
              <w:tab/>
            </w:r>
            <w:r w:rsidR="00D3553D">
              <w:rPr>
                <w:noProof/>
                <w:webHidden/>
              </w:rPr>
              <w:fldChar w:fldCharType="begin"/>
            </w:r>
            <w:r w:rsidR="00D3553D">
              <w:rPr>
                <w:noProof/>
                <w:webHidden/>
              </w:rPr>
              <w:instrText xml:space="preserve"> PAGEREF _Toc139616660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61" w:history="1">
            <w:r w:rsidR="00D3553D" w:rsidRPr="00E80B80">
              <w:rPr>
                <w:rStyle w:val="Lienhypertexte"/>
                <w:noProof/>
              </w:rPr>
              <w:t>5.2</w:t>
            </w:r>
            <w:r w:rsidR="00D3553D">
              <w:rPr>
                <w:rFonts w:eastAsiaTheme="minorEastAsia"/>
                <w:noProof/>
                <w:lang w:eastAsia="fr-FR"/>
              </w:rPr>
              <w:tab/>
            </w:r>
            <w:r w:rsidR="00D3553D" w:rsidRPr="00E80B80">
              <w:rPr>
                <w:rStyle w:val="Lienhypertexte"/>
                <w:noProof/>
              </w:rPr>
              <w:t>Description des canaux de transmission utilisés dans le cadre de la collecte OSCP</w:t>
            </w:r>
            <w:r w:rsidR="00D3553D">
              <w:rPr>
                <w:noProof/>
                <w:webHidden/>
              </w:rPr>
              <w:tab/>
            </w:r>
            <w:r w:rsidR="00D3553D">
              <w:rPr>
                <w:noProof/>
                <w:webHidden/>
              </w:rPr>
              <w:fldChar w:fldCharType="begin"/>
            </w:r>
            <w:r w:rsidR="00D3553D">
              <w:rPr>
                <w:noProof/>
                <w:webHidden/>
              </w:rPr>
              <w:instrText xml:space="preserve"> PAGEREF _Toc139616661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62" w:history="1">
            <w:r w:rsidR="00D3553D" w:rsidRPr="00E80B80">
              <w:rPr>
                <w:rStyle w:val="Lienhypertexte"/>
                <w:noProof/>
              </w:rPr>
              <w:t>5.2.1</w:t>
            </w:r>
            <w:r w:rsidR="00D3553D">
              <w:rPr>
                <w:rFonts w:eastAsiaTheme="minorEastAsia"/>
                <w:noProof/>
                <w:lang w:eastAsia="fr-FR"/>
              </w:rPr>
              <w:tab/>
            </w:r>
            <w:r w:rsidR="00D3553D" w:rsidRPr="00E80B80">
              <w:rPr>
                <w:rStyle w:val="Lienhypertexte"/>
                <w:noProof/>
              </w:rPr>
              <w:t>Remise par fichier XML</w:t>
            </w:r>
            <w:r w:rsidR="00D3553D">
              <w:rPr>
                <w:noProof/>
                <w:webHidden/>
              </w:rPr>
              <w:tab/>
            </w:r>
            <w:r w:rsidR="00D3553D">
              <w:rPr>
                <w:noProof/>
                <w:webHidden/>
              </w:rPr>
              <w:fldChar w:fldCharType="begin"/>
            </w:r>
            <w:r w:rsidR="00D3553D">
              <w:rPr>
                <w:noProof/>
                <w:webHidden/>
              </w:rPr>
              <w:instrText xml:space="preserve"> PAGEREF _Toc139616662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63" w:history="1">
            <w:r w:rsidR="00D3553D" w:rsidRPr="00E80B80">
              <w:rPr>
                <w:rStyle w:val="Lienhypertexte"/>
                <w:noProof/>
              </w:rPr>
              <w:t>5.2.1.1</w:t>
            </w:r>
            <w:r w:rsidR="00D3553D">
              <w:rPr>
                <w:rFonts w:eastAsiaTheme="minorEastAsia"/>
                <w:noProof/>
                <w:lang w:eastAsia="fr-FR"/>
              </w:rPr>
              <w:tab/>
            </w:r>
            <w:r w:rsidR="00D3553D" w:rsidRPr="00E80B80">
              <w:rPr>
                <w:rStyle w:val="Lienhypertexte"/>
                <w:noProof/>
              </w:rPr>
              <w:t>Mode de chargement</w:t>
            </w:r>
            <w:r w:rsidR="00D3553D">
              <w:rPr>
                <w:noProof/>
                <w:webHidden/>
              </w:rPr>
              <w:tab/>
            </w:r>
            <w:r w:rsidR="00D3553D">
              <w:rPr>
                <w:noProof/>
                <w:webHidden/>
              </w:rPr>
              <w:fldChar w:fldCharType="begin"/>
            </w:r>
            <w:r w:rsidR="00D3553D">
              <w:rPr>
                <w:noProof/>
                <w:webHidden/>
              </w:rPr>
              <w:instrText xml:space="preserve"> PAGEREF _Toc139616663 \h </w:instrText>
            </w:r>
            <w:r w:rsidR="00D3553D">
              <w:rPr>
                <w:noProof/>
                <w:webHidden/>
              </w:rPr>
            </w:r>
            <w:r w:rsidR="00D3553D">
              <w:rPr>
                <w:noProof/>
                <w:webHidden/>
              </w:rPr>
              <w:fldChar w:fldCharType="separate"/>
            </w:r>
            <w:r w:rsidR="00D3553D">
              <w:rPr>
                <w:noProof/>
                <w:webHidden/>
              </w:rPr>
              <w:t>7</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64" w:history="1">
            <w:r w:rsidR="00D3553D" w:rsidRPr="00E80B80">
              <w:rPr>
                <w:rStyle w:val="Lienhypertexte"/>
                <w:noProof/>
              </w:rPr>
              <w:t>5.2.1.2</w:t>
            </w:r>
            <w:r w:rsidR="00D3553D">
              <w:rPr>
                <w:rFonts w:eastAsiaTheme="minorEastAsia"/>
                <w:noProof/>
                <w:lang w:eastAsia="fr-FR"/>
              </w:rPr>
              <w:tab/>
            </w:r>
            <w:r w:rsidR="00D3553D" w:rsidRPr="00E80B80">
              <w:rPr>
                <w:rStyle w:val="Lienhypertexte"/>
                <w:noProof/>
              </w:rPr>
              <w:t>Format et règle générale de codage des champs</w:t>
            </w:r>
            <w:r w:rsidR="00D3553D">
              <w:rPr>
                <w:noProof/>
                <w:webHidden/>
              </w:rPr>
              <w:tab/>
            </w:r>
            <w:r w:rsidR="00D3553D">
              <w:rPr>
                <w:noProof/>
                <w:webHidden/>
              </w:rPr>
              <w:fldChar w:fldCharType="begin"/>
            </w:r>
            <w:r w:rsidR="00D3553D">
              <w:rPr>
                <w:noProof/>
                <w:webHidden/>
              </w:rPr>
              <w:instrText xml:space="preserve"> PAGEREF _Toc139616664 \h </w:instrText>
            </w:r>
            <w:r w:rsidR="00D3553D">
              <w:rPr>
                <w:noProof/>
                <w:webHidden/>
              </w:rPr>
            </w:r>
            <w:r w:rsidR="00D3553D">
              <w:rPr>
                <w:noProof/>
                <w:webHidden/>
              </w:rPr>
              <w:fldChar w:fldCharType="separate"/>
            </w:r>
            <w:r w:rsidR="00D3553D">
              <w:rPr>
                <w:noProof/>
                <w:webHidden/>
              </w:rPr>
              <w:t>8</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65" w:history="1">
            <w:r w:rsidR="00D3553D" w:rsidRPr="00E80B80">
              <w:rPr>
                <w:rStyle w:val="Lienhypertexte"/>
                <w:noProof/>
              </w:rPr>
              <w:t>5.2.1.3</w:t>
            </w:r>
            <w:r w:rsidR="00D3553D">
              <w:rPr>
                <w:rFonts w:eastAsiaTheme="minorEastAsia"/>
                <w:noProof/>
                <w:lang w:eastAsia="fr-FR"/>
              </w:rPr>
              <w:tab/>
            </w:r>
            <w:r w:rsidR="00D3553D" w:rsidRPr="00E80B80">
              <w:rPr>
                <w:rStyle w:val="Lienhypertexte"/>
                <w:noProof/>
              </w:rPr>
              <w:t>Spécification du fichier XML de remise</w:t>
            </w:r>
            <w:r w:rsidR="00D3553D">
              <w:rPr>
                <w:noProof/>
                <w:webHidden/>
              </w:rPr>
              <w:tab/>
            </w:r>
            <w:r w:rsidR="00D3553D">
              <w:rPr>
                <w:noProof/>
                <w:webHidden/>
              </w:rPr>
              <w:fldChar w:fldCharType="begin"/>
            </w:r>
            <w:r w:rsidR="00D3553D">
              <w:rPr>
                <w:noProof/>
                <w:webHidden/>
              </w:rPr>
              <w:instrText xml:space="preserve"> PAGEREF _Toc139616665 \h </w:instrText>
            </w:r>
            <w:r w:rsidR="00D3553D">
              <w:rPr>
                <w:noProof/>
                <w:webHidden/>
              </w:rPr>
            </w:r>
            <w:r w:rsidR="00D3553D">
              <w:rPr>
                <w:noProof/>
                <w:webHidden/>
              </w:rPr>
              <w:fldChar w:fldCharType="separate"/>
            </w:r>
            <w:r w:rsidR="00D3553D">
              <w:rPr>
                <w:noProof/>
                <w:webHidden/>
              </w:rPr>
              <w:t>8</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66" w:history="1">
            <w:r w:rsidR="00D3553D" w:rsidRPr="00E80B80">
              <w:rPr>
                <w:rStyle w:val="Lienhypertexte"/>
                <w:rFonts w:ascii="Calibri" w:hAnsi="Calibri"/>
                <w:noProof/>
              </w:rPr>
              <w:t>5.3</w:t>
            </w:r>
            <w:r w:rsidR="00D3553D">
              <w:rPr>
                <w:rFonts w:eastAsiaTheme="minorEastAsia"/>
                <w:noProof/>
                <w:lang w:eastAsia="fr-FR"/>
              </w:rPr>
              <w:tab/>
            </w:r>
            <w:r w:rsidR="00D3553D" w:rsidRPr="00E80B80">
              <w:rPr>
                <w:rStyle w:val="Lienhypertexte"/>
                <w:noProof/>
              </w:rPr>
              <w:t>Spécifications des champs de la têtière (Administration)</w:t>
            </w:r>
            <w:r w:rsidR="00D3553D">
              <w:rPr>
                <w:noProof/>
                <w:webHidden/>
              </w:rPr>
              <w:tab/>
            </w:r>
            <w:r w:rsidR="00D3553D">
              <w:rPr>
                <w:noProof/>
                <w:webHidden/>
              </w:rPr>
              <w:fldChar w:fldCharType="begin"/>
            </w:r>
            <w:r w:rsidR="00D3553D">
              <w:rPr>
                <w:noProof/>
                <w:webHidden/>
              </w:rPr>
              <w:instrText xml:space="preserve"> PAGEREF _Toc139616666 \h </w:instrText>
            </w:r>
            <w:r w:rsidR="00D3553D">
              <w:rPr>
                <w:noProof/>
                <w:webHidden/>
              </w:rPr>
            </w:r>
            <w:r w:rsidR="00D3553D">
              <w:rPr>
                <w:noProof/>
                <w:webHidden/>
              </w:rPr>
              <w:fldChar w:fldCharType="separate"/>
            </w:r>
            <w:r w:rsidR="00D3553D">
              <w:rPr>
                <w:noProof/>
                <w:webHidden/>
              </w:rPr>
              <w:t>10</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67" w:history="1">
            <w:r w:rsidR="00D3553D" w:rsidRPr="00E80B80">
              <w:rPr>
                <w:rStyle w:val="Lienhypertexte"/>
                <w:noProof/>
              </w:rPr>
              <w:t>5.4</w:t>
            </w:r>
            <w:r w:rsidR="00D3553D">
              <w:rPr>
                <w:rFonts w:eastAsiaTheme="minorEastAsia"/>
                <w:noProof/>
                <w:lang w:eastAsia="fr-FR"/>
              </w:rPr>
              <w:tab/>
            </w:r>
            <w:r w:rsidR="00D3553D" w:rsidRPr="00E80B80">
              <w:rPr>
                <w:rStyle w:val="Lienhypertexte"/>
                <w:noProof/>
              </w:rPr>
              <w:t>Spécifications des champs du rapport de la collecte OSCP</w:t>
            </w:r>
            <w:r w:rsidR="00D3553D">
              <w:rPr>
                <w:noProof/>
                <w:webHidden/>
              </w:rPr>
              <w:tab/>
            </w:r>
            <w:r w:rsidR="00D3553D">
              <w:rPr>
                <w:noProof/>
                <w:webHidden/>
              </w:rPr>
              <w:fldChar w:fldCharType="begin"/>
            </w:r>
            <w:r w:rsidR="00D3553D">
              <w:rPr>
                <w:noProof/>
                <w:webHidden/>
              </w:rPr>
              <w:instrText xml:space="preserve"> PAGEREF _Toc139616667 \h </w:instrText>
            </w:r>
            <w:r w:rsidR="00D3553D">
              <w:rPr>
                <w:noProof/>
                <w:webHidden/>
              </w:rPr>
            </w:r>
            <w:r w:rsidR="00D3553D">
              <w:rPr>
                <w:noProof/>
                <w:webHidden/>
              </w:rPr>
              <w:fldChar w:fldCharType="separate"/>
            </w:r>
            <w:r w:rsidR="00D3553D">
              <w:rPr>
                <w:noProof/>
                <w:webHidden/>
              </w:rPr>
              <w:t>10</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68" w:history="1">
            <w:r w:rsidR="00D3553D" w:rsidRPr="00E80B80">
              <w:rPr>
                <w:rStyle w:val="Lienhypertexte"/>
                <w:noProof/>
              </w:rPr>
              <w:t>5.4.1</w:t>
            </w:r>
            <w:r w:rsidR="00D3553D">
              <w:rPr>
                <w:rFonts w:eastAsiaTheme="minorEastAsia"/>
                <w:noProof/>
                <w:lang w:eastAsia="fr-FR"/>
              </w:rPr>
              <w:tab/>
            </w:r>
            <w:r w:rsidR="00D3553D" w:rsidRPr="00E80B80">
              <w:rPr>
                <w:rStyle w:val="Lienhypertexte"/>
                <w:noProof/>
              </w:rPr>
              <w:t>La balise &lt;Report&gt;</w:t>
            </w:r>
            <w:r w:rsidR="00D3553D">
              <w:rPr>
                <w:noProof/>
                <w:webHidden/>
              </w:rPr>
              <w:tab/>
            </w:r>
            <w:r w:rsidR="00D3553D">
              <w:rPr>
                <w:noProof/>
                <w:webHidden/>
              </w:rPr>
              <w:fldChar w:fldCharType="begin"/>
            </w:r>
            <w:r w:rsidR="00D3553D">
              <w:rPr>
                <w:noProof/>
                <w:webHidden/>
              </w:rPr>
              <w:instrText xml:space="preserve"> PAGEREF _Toc139616668 \h </w:instrText>
            </w:r>
            <w:r w:rsidR="00D3553D">
              <w:rPr>
                <w:noProof/>
                <w:webHidden/>
              </w:rPr>
            </w:r>
            <w:r w:rsidR="00D3553D">
              <w:rPr>
                <w:noProof/>
                <w:webHidden/>
              </w:rPr>
              <w:fldChar w:fldCharType="separate"/>
            </w:r>
            <w:r w:rsidR="00D3553D">
              <w:rPr>
                <w:noProof/>
                <w:webHidden/>
              </w:rPr>
              <w:t>10</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69" w:history="1">
            <w:r w:rsidR="00D3553D" w:rsidRPr="00E80B80">
              <w:rPr>
                <w:rStyle w:val="Lienhypertexte"/>
                <w:noProof/>
              </w:rPr>
              <w:t>5.4.1.1</w:t>
            </w:r>
            <w:r w:rsidR="00D3553D">
              <w:rPr>
                <w:rFonts w:eastAsiaTheme="minorEastAsia"/>
                <w:noProof/>
                <w:lang w:eastAsia="fr-FR"/>
              </w:rPr>
              <w:tab/>
            </w:r>
            <w:r w:rsidR="00D3553D" w:rsidRPr="00E80B80">
              <w:rPr>
                <w:rStyle w:val="Lienhypertexte"/>
                <w:noProof/>
              </w:rPr>
              <w:t>Sous-partie « 1. Statistiques globales »</w:t>
            </w:r>
            <w:r w:rsidR="00D3553D">
              <w:rPr>
                <w:noProof/>
                <w:webHidden/>
              </w:rPr>
              <w:tab/>
            </w:r>
            <w:r w:rsidR="00D3553D">
              <w:rPr>
                <w:noProof/>
                <w:webHidden/>
              </w:rPr>
              <w:fldChar w:fldCharType="begin"/>
            </w:r>
            <w:r w:rsidR="00D3553D">
              <w:rPr>
                <w:noProof/>
                <w:webHidden/>
              </w:rPr>
              <w:instrText xml:space="preserve"> PAGEREF _Toc139616669 \h </w:instrText>
            </w:r>
            <w:r w:rsidR="00D3553D">
              <w:rPr>
                <w:noProof/>
                <w:webHidden/>
              </w:rPr>
            </w:r>
            <w:r w:rsidR="00D3553D">
              <w:rPr>
                <w:noProof/>
                <w:webHidden/>
              </w:rPr>
              <w:fldChar w:fldCharType="separate"/>
            </w:r>
            <w:r w:rsidR="00D3553D">
              <w:rPr>
                <w:noProof/>
                <w:webHidden/>
              </w:rPr>
              <w:t>10</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0" w:history="1">
            <w:r w:rsidR="00D3553D" w:rsidRPr="00E80B80">
              <w:rPr>
                <w:rStyle w:val="Lienhypertexte"/>
                <w:noProof/>
              </w:rPr>
              <w:t>5.4.1.2</w:t>
            </w:r>
            <w:r w:rsidR="00D3553D">
              <w:rPr>
                <w:rFonts w:eastAsiaTheme="minorEastAsia"/>
                <w:noProof/>
                <w:lang w:eastAsia="fr-FR"/>
              </w:rPr>
              <w:tab/>
            </w:r>
            <w:r w:rsidR="00D3553D" w:rsidRPr="00E80B80">
              <w:rPr>
                <w:rStyle w:val="Lienhypertexte"/>
                <w:noProof/>
              </w:rPr>
              <w:t>Sous-partie « 2a. Répartition de la fraude (émetteur français, accepteur français) »</w:t>
            </w:r>
            <w:r w:rsidR="00D3553D">
              <w:rPr>
                <w:noProof/>
                <w:webHidden/>
              </w:rPr>
              <w:tab/>
            </w:r>
            <w:r w:rsidR="00D3553D">
              <w:rPr>
                <w:noProof/>
                <w:webHidden/>
              </w:rPr>
              <w:fldChar w:fldCharType="begin"/>
            </w:r>
            <w:r w:rsidR="00D3553D">
              <w:rPr>
                <w:noProof/>
                <w:webHidden/>
              </w:rPr>
              <w:instrText xml:space="preserve"> PAGEREF _Toc139616670 \h </w:instrText>
            </w:r>
            <w:r w:rsidR="00D3553D">
              <w:rPr>
                <w:noProof/>
                <w:webHidden/>
              </w:rPr>
            </w:r>
            <w:r w:rsidR="00D3553D">
              <w:rPr>
                <w:noProof/>
                <w:webHidden/>
              </w:rPr>
              <w:fldChar w:fldCharType="separate"/>
            </w:r>
            <w:r w:rsidR="00D3553D">
              <w:rPr>
                <w:noProof/>
                <w:webHidden/>
              </w:rPr>
              <w:t>12</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1" w:history="1">
            <w:r w:rsidR="00D3553D" w:rsidRPr="00E80B80">
              <w:rPr>
                <w:rStyle w:val="Lienhypertexte"/>
                <w:noProof/>
              </w:rPr>
              <w:t>5.4.1.3</w:t>
            </w:r>
            <w:r w:rsidR="00D3553D">
              <w:rPr>
                <w:rFonts w:eastAsiaTheme="minorEastAsia"/>
                <w:noProof/>
                <w:lang w:eastAsia="fr-FR"/>
              </w:rPr>
              <w:tab/>
            </w:r>
            <w:r w:rsidR="00D3553D" w:rsidRPr="00E80B80">
              <w:rPr>
                <w:rStyle w:val="Lienhypertexte"/>
                <w:noProof/>
              </w:rPr>
              <w:t>Sous-partie « 2b. Répartition de la fraude (émetteur français, accepteur étranger EEE) »</w:t>
            </w:r>
            <w:r w:rsidR="00D3553D">
              <w:rPr>
                <w:noProof/>
                <w:webHidden/>
              </w:rPr>
              <w:tab/>
            </w:r>
            <w:r w:rsidR="00D3553D">
              <w:rPr>
                <w:noProof/>
                <w:webHidden/>
              </w:rPr>
              <w:fldChar w:fldCharType="begin"/>
            </w:r>
            <w:r w:rsidR="00D3553D">
              <w:rPr>
                <w:noProof/>
                <w:webHidden/>
              </w:rPr>
              <w:instrText xml:space="preserve"> PAGEREF _Toc139616671 \h </w:instrText>
            </w:r>
            <w:r w:rsidR="00D3553D">
              <w:rPr>
                <w:noProof/>
                <w:webHidden/>
              </w:rPr>
            </w:r>
            <w:r w:rsidR="00D3553D">
              <w:rPr>
                <w:noProof/>
                <w:webHidden/>
              </w:rPr>
              <w:fldChar w:fldCharType="separate"/>
            </w:r>
            <w:r w:rsidR="00D3553D">
              <w:rPr>
                <w:noProof/>
                <w:webHidden/>
              </w:rPr>
              <w:t>12</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2" w:history="1">
            <w:r w:rsidR="00D3553D" w:rsidRPr="00E80B80">
              <w:rPr>
                <w:rStyle w:val="Lienhypertexte"/>
                <w:noProof/>
              </w:rPr>
              <w:t>5.4.1.4</w:t>
            </w:r>
            <w:r w:rsidR="00D3553D">
              <w:rPr>
                <w:rFonts w:eastAsiaTheme="minorEastAsia"/>
                <w:noProof/>
                <w:lang w:eastAsia="fr-FR"/>
              </w:rPr>
              <w:tab/>
            </w:r>
            <w:r w:rsidR="00D3553D" w:rsidRPr="00E80B80">
              <w:rPr>
                <w:rStyle w:val="Lienhypertexte"/>
                <w:noProof/>
              </w:rPr>
              <w:t>Sous-partie « 2c. Répartition de la fraude (émetteur étranger EEE, accepteur français) »</w:t>
            </w:r>
            <w:r w:rsidR="00D3553D">
              <w:rPr>
                <w:noProof/>
                <w:webHidden/>
              </w:rPr>
              <w:tab/>
            </w:r>
            <w:r w:rsidR="00D3553D">
              <w:rPr>
                <w:noProof/>
                <w:webHidden/>
              </w:rPr>
              <w:fldChar w:fldCharType="begin"/>
            </w:r>
            <w:r w:rsidR="00D3553D">
              <w:rPr>
                <w:noProof/>
                <w:webHidden/>
              </w:rPr>
              <w:instrText xml:space="preserve"> PAGEREF _Toc139616672 \h </w:instrText>
            </w:r>
            <w:r w:rsidR="00D3553D">
              <w:rPr>
                <w:noProof/>
                <w:webHidden/>
              </w:rPr>
            </w:r>
            <w:r w:rsidR="00D3553D">
              <w:rPr>
                <w:noProof/>
                <w:webHidden/>
              </w:rPr>
              <w:fldChar w:fldCharType="separate"/>
            </w:r>
            <w:r w:rsidR="00D3553D">
              <w:rPr>
                <w:noProof/>
                <w:webHidden/>
              </w:rPr>
              <w:t>13</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3" w:history="1">
            <w:r w:rsidR="00D3553D" w:rsidRPr="00E80B80">
              <w:rPr>
                <w:rStyle w:val="Lienhypertexte"/>
                <w:noProof/>
              </w:rPr>
              <w:t>5.4.1.5</w:t>
            </w:r>
            <w:r w:rsidR="00D3553D">
              <w:rPr>
                <w:rFonts w:eastAsiaTheme="minorEastAsia"/>
                <w:noProof/>
                <w:lang w:eastAsia="fr-FR"/>
              </w:rPr>
              <w:tab/>
            </w:r>
            <w:r w:rsidR="00D3553D" w:rsidRPr="00E80B80">
              <w:rPr>
                <w:rStyle w:val="Lienhypertexte"/>
                <w:noProof/>
              </w:rPr>
              <w:t>Sous-partie « 2d. Répartition de la fraude (émetteur français, accepteur étranger hors EEE) »</w:t>
            </w:r>
            <w:r w:rsidR="00D3553D">
              <w:rPr>
                <w:noProof/>
                <w:webHidden/>
              </w:rPr>
              <w:tab/>
            </w:r>
            <w:r w:rsidR="00D3553D">
              <w:rPr>
                <w:noProof/>
                <w:webHidden/>
              </w:rPr>
              <w:fldChar w:fldCharType="begin"/>
            </w:r>
            <w:r w:rsidR="00D3553D">
              <w:rPr>
                <w:noProof/>
                <w:webHidden/>
              </w:rPr>
              <w:instrText xml:space="preserve"> PAGEREF _Toc139616673 \h </w:instrText>
            </w:r>
            <w:r w:rsidR="00D3553D">
              <w:rPr>
                <w:noProof/>
                <w:webHidden/>
              </w:rPr>
            </w:r>
            <w:r w:rsidR="00D3553D">
              <w:rPr>
                <w:noProof/>
                <w:webHidden/>
              </w:rPr>
              <w:fldChar w:fldCharType="separate"/>
            </w:r>
            <w:r w:rsidR="00D3553D">
              <w:rPr>
                <w:noProof/>
                <w:webHidden/>
              </w:rPr>
              <w:t>13</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4" w:history="1">
            <w:r w:rsidR="00D3553D" w:rsidRPr="00E80B80">
              <w:rPr>
                <w:rStyle w:val="Lienhypertexte"/>
                <w:noProof/>
              </w:rPr>
              <w:t>5.4.1.6</w:t>
            </w:r>
            <w:r w:rsidR="00D3553D">
              <w:rPr>
                <w:rFonts w:eastAsiaTheme="minorEastAsia"/>
                <w:noProof/>
                <w:lang w:eastAsia="fr-FR"/>
              </w:rPr>
              <w:tab/>
            </w:r>
            <w:r w:rsidR="00D3553D" w:rsidRPr="00E80B80">
              <w:rPr>
                <w:rStyle w:val="Lienhypertexte"/>
                <w:noProof/>
              </w:rPr>
              <w:t>Sous-partie « 2e. Répartition de la fraude (émetteur étranger hors EEE, accepteur français) »</w:t>
            </w:r>
            <w:r w:rsidR="00D3553D">
              <w:rPr>
                <w:noProof/>
                <w:webHidden/>
              </w:rPr>
              <w:tab/>
            </w:r>
            <w:r w:rsidR="00D3553D">
              <w:rPr>
                <w:noProof/>
                <w:webHidden/>
              </w:rPr>
              <w:fldChar w:fldCharType="begin"/>
            </w:r>
            <w:r w:rsidR="00D3553D">
              <w:rPr>
                <w:noProof/>
                <w:webHidden/>
              </w:rPr>
              <w:instrText xml:space="preserve"> PAGEREF _Toc139616674 \h </w:instrText>
            </w:r>
            <w:r w:rsidR="00D3553D">
              <w:rPr>
                <w:noProof/>
                <w:webHidden/>
              </w:rPr>
            </w:r>
            <w:r w:rsidR="00D3553D">
              <w:rPr>
                <w:noProof/>
                <w:webHidden/>
              </w:rPr>
              <w:fldChar w:fldCharType="separate"/>
            </w:r>
            <w:r w:rsidR="00D3553D">
              <w:rPr>
                <w:noProof/>
                <w:webHidden/>
              </w:rPr>
              <w:t>14</w:t>
            </w:r>
            <w:r w:rsidR="00D3553D">
              <w:rPr>
                <w:noProof/>
                <w:webHidden/>
              </w:rPr>
              <w:fldChar w:fldCharType="end"/>
            </w:r>
          </w:hyperlink>
        </w:p>
        <w:p w:rsidR="00D3553D" w:rsidRDefault="003361A8">
          <w:pPr>
            <w:pStyle w:val="TM4"/>
            <w:tabs>
              <w:tab w:val="left" w:pos="1540"/>
              <w:tab w:val="right" w:leader="dot" w:pos="9062"/>
            </w:tabs>
            <w:rPr>
              <w:rFonts w:eastAsiaTheme="minorEastAsia"/>
              <w:noProof/>
              <w:lang w:eastAsia="fr-FR"/>
            </w:rPr>
          </w:pPr>
          <w:hyperlink w:anchor="_Toc139616675" w:history="1">
            <w:r w:rsidR="00D3553D" w:rsidRPr="00E80B80">
              <w:rPr>
                <w:rStyle w:val="Lienhypertexte"/>
                <w:noProof/>
              </w:rPr>
              <w:t>5.4.1.7</w:t>
            </w:r>
            <w:r w:rsidR="00D3553D">
              <w:rPr>
                <w:rFonts w:eastAsiaTheme="minorEastAsia"/>
                <w:noProof/>
                <w:lang w:eastAsia="fr-FR"/>
              </w:rPr>
              <w:tab/>
            </w:r>
            <w:r w:rsidR="00D3553D" w:rsidRPr="00E80B80">
              <w:rPr>
                <w:rStyle w:val="Lienhypertexte"/>
                <w:noProof/>
              </w:rPr>
              <w:t>Sous-partie « 3. Ventilation de la fraude en vente à distance par secteur d'activité sur les transactions nationales (FR/FR) »</w:t>
            </w:r>
            <w:r w:rsidR="00D3553D">
              <w:rPr>
                <w:noProof/>
                <w:webHidden/>
              </w:rPr>
              <w:tab/>
            </w:r>
            <w:r w:rsidR="00D3553D">
              <w:rPr>
                <w:noProof/>
                <w:webHidden/>
              </w:rPr>
              <w:fldChar w:fldCharType="begin"/>
            </w:r>
            <w:r w:rsidR="00D3553D">
              <w:rPr>
                <w:noProof/>
                <w:webHidden/>
              </w:rPr>
              <w:instrText xml:space="preserve"> PAGEREF _Toc139616675 \h </w:instrText>
            </w:r>
            <w:r w:rsidR="00D3553D">
              <w:rPr>
                <w:noProof/>
                <w:webHidden/>
              </w:rPr>
            </w:r>
            <w:r w:rsidR="00D3553D">
              <w:rPr>
                <w:noProof/>
                <w:webHidden/>
              </w:rPr>
              <w:fldChar w:fldCharType="separate"/>
            </w:r>
            <w:r w:rsidR="00D3553D">
              <w:rPr>
                <w:noProof/>
                <w:webHidden/>
              </w:rPr>
              <w:t>15</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76" w:history="1">
            <w:r w:rsidR="00D3553D" w:rsidRPr="00E80B80">
              <w:rPr>
                <w:rStyle w:val="Lienhypertexte"/>
                <w:noProof/>
              </w:rPr>
              <w:t>5.4.2</w:t>
            </w:r>
            <w:r w:rsidR="00D3553D">
              <w:rPr>
                <w:rFonts w:eastAsiaTheme="minorEastAsia"/>
                <w:noProof/>
                <w:lang w:eastAsia="fr-FR"/>
              </w:rPr>
              <w:tab/>
            </w:r>
            <w:r w:rsidR="00D3553D" w:rsidRPr="00E80B80">
              <w:rPr>
                <w:rStyle w:val="Lienhypertexte"/>
                <w:noProof/>
              </w:rPr>
              <w:t>Exemples de fichier en sortie de ONEGATE et XSD de ONEGATE</w:t>
            </w:r>
            <w:r w:rsidR="00D3553D">
              <w:rPr>
                <w:noProof/>
                <w:webHidden/>
              </w:rPr>
              <w:tab/>
            </w:r>
            <w:r w:rsidR="00D3553D">
              <w:rPr>
                <w:noProof/>
                <w:webHidden/>
              </w:rPr>
              <w:fldChar w:fldCharType="begin"/>
            </w:r>
            <w:r w:rsidR="00D3553D">
              <w:rPr>
                <w:noProof/>
                <w:webHidden/>
              </w:rPr>
              <w:instrText xml:space="preserve"> PAGEREF _Toc139616676 \h </w:instrText>
            </w:r>
            <w:r w:rsidR="00D3553D">
              <w:rPr>
                <w:noProof/>
                <w:webHidden/>
              </w:rPr>
            </w:r>
            <w:r w:rsidR="00D3553D">
              <w:rPr>
                <w:noProof/>
                <w:webHidden/>
              </w:rPr>
              <w:fldChar w:fldCharType="separate"/>
            </w:r>
            <w:r w:rsidR="00D3553D">
              <w:rPr>
                <w:noProof/>
                <w:webHidden/>
              </w:rPr>
              <w:t>16</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77" w:history="1">
            <w:r w:rsidR="00D3553D" w:rsidRPr="00E80B80">
              <w:rPr>
                <w:rStyle w:val="Lienhypertexte"/>
                <w:noProof/>
              </w:rPr>
              <w:t>5.5</w:t>
            </w:r>
            <w:r w:rsidR="00D3553D">
              <w:rPr>
                <w:rFonts w:eastAsiaTheme="minorEastAsia"/>
                <w:noProof/>
                <w:lang w:eastAsia="fr-FR"/>
              </w:rPr>
              <w:tab/>
            </w:r>
            <w:r w:rsidR="00D3553D" w:rsidRPr="00E80B80">
              <w:rPr>
                <w:rStyle w:val="Lienhypertexte"/>
                <w:noProof/>
              </w:rPr>
              <w:t>Contrôle des collectes</w:t>
            </w:r>
            <w:r w:rsidR="00D3553D">
              <w:rPr>
                <w:noProof/>
                <w:webHidden/>
              </w:rPr>
              <w:tab/>
            </w:r>
            <w:r w:rsidR="00D3553D">
              <w:rPr>
                <w:noProof/>
                <w:webHidden/>
              </w:rPr>
              <w:fldChar w:fldCharType="begin"/>
            </w:r>
            <w:r w:rsidR="00D3553D">
              <w:rPr>
                <w:noProof/>
                <w:webHidden/>
              </w:rPr>
              <w:instrText xml:space="preserve"> PAGEREF _Toc139616677 \h </w:instrText>
            </w:r>
            <w:r w:rsidR="00D3553D">
              <w:rPr>
                <w:noProof/>
                <w:webHidden/>
              </w:rPr>
            </w:r>
            <w:r w:rsidR="00D3553D">
              <w:rPr>
                <w:noProof/>
                <w:webHidden/>
              </w:rPr>
              <w:fldChar w:fldCharType="separate"/>
            </w:r>
            <w:r w:rsidR="00D3553D">
              <w:rPr>
                <w:noProof/>
                <w:webHidden/>
              </w:rPr>
              <w:t>17</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78" w:history="1">
            <w:r w:rsidR="00D3553D" w:rsidRPr="00E80B80">
              <w:rPr>
                <w:rStyle w:val="Lienhypertexte"/>
                <w:noProof/>
              </w:rPr>
              <w:t>5.5.1</w:t>
            </w:r>
            <w:r w:rsidR="00D3553D">
              <w:rPr>
                <w:rFonts w:eastAsiaTheme="minorEastAsia"/>
                <w:noProof/>
                <w:lang w:eastAsia="fr-FR"/>
              </w:rPr>
              <w:tab/>
            </w:r>
            <w:r w:rsidR="00D3553D" w:rsidRPr="00E80B80">
              <w:rPr>
                <w:rStyle w:val="Lienhypertexte"/>
                <w:noProof/>
              </w:rPr>
              <w:t>Les différents niveaux de contrôles</w:t>
            </w:r>
            <w:r w:rsidR="00D3553D">
              <w:rPr>
                <w:noProof/>
                <w:webHidden/>
              </w:rPr>
              <w:tab/>
            </w:r>
            <w:r w:rsidR="00D3553D">
              <w:rPr>
                <w:noProof/>
                <w:webHidden/>
              </w:rPr>
              <w:fldChar w:fldCharType="begin"/>
            </w:r>
            <w:r w:rsidR="00D3553D">
              <w:rPr>
                <w:noProof/>
                <w:webHidden/>
              </w:rPr>
              <w:instrText xml:space="preserve"> PAGEREF _Toc139616678 \h </w:instrText>
            </w:r>
            <w:r w:rsidR="00D3553D">
              <w:rPr>
                <w:noProof/>
                <w:webHidden/>
              </w:rPr>
            </w:r>
            <w:r w:rsidR="00D3553D">
              <w:rPr>
                <w:noProof/>
                <w:webHidden/>
              </w:rPr>
              <w:fldChar w:fldCharType="separate"/>
            </w:r>
            <w:r w:rsidR="00D3553D">
              <w:rPr>
                <w:noProof/>
                <w:webHidden/>
              </w:rPr>
              <w:t>17</w:t>
            </w:r>
            <w:r w:rsidR="00D3553D">
              <w:rPr>
                <w:noProof/>
                <w:webHidden/>
              </w:rPr>
              <w:fldChar w:fldCharType="end"/>
            </w:r>
          </w:hyperlink>
        </w:p>
        <w:p w:rsidR="00D3553D" w:rsidRDefault="003361A8">
          <w:pPr>
            <w:pStyle w:val="TM3"/>
            <w:tabs>
              <w:tab w:val="left" w:pos="1320"/>
              <w:tab w:val="right" w:leader="dot" w:pos="9062"/>
            </w:tabs>
            <w:rPr>
              <w:rFonts w:eastAsiaTheme="minorEastAsia"/>
              <w:noProof/>
              <w:lang w:eastAsia="fr-FR"/>
            </w:rPr>
          </w:pPr>
          <w:hyperlink w:anchor="_Toc139616679" w:history="1">
            <w:r w:rsidR="00D3553D" w:rsidRPr="00E80B80">
              <w:rPr>
                <w:rStyle w:val="Lienhypertexte"/>
                <w:noProof/>
              </w:rPr>
              <w:t>5.5.2</w:t>
            </w:r>
            <w:r w:rsidR="00D3553D">
              <w:rPr>
                <w:rFonts w:eastAsiaTheme="minorEastAsia"/>
                <w:noProof/>
                <w:lang w:eastAsia="fr-FR"/>
              </w:rPr>
              <w:tab/>
            </w:r>
            <w:r w:rsidR="00D3553D" w:rsidRPr="00E80B80">
              <w:rPr>
                <w:rStyle w:val="Lienhypertexte"/>
                <w:noProof/>
              </w:rPr>
              <w:t>Format des restitutions</w:t>
            </w:r>
            <w:r w:rsidR="00D3553D">
              <w:rPr>
                <w:noProof/>
                <w:webHidden/>
              </w:rPr>
              <w:tab/>
            </w:r>
            <w:r w:rsidR="00D3553D">
              <w:rPr>
                <w:noProof/>
                <w:webHidden/>
              </w:rPr>
              <w:fldChar w:fldCharType="begin"/>
            </w:r>
            <w:r w:rsidR="00D3553D">
              <w:rPr>
                <w:noProof/>
                <w:webHidden/>
              </w:rPr>
              <w:instrText xml:space="preserve"> PAGEREF _Toc139616679 \h </w:instrText>
            </w:r>
            <w:r w:rsidR="00D3553D">
              <w:rPr>
                <w:noProof/>
                <w:webHidden/>
              </w:rPr>
            </w:r>
            <w:r w:rsidR="00D3553D">
              <w:rPr>
                <w:noProof/>
                <w:webHidden/>
              </w:rPr>
              <w:fldChar w:fldCharType="separate"/>
            </w:r>
            <w:r w:rsidR="00D3553D">
              <w:rPr>
                <w:noProof/>
                <w:webHidden/>
              </w:rPr>
              <w:t>17</w:t>
            </w:r>
            <w:r w:rsidR="00D3553D">
              <w:rPr>
                <w:noProof/>
                <w:webHidden/>
              </w:rPr>
              <w:fldChar w:fldCharType="end"/>
            </w:r>
          </w:hyperlink>
        </w:p>
        <w:p w:rsidR="00D3553D" w:rsidRDefault="003361A8">
          <w:pPr>
            <w:pStyle w:val="TM2"/>
            <w:tabs>
              <w:tab w:val="left" w:pos="880"/>
              <w:tab w:val="right" w:leader="dot" w:pos="9062"/>
            </w:tabs>
            <w:rPr>
              <w:rFonts w:eastAsiaTheme="minorEastAsia"/>
              <w:noProof/>
              <w:lang w:eastAsia="fr-FR"/>
            </w:rPr>
          </w:pPr>
          <w:hyperlink w:anchor="_Toc139616680" w:history="1">
            <w:r w:rsidR="00D3553D" w:rsidRPr="00E80B80">
              <w:rPr>
                <w:rStyle w:val="Lienhypertexte"/>
                <w:noProof/>
              </w:rPr>
              <w:t>5.6</w:t>
            </w:r>
            <w:r w:rsidR="00D3553D">
              <w:rPr>
                <w:rFonts w:eastAsiaTheme="minorEastAsia"/>
                <w:noProof/>
                <w:lang w:eastAsia="fr-FR"/>
              </w:rPr>
              <w:tab/>
            </w:r>
            <w:r w:rsidR="00D3553D" w:rsidRPr="00E80B80">
              <w:rPr>
                <w:rStyle w:val="Lienhypertexte"/>
                <w:noProof/>
              </w:rPr>
              <w:t>Outils recommandés pour visualiser le fichier XML</w:t>
            </w:r>
            <w:r w:rsidR="00D3553D">
              <w:rPr>
                <w:noProof/>
                <w:webHidden/>
              </w:rPr>
              <w:tab/>
            </w:r>
            <w:r w:rsidR="00D3553D">
              <w:rPr>
                <w:noProof/>
                <w:webHidden/>
              </w:rPr>
              <w:fldChar w:fldCharType="begin"/>
            </w:r>
            <w:r w:rsidR="00D3553D">
              <w:rPr>
                <w:noProof/>
                <w:webHidden/>
              </w:rPr>
              <w:instrText xml:space="preserve"> PAGEREF _Toc139616680 \h </w:instrText>
            </w:r>
            <w:r w:rsidR="00D3553D">
              <w:rPr>
                <w:noProof/>
                <w:webHidden/>
              </w:rPr>
            </w:r>
            <w:r w:rsidR="00D3553D">
              <w:rPr>
                <w:noProof/>
                <w:webHidden/>
              </w:rPr>
              <w:fldChar w:fldCharType="separate"/>
            </w:r>
            <w:r w:rsidR="00D3553D">
              <w:rPr>
                <w:noProof/>
                <w:webHidden/>
              </w:rPr>
              <w:t>18</w:t>
            </w:r>
            <w:r w:rsidR="00D3553D">
              <w:rPr>
                <w:noProof/>
                <w:webHidden/>
              </w:rPr>
              <w:fldChar w:fldCharType="end"/>
            </w:r>
          </w:hyperlink>
        </w:p>
        <w:p w:rsidR="00D3553D" w:rsidRDefault="003361A8">
          <w:pPr>
            <w:pStyle w:val="TM1"/>
            <w:tabs>
              <w:tab w:val="left" w:pos="440"/>
              <w:tab w:val="right" w:leader="dot" w:pos="9062"/>
            </w:tabs>
            <w:rPr>
              <w:rFonts w:eastAsiaTheme="minorEastAsia"/>
              <w:noProof/>
              <w:lang w:eastAsia="fr-FR"/>
            </w:rPr>
          </w:pPr>
          <w:hyperlink w:anchor="_Toc139616681" w:history="1">
            <w:r w:rsidR="00D3553D" w:rsidRPr="00E80B80">
              <w:rPr>
                <w:rStyle w:val="Lienhypertexte"/>
                <w:noProof/>
              </w:rPr>
              <w:t>6</w:t>
            </w:r>
            <w:r w:rsidR="00D3553D">
              <w:rPr>
                <w:rFonts w:eastAsiaTheme="minorEastAsia"/>
                <w:noProof/>
                <w:lang w:eastAsia="fr-FR"/>
              </w:rPr>
              <w:tab/>
            </w:r>
            <w:r w:rsidR="00D3553D" w:rsidRPr="00E80B80">
              <w:rPr>
                <w:rStyle w:val="Lienhypertexte"/>
                <w:noProof/>
              </w:rPr>
              <w:t>Annexes</w:t>
            </w:r>
            <w:r w:rsidR="00D3553D">
              <w:rPr>
                <w:noProof/>
                <w:webHidden/>
              </w:rPr>
              <w:tab/>
            </w:r>
            <w:r w:rsidR="00D3553D">
              <w:rPr>
                <w:noProof/>
                <w:webHidden/>
              </w:rPr>
              <w:fldChar w:fldCharType="begin"/>
            </w:r>
            <w:r w:rsidR="00D3553D">
              <w:rPr>
                <w:noProof/>
                <w:webHidden/>
              </w:rPr>
              <w:instrText xml:space="preserve"> PAGEREF _Toc139616681 \h </w:instrText>
            </w:r>
            <w:r w:rsidR="00D3553D">
              <w:rPr>
                <w:noProof/>
                <w:webHidden/>
              </w:rPr>
            </w:r>
            <w:r w:rsidR="00D3553D">
              <w:rPr>
                <w:noProof/>
                <w:webHidden/>
              </w:rPr>
              <w:fldChar w:fldCharType="separate"/>
            </w:r>
            <w:r w:rsidR="00D3553D">
              <w:rPr>
                <w:noProof/>
                <w:webHidden/>
              </w:rPr>
              <w:t>18</w:t>
            </w:r>
            <w:r w:rsidR="00D3553D">
              <w:rPr>
                <w:noProof/>
                <w:webHidden/>
              </w:rPr>
              <w:fldChar w:fldCharType="end"/>
            </w:r>
          </w:hyperlink>
        </w:p>
        <w:p w:rsidR="009A187D" w:rsidRPr="00643551" w:rsidRDefault="00350E9F" w:rsidP="009A187D">
          <w:r w:rsidRPr="00643551">
            <w:rPr>
              <w:sz w:val="20"/>
              <w:szCs w:val="20"/>
            </w:rPr>
            <w:fldChar w:fldCharType="end"/>
          </w:r>
        </w:p>
      </w:sdtContent>
    </w:sdt>
    <w:p w:rsidR="009A187D" w:rsidRPr="00643551" w:rsidRDefault="009A187D" w:rsidP="00492CF6">
      <w:pPr>
        <w:tabs>
          <w:tab w:val="left" w:pos="3641"/>
        </w:tabs>
      </w:pPr>
    </w:p>
    <w:p w:rsidR="009A187D" w:rsidRPr="00643551" w:rsidRDefault="009A187D" w:rsidP="009A187D">
      <w:pPr>
        <w:tabs>
          <w:tab w:val="left" w:pos="6261"/>
        </w:tabs>
      </w:pPr>
      <w:r w:rsidRPr="00643551">
        <w:tab/>
      </w:r>
    </w:p>
    <w:p w:rsidR="002756B1" w:rsidRPr="00643551" w:rsidRDefault="00F46B90" w:rsidP="00492CF6">
      <w:pPr>
        <w:tabs>
          <w:tab w:val="left" w:pos="3641"/>
        </w:tabs>
      </w:pPr>
      <w:r w:rsidRPr="00643551">
        <w:br w:type="page"/>
      </w:r>
      <w:r w:rsidR="0040512A" w:rsidRPr="00643551">
        <w:lastRenderedPageBreak/>
        <w:tab/>
      </w:r>
    </w:p>
    <w:p w:rsidR="00F46B90" w:rsidRPr="00643551" w:rsidRDefault="00F46B90" w:rsidP="006F3CC1">
      <w:pPr>
        <w:pStyle w:val="Titre1"/>
        <w:numPr>
          <w:ilvl w:val="0"/>
          <w:numId w:val="24"/>
        </w:numPr>
      </w:pPr>
      <w:bookmarkStart w:id="2" w:name="_Toc139616650"/>
      <w:r w:rsidRPr="00643551">
        <w:t>Introduction</w:t>
      </w:r>
      <w:bookmarkEnd w:id="2"/>
    </w:p>
    <w:p w:rsidR="00147131" w:rsidRDefault="00914C84" w:rsidP="00147131">
      <w:r w:rsidRPr="00643551">
        <w:t xml:space="preserve">L’objet de ce document est de </w:t>
      </w:r>
      <w:r w:rsidR="00060B4D" w:rsidRPr="00643551">
        <w:t>fournir à la collecte</w:t>
      </w:r>
      <w:r w:rsidR="00C413D5" w:rsidRPr="00643551">
        <w:t>, et à</w:t>
      </w:r>
      <w:r w:rsidR="0012150D" w:rsidRPr="00643551">
        <w:t xml:space="preserve"> leur maîtrise d’</w:t>
      </w:r>
      <w:r w:rsidR="00C413D5" w:rsidRPr="00643551">
        <w:t>œuvre,</w:t>
      </w:r>
      <w:r w:rsidR="0012150D" w:rsidRPr="00643551">
        <w:t xml:space="preserve"> l</w:t>
      </w:r>
      <w:r w:rsidRPr="00643551">
        <w:t xml:space="preserve">es </w:t>
      </w:r>
      <w:r w:rsidR="0012150D" w:rsidRPr="00643551">
        <w:t xml:space="preserve">règles de gestion et normes de transmission de données de la collecte </w:t>
      </w:r>
      <w:r w:rsidR="006B2CE8">
        <w:t>OSCAMPS OSCP</w:t>
      </w:r>
      <w:r w:rsidR="00147131">
        <w:t xml:space="preserve"> </w:t>
      </w:r>
      <w:r w:rsidR="00147131" w:rsidRPr="00643551">
        <w:t>depuis le guichet ONEGATE.</w:t>
      </w:r>
    </w:p>
    <w:p w:rsidR="002F712E" w:rsidRPr="00643551" w:rsidRDefault="0012150D" w:rsidP="0012150D">
      <w:pPr>
        <w:pStyle w:val="Titre2"/>
      </w:pPr>
      <w:bookmarkStart w:id="3" w:name="_Toc101545139"/>
      <w:bookmarkStart w:id="4" w:name="_Toc139616651"/>
      <w:bookmarkEnd w:id="3"/>
      <w:r w:rsidRPr="00643551">
        <w:t>Définition des termes</w:t>
      </w:r>
      <w:bookmarkEnd w:id="4"/>
    </w:p>
    <w:p w:rsidR="0012150D" w:rsidRPr="00643551" w:rsidRDefault="0012150D" w:rsidP="0012150D">
      <w:r w:rsidRPr="00643551">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643551" w:rsidTr="0012150D">
        <w:tc>
          <w:tcPr>
            <w:tcW w:w="2518" w:type="dxa"/>
            <w:shd w:val="clear" w:color="auto" w:fill="auto"/>
          </w:tcPr>
          <w:p w:rsidR="0012150D" w:rsidRPr="00643551" w:rsidRDefault="0012150D" w:rsidP="0012150D">
            <w:r w:rsidRPr="00643551">
              <w:t>Remettant</w:t>
            </w:r>
          </w:p>
        </w:tc>
        <w:tc>
          <w:tcPr>
            <w:tcW w:w="6662" w:type="dxa"/>
            <w:shd w:val="clear" w:color="auto" w:fill="auto"/>
          </w:tcPr>
          <w:p w:rsidR="0012150D" w:rsidRPr="00643551" w:rsidRDefault="0012150D" w:rsidP="0012150D">
            <w:pPr>
              <w:rPr>
                <w:lang w:eastAsia="fr-FR"/>
              </w:rPr>
            </w:pPr>
            <w:r w:rsidRPr="00643551">
              <w:rPr>
                <w:lang w:eastAsia="fr-FR"/>
              </w:rPr>
              <w:t>Acteur autorisé à déposer des fichiers pour lui-même ou pour le compte de tiers</w:t>
            </w:r>
            <w:r w:rsidR="00F953A2" w:rsidRPr="00643551">
              <w:rPr>
                <w:lang w:eastAsia="fr-FR"/>
              </w:rPr>
              <w:t>.</w:t>
            </w:r>
          </w:p>
        </w:tc>
      </w:tr>
      <w:tr w:rsidR="0012150D" w:rsidRPr="00643551" w:rsidTr="0012150D">
        <w:tc>
          <w:tcPr>
            <w:tcW w:w="2518" w:type="dxa"/>
            <w:shd w:val="clear" w:color="auto" w:fill="auto"/>
          </w:tcPr>
          <w:p w:rsidR="0012150D" w:rsidRPr="00643551" w:rsidRDefault="0012150D" w:rsidP="0012150D">
            <w:r w:rsidRPr="00643551">
              <w:t>Déclarant</w:t>
            </w:r>
          </w:p>
        </w:tc>
        <w:tc>
          <w:tcPr>
            <w:tcW w:w="6662" w:type="dxa"/>
            <w:shd w:val="clear" w:color="auto" w:fill="auto"/>
          </w:tcPr>
          <w:p w:rsidR="0012150D" w:rsidRPr="00643551" w:rsidRDefault="0012150D" w:rsidP="0012150D">
            <w:pPr>
              <w:rPr>
                <w:lang w:eastAsia="fr-FR"/>
              </w:rPr>
            </w:pPr>
            <w:r w:rsidRPr="00643551">
              <w:rPr>
                <w:lang w:eastAsia="fr-FR"/>
              </w:rPr>
              <w:t>Acteur assujetti à une obligation de déclaration (Mobilisateur pour l’Acte de remise et/ou le déclarant individuel pour le bordereau d’information)</w:t>
            </w:r>
            <w:r w:rsidR="00F953A2" w:rsidRPr="00643551">
              <w:rPr>
                <w:lang w:eastAsia="fr-FR"/>
              </w:rPr>
              <w:t>.</w:t>
            </w:r>
          </w:p>
        </w:tc>
      </w:tr>
      <w:tr w:rsidR="0012150D" w:rsidRPr="00643551" w:rsidTr="0012150D">
        <w:tc>
          <w:tcPr>
            <w:tcW w:w="2518" w:type="dxa"/>
            <w:shd w:val="clear" w:color="auto" w:fill="auto"/>
          </w:tcPr>
          <w:p w:rsidR="0012150D" w:rsidRPr="00643551" w:rsidRDefault="0012150D" w:rsidP="0012150D">
            <w:r w:rsidRPr="00643551">
              <w:t xml:space="preserve">Utilisateur </w:t>
            </w:r>
            <w:proofErr w:type="spellStart"/>
            <w:r w:rsidRPr="00643551">
              <w:t>BdF</w:t>
            </w:r>
            <w:proofErr w:type="spellEnd"/>
          </w:p>
        </w:tc>
        <w:tc>
          <w:tcPr>
            <w:tcW w:w="6662" w:type="dxa"/>
            <w:shd w:val="clear" w:color="auto" w:fill="auto"/>
          </w:tcPr>
          <w:p w:rsidR="0012150D" w:rsidRPr="00643551" w:rsidRDefault="0012150D" w:rsidP="0012150D">
            <w:pPr>
              <w:rPr>
                <w:lang w:eastAsia="fr-FR"/>
              </w:rPr>
            </w:pPr>
            <w:r w:rsidRPr="00643551">
              <w:rPr>
                <w:lang w:eastAsia="fr-FR"/>
              </w:rPr>
              <w:t>Utilisateur (personne physique) accrédité au sein de la Banque de France, pour réaliser des opérations d’administration ou de suivi sur le guichet et destinataire des déclarations</w:t>
            </w:r>
            <w:r w:rsidR="00F953A2" w:rsidRPr="00643551">
              <w:rPr>
                <w:lang w:eastAsia="fr-FR"/>
              </w:rPr>
              <w:t>.</w:t>
            </w:r>
          </w:p>
        </w:tc>
      </w:tr>
    </w:tbl>
    <w:p w:rsidR="0012150D" w:rsidRPr="00643551" w:rsidRDefault="0012150D" w:rsidP="0012150D"/>
    <w:p w:rsidR="0012150D" w:rsidRPr="00643551" w:rsidRDefault="0012150D" w:rsidP="0012150D">
      <w:pPr>
        <w:pStyle w:val="Titre2"/>
      </w:pPr>
      <w:bookmarkStart w:id="5" w:name="_Toc139616652"/>
      <w:r w:rsidRPr="00643551">
        <w:t>Calendrier prévisionnel</w:t>
      </w:r>
      <w:bookmarkEnd w:id="5"/>
    </w:p>
    <w:p w:rsidR="00060B4D" w:rsidRPr="00643551" w:rsidRDefault="00060B4D" w:rsidP="00060B4D">
      <w:pPr>
        <w:pStyle w:val="Titre3"/>
      </w:pPr>
      <w:bookmarkStart w:id="6" w:name="_Toc139616653"/>
      <w:r w:rsidRPr="00643551">
        <w:t>Phase de test de la collecte</w:t>
      </w:r>
      <w:bookmarkEnd w:id="6"/>
    </w:p>
    <w:p w:rsidR="00065BE7" w:rsidRPr="00643551" w:rsidRDefault="00065BE7" w:rsidP="00065BE7"/>
    <w:p w:rsidR="006B2CE8" w:rsidRPr="00A21D43" w:rsidRDefault="006B2CE8" w:rsidP="006B2CE8">
      <w:r w:rsidRPr="00A21D43">
        <w:t xml:space="preserve">L’accès à l’homologation n’est pas prévu pour les remettants, néanmoins la collecte sera déployée à partir du </w:t>
      </w:r>
      <w:r>
        <w:t xml:space="preserve">24/07/2023 </w:t>
      </w:r>
      <w:r w:rsidRPr="00A21D43">
        <w:t>(environnement d’HOMOLOGATION).</w:t>
      </w:r>
    </w:p>
    <w:p w:rsidR="00060B4D" w:rsidRPr="00643551" w:rsidRDefault="00060B4D" w:rsidP="0012150D"/>
    <w:p w:rsidR="0012150D" w:rsidRPr="00643551" w:rsidRDefault="0012150D" w:rsidP="0012150D">
      <w:pPr>
        <w:pStyle w:val="Titre3"/>
      </w:pPr>
      <w:bookmarkStart w:id="7" w:name="_Toc139616654"/>
      <w:r w:rsidRPr="00643551">
        <w:t>Production</w:t>
      </w:r>
      <w:bookmarkEnd w:id="7"/>
    </w:p>
    <w:p w:rsidR="006B2CE8" w:rsidRPr="00A21D43" w:rsidRDefault="0012150D" w:rsidP="006B2CE8">
      <w:r w:rsidRPr="00643551">
        <w:t xml:space="preserve"> </w:t>
      </w:r>
    </w:p>
    <w:p w:rsidR="006B2CE8" w:rsidRPr="00A21D43" w:rsidRDefault="006B2CE8" w:rsidP="006B2CE8">
      <w:r w:rsidRPr="00A21D43">
        <w:t xml:space="preserve">La mise à disposition de la collecte OSCP sur le portail ONEGATE de production est prévue dès le </w:t>
      </w:r>
      <w:r w:rsidR="004903A0">
        <w:t>01/08/</w:t>
      </w:r>
      <w:r>
        <w:t>2023</w:t>
      </w:r>
      <w:r w:rsidR="009078BC">
        <w:t>, date d’ouverture de la collecte</w:t>
      </w:r>
      <w:r w:rsidRPr="00A21D43">
        <w:t>.</w:t>
      </w:r>
    </w:p>
    <w:p w:rsidR="0012150D" w:rsidRPr="00643551" w:rsidRDefault="0012150D" w:rsidP="006B2CE8"/>
    <w:p w:rsidR="00417016" w:rsidRPr="00643551" w:rsidRDefault="002F712E" w:rsidP="0012150D">
      <w:pPr>
        <w:pStyle w:val="Titre1"/>
      </w:pPr>
      <w:bookmarkStart w:id="8" w:name="_Toc139616655"/>
      <w:r w:rsidRPr="00643551">
        <w:t>Périmètre de la collecte</w:t>
      </w:r>
      <w:bookmarkEnd w:id="8"/>
    </w:p>
    <w:p w:rsidR="00B23435" w:rsidRPr="00643551" w:rsidRDefault="00C413D5" w:rsidP="00165C9B">
      <w:pPr>
        <w:pStyle w:val="Titre2"/>
      </w:pPr>
      <w:bookmarkStart w:id="9" w:name="_Toc139616656"/>
      <w:r w:rsidRPr="00643551">
        <w:t xml:space="preserve">Fréquence </w:t>
      </w:r>
      <w:r w:rsidR="00ED7066" w:rsidRPr="00643551">
        <w:t>de remise des états</w:t>
      </w:r>
      <w:bookmarkEnd w:id="9"/>
    </w:p>
    <w:p w:rsidR="00165C9B" w:rsidRPr="00643551" w:rsidRDefault="00060B4D" w:rsidP="00165C9B">
      <w:r w:rsidRPr="00643551">
        <w:t xml:space="preserve">La périodicité de remise de la collecte OSCAMPS </w:t>
      </w:r>
      <w:r w:rsidR="006B2CE8">
        <w:t>OSC</w:t>
      </w:r>
      <w:r w:rsidR="00B77702">
        <w:t xml:space="preserve">P </w:t>
      </w:r>
      <w:r w:rsidRPr="00643551">
        <w:t xml:space="preserve">est </w:t>
      </w:r>
      <w:r w:rsidR="0059045D" w:rsidRPr="00643551">
        <w:t>semestrielle</w:t>
      </w:r>
      <w:r w:rsidRPr="00643551">
        <w:t>.</w:t>
      </w:r>
    </w:p>
    <w:p w:rsidR="00844726" w:rsidRPr="00643551" w:rsidRDefault="00844726" w:rsidP="00165C9B"/>
    <w:p w:rsidR="001F2CBE" w:rsidRPr="00643551" w:rsidRDefault="00ED7066" w:rsidP="0012150D">
      <w:pPr>
        <w:pStyle w:val="Titre1"/>
      </w:pPr>
      <w:bookmarkStart w:id="10" w:name="_Toc139616657"/>
      <w:r w:rsidRPr="00643551">
        <w:t>Fonctionnement de la collecte</w:t>
      </w:r>
      <w:bookmarkEnd w:id="10"/>
    </w:p>
    <w:p w:rsidR="001A2DE1" w:rsidRPr="00643551" w:rsidRDefault="00060B4D" w:rsidP="001A2DE1">
      <w:r w:rsidRPr="00643551">
        <w:t xml:space="preserve">La collecte des données s’effectue principalement par saisie en ligne sur le portail </w:t>
      </w:r>
      <w:r w:rsidR="00CA0A72" w:rsidRPr="00643551">
        <w:t>ONEGATE</w:t>
      </w:r>
      <w:r w:rsidRPr="00643551">
        <w:t xml:space="preserve">. Le dépôt de fichier XML reste possible. Après application des règles de contrôle du portail et clôture du formulaire par le remettant, un fichier de sortie XML est généré à destination du </w:t>
      </w:r>
      <w:proofErr w:type="spellStart"/>
      <w:r w:rsidRPr="00643551">
        <w:t>backend</w:t>
      </w:r>
      <w:proofErr w:type="spellEnd"/>
      <w:r w:rsidRPr="00643551">
        <w:t>.</w:t>
      </w:r>
    </w:p>
    <w:p w:rsidR="00AD7824" w:rsidRPr="00643551" w:rsidRDefault="00AD7824" w:rsidP="00AD7824"/>
    <w:p w:rsidR="00AD7824" w:rsidRPr="00643551" w:rsidRDefault="00AD7824" w:rsidP="00AD7824">
      <w:pPr>
        <w:pStyle w:val="Titre1"/>
      </w:pPr>
      <w:bookmarkStart w:id="11" w:name="_Toc527536273"/>
      <w:bookmarkStart w:id="12" w:name="_Toc139616658"/>
      <w:r w:rsidRPr="00643551">
        <w:lastRenderedPageBreak/>
        <w:t>Principes d’accréditation d’un remettant</w:t>
      </w:r>
      <w:bookmarkEnd w:id="11"/>
      <w:bookmarkEnd w:id="12"/>
    </w:p>
    <w:p w:rsidR="00AD7824" w:rsidRPr="00643551" w:rsidRDefault="00AD7824" w:rsidP="00AD7824">
      <w:r w:rsidRPr="00643551">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rsidR="00AD7824" w:rsidRPr="00643551" w:rsidRDefault="00AD7824" w:rsidP="00AD7824"/>
    <w:p w:rsidR="00AD7824" w:rsidRPr="00643551" w:rsidRDefault="00AD7824" w:rsidP="00AD7824">
      <w:r w:rsidRPr="00643551">
        <w:t>L'accréditation ne concerne que les remettants.</w:t>
      </w:r>
      <w:r w:rsidR="004903A0">
        <w:t xml:space="preserve"> Ils doivent demander une habilitation sur les collectes OSCAMPS France pour le domaine OBO et avec le SIREN des établissements pour lesquels ils remettent</w:t>
      </w:r>
      <w:r w:rsidR="009078BC">
        <w:t>.</w:t>
      </w:r>
    </w:p>
    <w:p w:rsidR="00AD7824" w:rsidRPr="00643551" w:rsidRDefault="00AD7824" w:rsidP="00AD7824"/>
    <w:p w:rsidR="00AD7824" w:rsidRPr="00643551" w:rsidRDefault="00AD7824" w:rsidP="00AD7824">
      <w:r w:rsidRPr="00643551">
        <w:t>Les règles générales permettent d'assurer la cohérence du futur système d'information :</w:t>
      </w:r>
    </w:p>
    <w:p w:rsidR="00AD7824" w:rsidRPr="00643551" w:rsidRDefault="00AD7824" w:rsidP="00AD7824">
      <w:pPr>
        <w:pStyle w:val="Paragraphedeliste"/>
        <w:numPr>
          <w:ilvl w:val="0"/>
          <w:numId w:val="25"/>
        </w:numPr>
      </w:pPr>
      <w:r w:rsidRPr="00643551">
        <w:t>Aucune remise ne sera acceptée d’un remettant non accrédité à ONEGATE.</w:t>
      </w:r>
    </w:p>
    <w:p w:rsidR="00AD7824" w:rsidRPr="00643551" w:rsidRDefault="00AD7824" w:rsidP="00AD7824">
      <w:pPr>
        <w:pStyle w:val="Paragraphedeliste"/>
        <w:numPr>
          <w:ilvl w:val="0"/>
          <w:numId w:val="25"/>
        </w:numPr>
      </w:pPr>
      <w:r w:rsidRPr="00643551">
        <w:t>Si un remettant, accrédité à ONEGATE, remet des déclarations relatives à des déclarants pour lesquels il n’a pas été accrédité, celles-ci seront rejetées.</w:t>
      </w:r>
    </w:p>
    <w:p w:rsidR="00AD7824" w:rsidRPr="00643551" w:rsidRDefault="00AD7824" w:rsidP="00AD7824"/>
    <w:p w:rsidR="00AD7824" w:rsidRPr="00643551" w:rsidRDefault="00AD7824" w:rsidP="00AD7824">
      <w:pPr>
        <w:pStyle w:val="Titre1"/>
      </w:pPr>
      <w:bookmarkStart w:id="13" w:name="_Toc480798430"/>
      <w:bookmarkStart w:id="14" w:name="_Toc527536274"/>
      <w:bookmarkStart w:id="15" w:name="_Toc139616659"/>
      <w:r w:rsidRPr="00643551">
        <w:t>Fonctionnement de la collecte</w:t>
      </w:r>
      <w:bookmarkStart w:id="16" w:name="_Toc480798431"/>
      <w:bookmarkEnd w:id="13"/>
      <w:bookmarkEnd w:id="14"/>
      <w:bookmarkEnd w:id="15"/>
    </w:p>
    <w:p w:rsidR="00AD7824" w:rsidRPr="00643551" w:rsidRDefault="00AD7824" w:rsidP="00AD7824">
      <w:pPr>
        <w:pStyle w:val="Titre2"/>
      </w:pPr>
      <w:bookmarkStart w:id="17" w:name="_Toc478737601"/>
      <w:bookmarkStart w:id="18" w:name="_Toc527536275"/>
      <w:bookmarkStart w:id="19" w:name="_Toc139616660"/>
      <w:r w:rsidRPr="00643551">
        <w:t>Canaux de transmission</w:t>
      </w:r>
      <w:bookmarkEnd w:id="17"/>
      <w:bookmarkEnd w:id="18"/>
      <w:bookmarkEnd w:id="19"/>
    </w:p>
    <w:p w:rsidR="00AD7824" w:rsidRPr="00643551" w:rsidRDefault="00AD7824" w:rsidP="00AD7824">
      <w:pPr>
        <w:pStyle w:val="1-NormalPuceD"/>
        <w:numPr>
          <w:ilvl w:val="0"/>
          <w:numId w:val="0"/>
        </w:numPr>
        <w:spacing w:before="0" w:after="0"/>
        <w:rPr>
          <w:rFonts w:asciiTheme="minorHAnsi" w:hAnsiTheme="minorHAnsi" w:cstheme="minorHAnsi"/>
        </w:rPr>
      </w:pPr>
      <w:r w:rsidRPr="00643551">
        <w:rPr>
          <w:rFonts w:asciiTheme="minorHAnsi" w:hAnsiTheme="minorHAnsi" w:cstheme="minorHAnsi"/>
        </w:rPr>
        <w:t xml:space="preserve">Dans le contexte de la collecte </w:t>
      </w:r>
      <w:r w:rsidR="00E072AB" w:rsidRPr="00643551">
        <w:rPr>
          <w:rFonts w:asciiTheme="minorHAnsi" w:hAnsiTheme="minorHAnsi" w:cstheme="minorHAnsi"/>
        </w:rPr>
        <w:t xml:space="preserve">OSCAMPS </w:t>
      </w:r>
      <w:r w:rsidR="00D43FED" w:rsidRPr="00643551">
        <w:rPr>
          <w:rFonts w:asciiTheme="minorHAnsi" w:hAnsiTheme="minorHAnsi" w:cstheme="minorHAnsi"/>
        </w:rPr>
        <w:t>OS</w:t>
      </w:r>
      <w:r w:rsidR="006B2CE8">
        <w:rPr>
          <w:rFonts w:asciiTheme="minorHAnsi" w:hAnsiTheme="minorHAnsi" w:cstheme="minorHAnsi"/>
        </w:rPr>
        <w:t>C</w:t>
      </w:r>
      <w:r w:rsidR="00D43FED" w:rsidRPr="00643551">
        <w:rPr>
          <w:rFonts w:asciiTheme="minorHAnsi" w:hAnsiTheme="minorHAnsi" w:cstheme="minorHAnsi"/>
        </w:rPr>
        <w:t>P</w:t>
      </w:r>
      <w:r w:rsidRPr="00643551">
        <w:rPr>
          <w:rFonts w:asciiTheme="minorHAnsi" w:hAnsiTheme="minorHAnsi" w:cstheme="minorHAnsi"/>
        </w:rPr>
        <w:t>, les canaux de transmission utilisés via le guichet ONEGATE seront :</w:t>
      </w:r>
    </w:p>
    <w:p w:rsidR="00AD7824" w:rsidRPr="00643551" w:rsidRDefault="00AD7824" w:rsidP="00AD7824">
      <w:pPr>
        <w:pStyle w:val="1-NormalPuceD"/>
        <w:numPr>
          <w:ilvl w:val="0"/>
          <w:numId w:val="48"/>
        </w:numPr>
        <w:spacing w:before="0" w:after="0"/>
        <w:rPr>
          <w:rFonts w:asciiTheme="minorHAnsi" w:hAnsiTheme="minorHAnsi" w:cstheme="minorHAnsi"/>
        </w:rPr>
      </w:pPr>
      <w:r w:rsidRPr="00643551">
        <w:rPr>
          <w:rFonts w:asciiTheme="minorHAnsi" w:hAnsiTheme="minorHAnsi" w:cstheme="minorHAnsi"/>
          <w:b/>
        </w:rPr>
        <w:t xml:space="preserve">Canal U2A </w:t>
      </w:r>
      <w:r w:rsidRPr="00643551">
        <w:rPr>
          <w:rFonts w:asciiTheme="minorHAnsi" w:hAnsiTheme="minorHAnsi" w:cstheme="minorHAnsi"/>
        </w:rPr>
        <w:t xml:space="preserve">– Saisie en ligne </w:t>
      </w:r>
    </w:p>
    <w:p w:rsidR="00AD7824" w:rsidRPr="00643551" w:rsidRDefault="00AD7824" w:rsidP="00AD7824">
      <w:pPr>
        <w:pStyle w:val="1-NormalPuceD"/>
        <w:numPr>
          <w:ilvl w:val="0"/>
          <w:numId w:val="48"/>
        </w:numPr>
        <w:spacing w:before="0" w:after="0"/>
        <w:rPr>
          <w:rFonts w:asciiTheme="minorHAnsi" w:hAnsiTheme="minorHAnsi" w:cstheme="minorHAnsi"/>
        </w:rPr>
      </w:pPr>
      <w:r w:rsidRPr="00643551">
        <w:rPr>
          <w:rFonts w:asciiTheme="minorHAnsi" w:hAnsiTheme="minorHAnsi" w:cstheme="minorHAnsi"/>
          <w:b/>
        </w:rPr>
        <w:t xml:space="preserve">Canal U2A </w:t>
      </w:r>
      <w:r w:rsidRPr="00643551">
        <w:rPr>
          <w:rFonts w:asciiTheme="minorHAnsi" w:hAnsiTheme="minorHAnsi" w:cstheme="minorHAnsi"/>
        </w:rPr>
        <w:t>– Chargement de fichier XML</w:t>
      </w:r>
    </w:p>
    <w:p w:rsidR="00AD7824" w:rsidRPr="00643551" w:rsidRDefault="00AD7824" w:rsidP="00AD7824">
      <w:pPr>
        <w:pStyle w:val="1-NormalPuceD"/>
        <w:numPr>
          <w:ilvl w:val="0"/>
          <w:numId w:val="48"/>
        </w:numPr>
        <w:spacing w:before="0" w:after="0"/>
        <w:rPr>
          <w:rFonts w:asciiTheme="minorHAnsi" w:hAnsiTheme="minorHAnsi" w:cstheme="minorHAnsi"/>
        </w:rPr>
      </w:pPr>
      <w:r w:rsidRPr="00643551">
        <w:rPr>
          <w:rFonts w:asciiTheme="minorHAnsi" w:hAnsiTheme="minorHAnsi" w:cstheme="minorHAnsi"/>
          <w:b/>
        </w:rPr>
        <w:t xml:space="preserve">Canal A2A </w:t>
      </w:r>
      <w:r w:rsidRPr="00643551">
        <w:rPr>
          <w:rFonts w:asciiTheme="minorHAnsi" w:hAnsiTheme="minorHAnsi" w:cstheme="minorHAnsi"/>
        </w:rPr>
        <w:t>– Télétransmission de fichiers XML</w:t>
      </w:r>
    </w:p>
    <w:p w:rsidR="00AD7824" w:rsidRPr="00643551" w:rsidRDefault="00AD7824" w:rsidP="00AD7824">
      <w:pPr>
        <w:pStyle w:val="1-NormalPuceD"/>
        <w:numPr>
          <w:ilvl w:val="0"/>
          <w:numId w:val="0"/>
        </w:numPr>
        <w:spacing w:before="0" w:after="0"/>
        <w:ind w:left="360"/>
        <w:rPr>
          <w:rFonts w:asciiTheme="minorHAnsi" w:hAnsiTheme="minorHAnsi" w:cstheme="minorHAnsi"/>
        </w:rPr>
      </w:pPr>
    </w:p>
    <w:p w:rsidR="00AD7824" w:rsidRPr="00643551" w:rsidRDefault="00AD7824" w:rsidP="00AD7824">
      <w:pPr>
        <w:pStyle w:val="Titre2"/>
      </w:pPr>
      <w:bookmarkStart w:id="20" w:name="_Toc478737602"/>
      <w:bookmarkStart w:id="21" w:name="_Toc527536276"/>
      <w:bookmarkStart w:id="22" w:name="_Toc139616661"/>
      <w:r w:rsidRPr="00643551">
        <w:t xml:space="preserve">Description des canaux de transmission utilisés dans le cadre de la collecte </w:t>
      </w:r>
      <w:bookmarkEnd w:id="20"/>
      <w:bookmarkEnd w:id="21"/>
      <w:r w:rsidR="00D43FED" w:rsidRPr="00643551">
        <w:t>OS</w:t>
      </w:r>
      <w:r w:rsidR="006B2CE8">
        <w:t>C</w:t>
      </w:r>
      <w:r w:rsidR="00D43FED" w:rsidRPr="00643551">
        <w:t>P</w:t>
      </w:r>
      <w:bookmarkEnd w:id="22"/>
    </w:p>
    <w:p w:rsidR="00AD7824" w:rsidRPr="00643551" w:rsidRDefault="00AD7824" w:rsidP="00AD7824">
      <w:pPr>
        <w:pStyle w:val="Titre3"/>
      </w:pPr>
      <w:bookmarkStart w:id="23" w:name="_Toc527536277"/>
      <w:bookmarkStart w:id="24" w:name="_Toc139616662"/>
      <w:r w:rsidRPr="00643551">
        <w:t>Remise par fichier XML</w:t>
      </w:r>
      <w:bookmarkEnd w:id="23"/>
      <w:bookmarkEnd w:id="24"/>
      <w:r w:rsidRPr="00643551">
        <w:t xml:space="preserve"> </w:t>
      </w:r>
    </w:p>
    <w:p w:rsidR="00AD7824" w:rsidRPr="00643551" w:rsidRDefault="00AD7824" w:rsidP="00AD7824"/>
    <w:p w:rsidR="00AD7824" w:rsidRPr="00643551" w:rsidRDefault="00AD7824" w:rsidP="00AD7824">
      <w:r w:rsidRPr="00643551">
        <w:t xml:space="preserve">Une remise par fichier XML comporte les données déclarées : </w:t>
      </w:r>
    </w:p>
    <w:p w:rsidR="00AD7824" w:rsidRPr="00643551" w:rsidRDefault="00AD7824" w:rsidP="00AD7824">
      <w:pPr>
        <w:pStyle w:val="Paragraphedeliste"/>
        <w:numPr>
          <w:ilvl w:val="0"/>
          <w:numId w:val="25"/>
        </w:numPr>
      </w:pPr>
      <w:r w:rsidRPr="00643551">
        <w:t xml:space="preserve">Pour un même déclarant,  </w:t>
      </w:r>
    </w:p>
    <w:p w:rsidR="00AD7824" w:rsidRPr="00643551" w:rsidRDefault="00AD7824" w:rsidP="00AD7824">
      <w:pPr>
        <w:pStyle w:val="Paragraphedeliste"/>
        <w:numPr>
          <w:ilvl w:val="0"/>
          <w:numId w:val="25"/>
        </w:numPr>
      </w:pPr>
      <w:r w:rsidRPr="00643551">
        <w:t>Pour un même domaine (exemple : OB</w:t>
      </w:r>
      <w:r w:rsidR="00A23439" w:rsidRPr="00643551">
        <w:t>O</w:t>
      </w:r>
      <w:r w:rsidRPr="00643551">
        <w:t>)</w:t>
      </w:r>
    </w:p>
    <w:p w:rsidR="00AD7824" w:rsidRPr="00643551" w:rsidRDefault="00AD7824" w:rsidP="00AD7824"/>
    <w:p w:rsidR="00AD7824" w:rsidRPr="00643551" w:rsidRDefault="00AD7824" w:rsidP="00AD7824">
      <w:r w:rsidRPr="00643551">
        <w:t xml:space="preserve">L’utilisation de fichier XML donne beaucoup de souplesse aux documents qui sont remis. En effet, les données ne sont pas contenues dans des zones fixes (avec l’obligation de remplir la zone), mais dans des champs (entourés de balises XML). </w:t>
      </w:r>
    </w:p>
    <w:p w:rsidR="00AD7824" w:rsidRPr="00643551" w:rsidRDefault="00AD7824" w:rsidP="00AD7824"/>
    <w:p w:rsidR="00AD7824" w:rsidRPr="00643551" w:rsidRDefault="00AD7824" w:rsidP="00AD7824">
      <w:r w:rsidRPr="00643551">
        <w:t>Lors des contrôles effectués en réception par ONEGATE, les fichiers présentant une ou des anomalie(s) sont rejetés (règle de validation non respectée, fichier mal structuré). Ils doivent alors faire l'objet d'un nouvel envoi après correction.</w:t>
      </w:r>
    </w:p>
    <w:p w:rsidR="00AD7824" w:rsidRPr="00643551" w:rsidRDefault="00AD7824" w:rsidP="00AD7824">
      <w:pPr>
        <w:pStyle w:val="Titre4"/>
      </w:pPr>
      <w:bookmarkStart w:id="25" w:name="_Toc527536278"/>
      <w:bookmarkStart w:id="26" w:name="_Toc139616663"/>
      <w:r w:rsidRPr="00643551">
        <w:lastRenderedPageBreak/>
        <w:t>Mode de chargement</w:t>
      </w:r>
      <w:bookmarkEnd w:id="25"/>
      <w:bookmarkEnd w:id="26"/>
    </w:p>
    <w:p w:rsidR="00AD7824" w:rsidRPr="00643551" w:rsidRDefault="00AD7824" w:rsidP="00AD7824"/>
    <w:p w:rsidR="00AD7824" w:rsidRPr="00643551" w:rsidRDefault="00AD7824" w:rsidP="00AD7824">
      <w:r w:rsidRPr="00643551">
        <w:t>Le mode standard de chargement du fichier XML est en mode "annule et remplace" : les anciennes données sont remplacées intégralement par les nouvelles. Ce mode de chargement est valable pour un déclarant, un domaine et une période donnée.</w:t>
      </w:r>
    </w:p>
    <w:p w:rsidR="00AD7824" w:rsidRPr="00643551" w:rsidRDefault="00AD7824" w:rsidP="00AD7824">
      <w:pPr>
        <w:pStyle w:val="Titre4"/>
      </w:pPr>
      <w:bookmarkStart w:id="27" w:name="_Toc527536279"/>
      <w:bookmarkStart w:id="28" w:name="_Toc139616664"/>
      <w:r w:rsidRPr="00643551">
        <w:t>Format et règle générale de codage des champs</w:t>
      </w:r>
      <w:bookmarkEnd w:id="27"/>
      <w:bookmarkEnd w:id="28"/>
    </w:p>
    <w:p w:rsidR="00AD7824" w:rsidRPr="00643551" w:rsidRDefault="00AD7824" w:rsidP="00AD7824"/>
    <w:p w:rsidR="00AD7824" w:rsidRPr="00643551" w:rsidRDefault="00AD7824" w:rsidP="00AD7824">
      <w:r w:rsidRPr="00643551">
        <w:t>Les règles de codage des champs constituant les enregistrem</w:t>
      </w:r>
      <w:r w:rsidR="0005405C" w:rsidRPr="00643551">
        <w:t>ents des fichiers de collecte so</w:t>
      </w:r>
      <w:r w:rsidRPr="00643551">
        <w:t>nt à respecter strictement :</w:t>
      </w:r>
    </w:p>
    <w:p w:rsidR="00AD7824" w:rsidRPr="00643551" w:rsidRDefault="00AD7824" w:rsidP="00AD7824"/>
    <w:p w:rsidR="00AD7824" w:rsidRPr="00643551" w:rsidRDefault="00AD7824" w:rsidP="00AD7824">
      <w:pPr>
        <w:pStyle w:val="1-NormalPuceD"/>
        <w:rPr>
          <w:rFonts w:asciiTheme="minorHAnsi" w:hAnsiTheme="minorHAnsi" w:cstheme="minorBidi"/>
          <w:szCs w:val="22"/>
        </w:rPr>
      </w:pPr>
      <w:r w:rsidRPr="00643551">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rsidR="00AD7824" w:rsidRPr="00643551" w:rsidRDefault="00AD7824" w:rsidP="00AD7824">
      <w:pPr>
        <w:pStyle w:val="1-NormalPuceD"/>
        <w:rPr>
          <w:rFonts w:asciiTheme="minorHAnsi" w:hAnsiTheme="minorHAnsi" w:cstheme="minorBidi"/>
          <w:szCs w:val="22"/>
        </w:rPr>
      </w:pPr>
      <w:r w:rsidRPr="00643551">
        <w:rPr>
          <w:rFonts w:asciiTheme="minorHAnsi" w:hAnsiTheme="minorHAnsi" w:cstheme="minorBidi"/>
          <w:szCs w:val="22"/>
        </w:rPr>
        <w:t>Les champs non renseignés (i.e. valeur vide) ne devront pas apparaître dans les fichiers XML.</w:t>
      </w:r>
    </w:p>
    <w:p w:rsidR="00AD7824" w:rsidRPr="00643551" w:rsidRDefault="00AD7824" w:rsidP="00AD7824">
      <w:pPr>
        <w:pStyle w:val="1-NormalPuceD"/>
      </w:pPr>
      <w:r w:rsidRPr="00643551">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rsidR="00AD7824" w:rsidRPr="00643551" w:rsidRDefault="00AD7824" w:rsidP="00AD7824">
      <w:pPr>
        <w:pStyle w:val="Titre4"/>
      </w:pPr>
      <w:bookmarkStart w:id="29" w:name="_Toc527536280"/>
      <w:bookmarkStart w:id="30" w:name="_Toc139616665"/>
      <w:bookmarkEnd w:id="16"/>
      <w:r w:rsidRPr="00643551">
        <w:t>Spécification du fichier XML de remise</w:t>
      </w:r>
      <w:bookmarkEnd w:id="29"/>
      <w:bookmarkEnd w:id="30"/>
    </w:p>
    <w:p w:rsidR="00AD7824" w:rsidRPr="00643551" w:rsidRDefault="00AD7824" w:rsidP="00AD7824"/>
    <w:p w:rsidR="00AD7824" w:rsidRPr="00643551" w:rsidRDefault="00AD7824" w:rsidP="00AD7824">
      <w:r w:rsidRPr="00643551">
        <w:t>Chaque fichier XML de remise se compose de deux parties obligatoires :</w:t>
      </w:r>
    </w:p>
    <w:p w:rsidR="00AD7824" w:rsidRPr="00643551" w:rsidRDefault="00AD7824" w:rsidP="00AD7824"/>
    <w:p w:rsidR="00AD7824" w:rsidRPr="00643551" w:rsidRDefault="00AD7824" w:rsidP="00AD7824">
      <w:pPr>
        <w:pStyle w:val="1-NormalPuceD"/>
        <w:rPr>
          <w:rFonts w:asciiTheme="minorHAnsi" w:hAnsiTheme="minorHAnsi" w:cstheme="minorHAnsi"/>
        </w:rPr>
      </w:pPr>
      <w:r w:rsidRPr="00643551">
        <w:rPr>
          <w:rFonts w:asciiTheme="minorHAnsi" w:hAnsiTheme="minorHAnsi" w:cstheme="minorHAnsi"/>
          <w:u w:val="single"/>
        </w:rPr>
        <w:t>La têtière</w:t>
      </w:r>
      <w:r w:rsidRPr="00643551">
        <w:rPr>
          <w:rFonts w:asciiTheme="minorHAnsi" w:hAnsiTheme="minorHAnsi" w:cstheme="minorHAnsi"/>
        </w:rPr>
        <w:t>, qui contient les données d’administration (date de création du fichier, remettant, etc.).</w:t>
      </w:r>
    </w:p>
    <w:p w:rsidR="00AD7824" w:rsidRPr="00643551" w:rsidRDefault="00AD7824" w:rsidP="00AD7824">
      <w:pPr>
        <w:pStyle w:val="Paragraphedeliste"/>
        <w:numPr>
          <w:ilvl w:val="0"/>
          <w:numId w:val="29"/>
        </w:numPr>
        <w:rPr>
          <w:rFonts w:cstheme="minorHAnsi"/>
        </w:rPr>
      </w:pPr>
      <w:r w:rsidRPr="00643551">
        <w:rPr>
          <w:rFonts w:cstheme="minorHAnsi"/>
        </w:rPr>
        <w:t>Cette partie est unique dans le fichier XML.</w:t>
      </w:r>
    </w:p>
    <w:p w:rsidR="00AD7824" w:rsidRPr="00643551" w:rsidRDefault="00AD7824" w:rsidP="00AD7824">
      <w:pPr>
        <w:rPr>
          <w:rFonts w:cstheme="minorHAnsi"/>
        </w:rPr>
      </w:pPr>
    </w:p>
    <w:p w:rsidR="00AD7824" w:rsidRPr="00643551" w:rsidRDefault="00AD7824" w:rsidP="00AD7824">
      <w:pPr>
        <w:pStyle w:val="1-NormalPuceD"/>
        <w:rPr>
          <w:rFonts w:asciiTheme="minorHAnsi" w:hAnsiTheme="minorHAnsi" w:cstheme="minorHAnsi"/>
        </w:rPr>
      </w:pPr>
      <w:r w:rsidRPr="00643551">
        <w:rPr>
          <w:rFonts w:asciiTheme="minorHAnsi" w:eastAsiaTheme="minorHAnsi" w:hAnsiTheme="minorHAnsi" w:cstheme="minorHAnsi"/>
          <w:szCs w:val="22"/>
          <w:u w:val="single"/>
          <w:lang w:eastAsia="en-US"/>
        </w:rPr>
        <w:t>Le rapport</w:t>
      </w:r>
      <w:r w:rsidRPr="00643551">
        <w:rPr>
          <w:rFonts w:asciiTheme="minorHAnsi" w:eastAsiaTheme="minorHAnsi" w:hAnsiTheme="minorHAnsi" w:cstheme="minorHAnsi"/>
          <w:szCs w:val="22"/>
          <w:lang w:eastAsia="en-US"/>
        </w:rPr>
        <w:t xml:space="preserve"> incluant les données de collecte (montant, nombre, les informations d’identification).</w:t>
      </w:r>
    </w:p>
    <w:p w:rsidR="00AD7824" w:rsidRPr="00643551" w:rsidRDefault="00AD7824" w:rsidP="00AD7824">
      <w:pPr>
        <w:pStyle w:val="Paragraphedeliste"/>
        <w:numPr>
          <w:ilvl w:val="0"/>
          <w:numId w:val="29"/>
        </w:numPr>
        <w:rPr>
          <w:rFonts w:cstheme="minorHAnsi"/>
        </w:rPr>
      </w:pPr>
      <w:r w:rsidRPr="00643551">
        <w:rPr>
          <w:rFonts w:cstheme="minorHAnsi"/>
        </w:rPr>
        <w:t>Cette partie peut se répéter autant de fois qu’il est souhaité d’envoyer de période de déclaration.</w:t>
      </w:r>
    </w:p>
    <w:p w:rsidR="00AD7824" w:rsidRPr="00643551" w:rsidRDefault="00AD7824" w:rsidP="00AD7824">
      <w:pPr>
        <w:rPr>
          <w:rFonts w:ascii="Times New Roman" w:eastAsia="Times New Roman" w:hAnsi="Times New Roman" w:cs="Times New Roman"/>
          <w:szCs w:val="20"/>
          <w:lang w:eastAsia="fr-FR"/>
        </w:rPr>
      </w:pPr>
    </w:p>
    <w:p w:rsidR="00AD7824" w:rsidRPr="00643551" w:rsidRDefault="00AD7824" w:rsidP="00AD7824">
      <w:r w:rsidRPr="00643551">
        <w:t xml:space="preserve">Pour les remises ONEGATE, le format de fichier doit suivre les instructions ci-dessous : </w:t>
      </w:r>
    </w:p>
    <w:p w:rsidR="00AD7824" w:rsidRPr="00643551" w:rsidRDefault="00AD7824" w:rsidP="00AD7824"/>
    <w:p w:rsidR="00AD7824" w:rsidRPr="00643551" w:rsidRDefault="00AD7824" w:rsidP="00AD7824">
      <w:r w:rsidRPr="00643551">
        <w:t>Les données collectées au format XML sont enveloppées par la balise &lt;</w:t>
      </w:r>
      <w:proofErr w:type="spellStart"/>
      <w:r w:rsidRPr="00643551">
        <w:t>DeclarationReport</w:t>
      </w:r>
      <w:proofErr w:type="spellEnd"/>
      <w:r w:rsidRPr="00643551">
        <w:t xml:space="preserve">&gt; contenant : </w:t>
      </w:r>
    </w:p>
    <w:p w:rsidR="00AD7824" w:rsidRPr="00643551" w:rsidRDefault="00AD7824" w:rsidP="00AD7824">
      <w:pPr>
        <w:pStyle w:val="Paragraphedeliste"/>
        <w:numPr>
          <w:ilvl w:val="0"/>
          <w:numId w:val="27"/>
        </w:numPr>
        <w:spacing w:line="240" w:lineRule="auto"/>
      </w:pPr>
      <w:r w:rsidRPr="00643551">
        <w:t>La balise &lt;</w:t>
      </w:r>
      <w:r w:rsidRPr="00643551">
        <w:rPr>
          <w:b/>
        </w:rPr>
        <w:t>Administration</w:t>
      </w:r>
      <w:r w:rsidRPr="00643551">
        <w:t>&gt; correspond à la têtière ONEGATE.</w:t>
      </w:r>
    </w:p>
    <w:p w:rsidR="00E45E4E" w:rsidRPr="00643551" w:rsidRDefault="00AD7824" w:rsidP="00AD7824">
      <w:pPr>
        <w:pStyle w:val="Paragraphedeliste"/>
        <w:numPr>
          <w:ilvl w:val="0"/>
          <w:numId w:val="27"/>
        </w:numPr>
        <w:spacing w:line="240" w:lineRule="auto"/>
      </w:pPr>
      <w:r w:rsidRPr="00643551">
        <w:t>La balise &lt;</w:t>
      </w:r>
      <w:r w:rsidRPr="00643551">
        <w:rPr>
          <w:b/>
        </w:rPr>
        <w:t>Report</w:t>
      </w:r>
      <w:r w:rsidRPr="00643551">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E45E4E" w:rsidRPr="00643551" w:rsidTr="00E45E4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rsidR="00E45E4E" w:rsidRPr="00643551" w:rsidRDefault="00E45E4E" w:rsidP="00E45E4E">
            <w:pPr>
              <w:rPr>
                <w:lang w:val="en-GB"/>
              </w:rPr>
            </w:pPr>
            <w:proofErr w:type="gramStart"/>
            <w:r w:rsidRPr="00643551">
              <w:rPr>
                <w:lang w:val="en-GB"/>
              </w:rPr>
              <w:lastRenderedPageBreak/>
              <w:t>&lt;?xml</w:t>
            </w:r>
            <w:proofErr w:type="gramEnd"/>
            <w:r w:rsidRPr="00643551">
              <w:rPr>
                <w:lang w:val="en-GB"/>
              </w:rPr>
              <w:t xml:space="preserve"> version="1.0" encoding="UTF-8"?&gt;</w:t>
            </w:r>
          </w:p>
          <w:p w:rsidR="00E45E4E" w:rsidRPr="00643551" w:rsidRDefault="00E45E4E" w:rsidP="00E45E4E">
            <w:pPr>
              <w:rPr>
                <w:lang w:val="en-GB"/>
              </w:rPr>
            </w:pPr>
            <w:r w:rsidRPr="00643551">
              <w:rPr>
                <w:lang w:val="en-GB"/>
              </w:rPr>
              <w:t>&lt;</w:t>
            </w:r>
            <w:proofErr w:type="spellStart"/>
            <w:r w:rsidRPr="00643551">
              <w:rPr>
                <w:b/>
                <w:lang w:val="en-GB"/>
              </w:rPr>
              <w:t>DeclarationReport</w:t>
            </w:r>
            <w:proofErr w:type="spellEnd"/>
            <w:r w:rsidRPr="00643551">
              <w:rPr>
                <w:lang w:val="en-GB"/>
              </w:rPr>
              <w:t xml:space="preserve"> </w:t>
            </w:r>
            <w:proofErr w:type="spellStart"/>
            <w:r w:rsidRPr="00643551">
              <w:rPr>
                <w:lang w:val="en-US"/>
              </w:rPr>
              <w:t>xmlns</w:t>
            </w:r>
            <w:proofErr w:type="spellEnd"/>
            <w:r w:rsidRPr="00643551">
              <w:rPr>
                <w:lang w:val="en-US"/>
              </w:rPr>
              <w:t>="http://www.onegate.eu/2010-01-01"</w:t>
            </w:r>
            <w:r w:rsidRPr="00643551">
              <w:rPr>
                <w:lang w:val="en-GB"/>
              </w:rPr>
              <w:t>&gt;</w:t>
            </w:r>
          </w:p>
          <w:p w:rsidR="00E45E4E" w:rsidRPr="00643551" w:rsidRDefault="00E45E4E" w:rsidP="00E45E4E">
            <w:pPr>
              <w:ind w:left="708"/>
              <w:rPr>
                <w:lang w:val="en-GB"/>
              </w:rPr>
            </w:pPr>
            <w:r w:rsidRPr="00643551">
              <w:rPr>
                <w:lang w:val="en-GB"/>
              </w:rPr>
              <w:t>&lt;</w:t>
            </w:r>
            <w:r w:rsidRPr="00643551">
              <w:rPr>
                <w:b/>
                <w:lang w:val="en-GB"/>
              </w:rPr>
              <w:t>Administration</w:t>
            </w:r>
            <w:r w:rsidRPr="00643551">
              <w:rPr>
                <w:lang w:val="en-GB"/>
              </w:rPr>
              <w:t xml:space="preserve"> </w:t>
            </w:r>
            <w:proofErr w:type="spellStart"/>
            <w:r w:rsidRPr="00643551">
              <w:rPr>
                <w:lang w:val="en-GB"/>
              </w:rPr>
              <w:t>creationTime</w:t>
            </w:r>
            <w:proofErr w:type="spellEnd"/>
            <w:r w:rsidRPr="00643551">
              <w:rPr>
                <w:lang w:val="en-GB"/>
              </w:rPr>
              <w:t>="AAAA-MM-JJTHH:MM:SS.CCC+GMT"&gt;</w:t>
            </w:r>
          </w:p>
          <w:p w:rsidR="00E45E4E" w:rsidRPr="00643551" w:rsidRDefault="00E45E4E" w:rsidP="00E45E4E">
            <w:pPr>
              <w:ind w:left="1428"/>
              <w:rPr>
                <w:lang w:val="en-GB"/>
              </w:rPr>
            </w:pPr>
            <w:r w:rsidRPr="00643551">
              <w:rPr>
                <w:lang w:val="en-GB"/>
              </w:rPr>
              <w:t xml:space="preserve">&lt;From </w:t>
            </w:r>
            <w:proofErr w:type="spellStart"/>
            <w:r w:rsidRPr="00643551">
              <w:rPr>
                <w:lang w:val="en-GB"/>
              </w:rPr>
              <w:t>declarerType</w:t>
            </w:r>
            <w:proofErr w:type="spellEnd"/>
            <w:r w:rsidRPr="00643551">
              <w:rPr>
                <w:lang w:val="en-GB"/>
              </w:rPr>
              <w:t>="</w:t>
            </w:r>
            <w:r w:rsidR="007279A8" w:rsidRPr="00643551">
              <w:rPr>
                <w:lang w:val="en-GB"/>
              </w:rPr>
              <w:t>SIREN</w:t>
            </w:r>
            <w:r w:rsidRPr="00643551">
              <w:rPr>
                <w:lang w:val="en-GB"/>
              </w:rPr>
              <w:t>"&gt;</w:t>
            </w:r>
            <w:r w:rsidR="00353B8B" w:rsidRPr="00643551">
              <w:rPr>
                <w:lang w:val="en-GB"/>
              </w:rPr>
              <w:t>XXXXX</w:t>
            </w:r>
            <w:r w:rsidR="007279A8" w:rsidRPr="00643551">
              <w:rPr>
                <w:lang w:val="en-GB"/>
              </w:rPr>
              <w:t>XXXX</w:t>
            </w:r>
            <w:r w:rsidRPr="00643551">
              <w:rPr>
                <w:lang w:val="en-GB"/>
              </w:rPr>
              <w:t>&lt;/From&gt;</w:t>
            </w:r>
          </w:p>
          <w:p w:rsidR="00E45E4E" w:rsidRPr="00643551" w:rsidRDefault="00E45E4E" w:rsidP="00E45E4E">
            <w:pPr>
              <w:ind w:left="1428"/>
              <w:rPr>
                <w:lang w:val="en-GB"/>
              </w:rPr>
            </w:pPr>
            <w:r w:rsidRPr="00643551">
              <w:rPr>
                <w:lang w:val="en-GB"/>
              </w:rPr>
              <w:t>&lt;</w:t>
            </w:r>
            <w:proofErr w:type="spellStart"/>
            <w:r w:rsidRPr="00643551">
              <w:rPr>
                <w:lang w:val="en-GB"/>
              </w:rPr>
              <w:t>To</w:t>
            </w:r>
            <w:proofErr w:type="spellEnd"/>
            <w:r w:rsidRPr="00643551">
              <w:rPr>
                <w:lang w:val="en-GB"/>
              </w:rPr>
              <w:t>&gt;BDF&lt;/To&gt;</w:t>
            </w:r>
          </w:p>
          <w:p w:rsidR="00E45E4E" w:rsidRPr="00643551" w:rsidRDefault="00E45E4E" w:rsidP="00E45E4E">
            <w:pPr>
              <w:ind w:left="1428"/>
              <w:rPr>
                <w:lang w:val="en-GB"/>
              </w:rPr>
            </w:pPr>
            <w:r w:rsidRPr="00643551">
              <w:rPr>
                <w:lang w:val="en-GB"/>
              </w:rPr>
              <w:t xml:space="preserve"> &lt;Domain&gt;</w:t>
            </w:r>
            <w:r w:rsidR="00B47D34" w:rsidRPr="00643551">
              <w:rPr>
                <w:lang w:val="en-GB"/>
              </w:rPr>
              <w:t>O</w:t>
            </w:r>
            <w:r w:rsidR="00170B7A" w:rsidRPr="00643551">
              <w:rPr>
                <w:lang w:val="en-GB"/>
              </w:rPr>
              <w:t>B</w:t>
            </w:r>
            <w:r w:rsidR="00E947F3" w:rsidRPr="00643551">
              <w:rPr>
                <w:lang w:val="en-GB"/>
              </w:rPr>
              <w:t>O</w:t>
            </w:r>
            <w:r w:rsidRPr="00643551">
              <w:rPr>
                <w:lang w:val="en-GB"/>
              </w:rPr>
              <w:t>&lt;/Domain&gt;</w:t>
            </w:r>
          </w:p>
          <w:p w:rsidR="00E45E4E" w:rsidRPr="00643551" w:rsidRDefault="00E45E4E" w:rsidP="00E45E4E">
            <w:pPr>
              <w:ind w:left="1428"/>
            </w:pPr>
            <w:r w:rsidRPr="00643551">
              <w:t>&lt;</w:t>
            </w:r>
            <w:proofErr w:type="spellStart"/>
            <w:r w:rsidRPr="00643551">
              <w:t>Response</w:t>
            </w:r>
            <w:proofErr w:type="spellEnd"/>
            <w:r w:rsidRPr="00643551">
              <w:t xml:space="preserve"> feedback="</w:t>
            </w:r>
            <w:proofErr w:type="spellStart"/>
            <w:r w:rsidRPr="00643551">
              <w:t>true</w:t>
            </w:r>
            <w:proofErr w:type="spellEnd"/>
            <w:r w:rsidRPr="00643551">
              <w:t>"&gt;</w:t>
            </w:r>
          </w:p>
          <w:p w:rsidR="00E45E4E" w:rsidRPr="00643551" w:rsidRDefault="00E45E4E" w:rsidP="00E45E4E">
            <w:pPr>
              <w:ind w:left="1428"/>
            </w:pPr>
            <w:r w:rsidRPr="00643551">
              <w:tab/>
            </w:r>
            <w:r w:rsidRPr="00643551">
              <w:tab/>
              <w:t>&lt;Email&gt;mail_emetteur@xxxx.fr&lt;/Email&gt;</w:t>
            </w:r>
          </w:p>
          <w:p w:rsidR="00E45E4E" w:rsidRPr="00643551" w:rsidRDefault="00E45E4E" w:rsidP="00E45E4E">
            <w:pPr>
              <w:ind w:left="1428"/>
              <w:rPr>
                <w:lang w:val="en-US"/>
              </w:rPr>
            </w:pPr>
            <w:r w:rsidRPr="00643551">
              <w:tab/>
            </w:r>
            <w:r w:rsidRPr="00643551">
              <w:tab/>
            </w:r>
            <w:r w:rsidRPr="00643551">
              <w:rPr>
                <w:lang w:val="en-US"/>
              </w:rPr>
              <w:t>&lt;Language&gt;FR&lt;/Language&gt;</w:t>
            </w:r>
          </w:p>
          <w:p w:rsidR="00E45E4E" w:rsidRPr="00643551" w:rsidRDefault="00E45E4E" w:rsidP="00E45E4E">
            <w:pPr>
              <w:ind w:left="1428"/>
              <w:rPr>
                <w:lang w:val="en-US"/>
              </w:rPr>
            </w:pPr>
            <w:r w:rsidRPr="00643551">
              <w:rPr>
                <w:lang w:val="en-US"/>
              </w:rPr>
              <w:t>&lt;/Response&gt;</w:t>
            </w:r>
          </w:p>
          <w:p w:rsidR="00E45E4E" w:rsidRPr="00643551" w:rsidRDefault="00E45E4E" w:rsidP="00E45E4E">
            <w:pPr>
              <w:ind w:left="708"/>
              <w:rPr>
                <w:b/>
                <w:lang w:val="en-US"/>
              </w:rPr>
            </w:pPr>
            <w:r w:rsidRPr="00643551">
              <w:rPr>
                <w:b/>
                <w:lang w:val="en-US"/>
              </w:rPr>
              <w:t>&lt;/Administration&gt;</w:t>
            </w:r>
          </w:p>
          <w:p w:rsidR="00E45E4E" w:rsidRPr="00643551" w:rsidRDefault="00E45E4E" w:rsidP="00E45E4E">
            <w:pPr>
              <w:ind w:left="708"/>
              <w:rPr>
                <w:lang w:val="en-US"/>
              </w:rPr>
            </w:pPr>
            <w:r w:rsidRPr="00643551">
              <w:rPr>
                <w:lang w:val="en-US"/>
              </w:rPr>
              <w:t>&lt;</w:t>
            </w:r>
            <w:r w:rsidRPr="00643551">
              <w:rPr>
                <w:b/>
                <w:lang w:val="en-US"/>
              </w:rPr>
              <w:t>Report</w:t>
            </w:r>
            <w:r w:rsidRPr="00643551">
              <w:rPr>
                <w:lang w:val="en-US"/>
              </w:rPr>
              <w:t xml:space="preserve">  </w:t>
            </w:r>
            <w:r w:rsidRPr="00643551">
              <w:rPr>
                <w:i/>
                <w:lang w:val="en-US"/>
              </w:rPr>
              <w:t xml:space="preserve"> </w:t>
            </w:r>
            <w:r w:rsidRPr="00643551">
              <w:rPr>
                <w:lang w:val="en-US"/>
              </w:rPr>
              <w:t>date="AAAA</w:t>
            </w:r>
            <w:r w:rsidR="00D81A7C" w:rsidRPr="00643551">
              <w:rPr>
                <w:lang w:val="en-US"/>
              </w:rPr>
              <w:t>-MM</w:t>
            </w:r>
            <w:r w:rsidRPr="00643551">
              <w:rPr>
                <w:lang w:val="en-US"/>
              </w:rPr>
              <w:t>" code="</w:t>
            </w:r>
            <w:r w:rsidR="00E947F3" w:rsidRPr="00643551">
              <w:rPr>
                <w:lang w:val="en-US"/>
              </w:rPr>
              <w:t>OSCP</w:t>
            </w:r>
            <w:r w:rsidRPr="00643551">
              <w:rPr>
                <w:lang w:val="en-US"/>
              </w:rPr>
              <w:t>"</w:t>
            </w:r>
            <w:r w:rsidR="00170B7A" w:rsidRPr="00643551">
              <w:rPr>
                <w:lang w:val="en-US"/>
              </w:rPr>
              <w:t xml:space="preserve"> close="true"</w:t>
            </w:r>
            <w:r w:rsidRPr="00643551">
              <w:rPr>
                <w:lang w:val="en-US"/>
              </w:rPr>
              <w:t>&gt;</w:t>
            </w:r>
          </w:p>
          <w:p w:rsidR="00E45E4E" w:rsidRPr="00643551" w:rsidRDefault="00E45E4E" w:rsidP="00E45E4E">
            <w:pPr>
              <w:ind w:left="1416"/>
              <w:rPr>
                <w:i/>
                <w:lang w:val="en-US"/>
              </w:rPr>
            </w:pPr>
            <w:r w:rsidRPr="00643551">
              <w:rPr>
                <w:i/>
                <w:lang w:val="en-US"/>
              </w:rPr>
              <w:t>&lt;Data form="</w:t>
            </w:r>
            <w:r w:rsidR="00E947F3" w:rsidRPr="00643551">
              <w:rPr>
                <w:i/>
                <w:lang w:val="en-US"/>
              </w:rPr>
              <w:t>OSC</w:t>
            </w:r>
            <w:r w:rsidRPr="00643551">
              <w:rPr>
                <w:i/>
                <w:lang w:val="en-US"/>
              </w:rPr>
              <w:t>"&gt;</w:t>
            </w:r>
          </w:p>
          <w:p w:rsidR="00E45E4E" w:rsidRPr="00643551" w:rsidRDefault="00E45E4E" w:rsidP="00E45E4E">
            <w:pPr>
              <w:ind w:left="2124"/>
              <w:rPr>
                <w:i/>
                <w:lang w:val="en-US"/>
              </w:rPr>
            </w:pPr>
            <w:r w:rsidRPr="00643551">
              <w:rPr>
                <w:i/>
                <w:lang w:val="en-US"/>
              </w:rPr>
              <w:t>&lt;Item&gt;</w:t>
            </w:r>
          </w:p>
          <w:p w:rsidR="00E45E4E" w:rsidRPr="00643551" w:rsidRDefault="00E45E4E" w:rsidP="00E45E4E">
            <w:pPr>
              <w:ind w:left="2832"/>
              <w:rPr>
                <w:i/>
                <w:lang w:val="en-US"/>
              </w:rPr>
            </w:pPr>
            <w:r w:rsidRPr="00643551">
              <w:rPr>
                <w:i/>
                <w:lang w:val="en-US"/>
              </w:rPr>
              <w:t>Données XML</w:t>
            </w:r>
          </w:p>
          <w:p w:rsidR="00E45E4E" w:rsidRPr="00643551" w:rsidRDefault="00E45E4E" w:rsidP="00E45E4E">
            <w:pPr>
              <w:ind w:left="2124"/>
              <w:rPr>
                <w:i/>
                <w:lang w:val="en-US"/>
              </w:rPr>
            </w:pPr>
            <w:r w:rsidRPr="00643551">
              <w:rPr>
                <w:i/>
                <w:lang w:val="en-US"/>
              </w:rPr>
              <w:t>&lt;/Item&gt;</w:t>
            </w:r>
          </w:p>
          <w:p w:rsidR="00E45E4E" w:rsidRPr="00643551" w:rsidRDefault="00E45E4E" w:rsidP="00E45E4E">
            <w:pPr>
              <w:ind w:left="1428"/>
              <w:rPr>
                <w:i/>
                <w:lang w:val="en-US"/>
              </w:rPr>
            </w:pPr>
            <w:r w:rsidRPr="00643551">
              <w:rPr>
                <w:i/>
                <w:lang w:val="en-US"/>
              </w:rPr>
              <w:t>&lt;/Data&gt;</w:t>
            </w:r>
          </w:p>
          <w:p w:rsidR="00170B7A" w:rsidRPr="00643551" w:rsidRDefault="00170B7A" w:rsidP="00E45E4E">
            <w:pPr>
              <w:ind w:left="1428"/>
              <w:rPr>
                <w:i/>
                <w:lang w:val="en-US"/>
              </w:rPr>
            </w:pPr>
          </w:p>
          <w:p w:rsidR="00E45E4E" w:rsidRPr="00643551" w:rsidRDefault="00E45E4E" w:rsidP="00E45E4E">
            <w:pPr>
              <w:ind w:left="708"/>
            </w:pPr>
            <w:r w:rsidRPr="00643551">
              <w:t>&lt;/</w:t>
            </w:r>
            <w:r w:rsidRPr="00643551">
              <w:rPr>
                <w:b/>
              </w:rPr>
              <w:t>Report</w:t>
            </w:r>
            <w:r w:rsidRPr="00643551">
              <w:t>&gt;</w:t>
            </w:r>
          </w:p>
          <w:p w:rsidR="00A97AE4" w:rsidRPr="00643551" w:rsidRDefault="00A97AE4" w:rsidP="00E45E4E">
            <w:pPr>
              <w:ind w:left="708"/>
              <w:rPr>
                <w:i/>
              </w:rPr>
            </w:pPr>
            <w:r w:rsidRPr="00643551">
              <w:rPr>
                <w:i/>
              </w:rPr>
              <w:t>…</w:t>
            </w:r>
          </w:p>
          <w:p w:rsidR="00A97AE4" w:rsidRPr="00643551" w:rsidRDefault="00A97AE4" w:rsidP="00E45E4E">
            <w:pPr>
              <w:ind w:left="708"/>
            </w:pPr>
          </w:p>
          <w:p w:rsidR="00E45E4E" w:rsidRPr="00643551" w:rsidRDefault="00E45E4E" w:rsidP="00E45E4E">
            <w:pPr>
              <w:rPr>
                <w:rFonts w:ascii="Calibri" w:hAnsi="Calibri"/>
              </w:rPr>
            </w:pPr>
            <w:r w:rsidRPr="00643551">
              <w:t>&lt;/</w:t>
            </w:r>
            <w:proofErr w:type="spellStart"/>
            <w:r w:rsidRPr="00643551">
              <w:rPr>
                <w:b/>
              </w:rPr>
              <w:t>DeclarationReport</w:t>
            </w:r>
            <w:proofErr w:type="spellEnd"/>
            <w:r w:rsidRPr="00643551">
              <w:t>&gt;</w:t>
            </w:r>
          </w:p>
        </w:tc>
      </w:tr>
    </w:tbl>
    <w:p w:rsidR="003563C4" w:rsidRPr="00643551" w:rsidRDefault="009232B8" w:rsidP="005F43CC">
      <w:pPr>
        <w:spacing w:after="200"/>
        <w:jc w:val="center"/>
        <w:rPr>
          <w:rFonts w:ascii="Arial" w:hAnsi="Arial"/>
          <w:b/>
          <w:bCs/>
          <w:i/>
          <w:u w:val="single"/>
        </w:rPr>
      </w:pPr>
      <w:r w:rsidRPr="00643551">
        <w:rPr>
          <w:i/>
          <w:u w:val="single"/>
        </w:rPr>
        <w:t xml:space="preserve">Format de fichier </w:t>
      </w:r>
      <w:r w:rsidR="003563C4" w:rsidRPr="00643551">
        <w:rPr>
          <w:rFonts w:ascii="Arial" w:hAnsi="Arial"/>
          <w:b/>
          <w:bCs/>
          <w:i/>
          <w:u w:val="single"/>
        </w:rPr>
        <w:br w:type="page"/>
      </w:r>
    </w:p>
    <w:p w:rsidR="00E45E4E" w:rsidRPr="00643551" w:rsidRDefault="00E45E4E" w:rsidP="009704D1">
      <w:pPr>
        <w:pStyle w:val="Titre2"/>
        <w:rPr>
          <w:rFonts w:ascii="Calibri" w:hAnsi="Calibri"/>
        </w:rPr>
      </w:pPr>
      <w:bookmarkStart w:id="31" w:name="_Toc139616666"/>
      <w:r w:rsidRPr="00643551">
        <w:lastRenderedPageBreak/>
        <w:t>Spécifications des champs de la têtière</w:t>
      </w:r>
      <w:r w:rsidR="00A97AE4" w:rsidRPr="00643551">
        <w:t xml:space="preserve"> (Administration)</w:t>
      </w:r>
      <w:bookmarkEnd w:id="31"/>
    </w:p>
    <w:p w:rsidR="00E45E4E" w:rsidRPr="00643551" w:rsidRDefault="00E45E4E" w:rsidP="00E45E4E">
      <w:r w:rsidRPr="00643551">
        <w:t>Le tableau suivant présente le détail des différents champs de la têtière :</w:t>
      </w:r>
    </w:p>
    <w:p w:rsidR="00501032" w:rsidRPr="00643551" w:rsidRDefault="00501032" w:rsidP="00E45E4E"/>
    <w:tbl>
      <w:tblPr>
        <w:tblStyle w:val="Listeclaire-Accent1"/>
        <w:tblW w:w="10031" w:type="dxa"/>
        <w:tblLook w:val="04A0" w:firstRow="1" w:lastRow="0" w:firstColumn="1" w:lastColumn="0" w:noHBand="0" w:noVBand="1"/>
      </w:tblPr>
      <w:tblGrid>
        <w:gridCol w:w="1823"/>
        <w:gridCol w:w="1767"/>
        <w:gridCol w:w="6441"/>
      </w:tblGrid>
      <w:tr w:rsidR="00E45E4E" w:rsidRPr="00643551" w:rsidTr="00CE62F0">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E45E4E">
            <w:pPr>
              <w:spacing w:before="60" w:after="60"/>
              <w:jc w:val="center"/>
              <w:rPr>
                <w:rFonts w:asciiTheme="minorHAnsi" w:eastAsia="SimSun" w:hAnsiTheme="minorHAnsi" w:cstheme="minorHAnsi"/>
                <w:b w:val="0"/>
                <w:sz w:val="22"/>
                <w:szCs w:val="22"/>
              </w:rPr>
            </w:pPr>
            <w:r w:rsidRPr="00643551">
              <w:rPr>
                <w:rFonts w:asciiTheme="minorHAnsi" w:eastAsia="SimSun" w:hAnsiTheme="minorHAnsi" w:cstheme="minorHAnsi"/>
                <w:sz w:val="22"/>
                <w:szCs w:val="22"/>
              </w:rPr>
              <w:t>Champs</w:t>
            </w:r>
          </w:p>
        </w:tc>
        <w:tc>
          <w:tcPr>
            <w:tcW w:w="1767" w:type="dxa"/>
          </w:tcPr>
          <w:p w:rsidR="00E45E4E" w:rsidRPr="00643551" w:rsidRDefault="00E45E4E" w:rsidP="00E45E4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sz w:val="22"/>
                <w:szCs w:val="22"/>
              </w:rPr>
            </w:pPr>
            <w:r w:rsidRPr="00643551">
              <w:rPr>
                <w:rFonts w:asciiTheme="minorHAnsi" w:eastAsia="SimSun" w:hAnsiTheme="minorHAnsi" w:cstheme="minorHAnsi"/>
                <w:sz w:val="22"/>
                <w:szCs w:val="22"/>
              </w:rPr>
              <w:t xml:space="preserve">Obligatoire (O) </w:t>
            </w:r>
          </w:p>
          <w:p w:rsidR="00E45E4E" w:rsidRPr="00643551" w:rsidRDefault="00E45E4E" w:rsidP="00E45E4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sz w:val="22"/>
                <w:szCs w:val="22"/>
              </w:rPr>
            </w:pPr>
            <w:r w:rsidRPr="00643551">
              <w:rPr>
                <w:rFonts w:asciiTheme="minorHAnsi" w:eastAsia="SimSun" w:hAnsiTheme="minorHAnsi" w:cstheme="minorHAnsi"/>
                <w:sz w:val="22"/>
                <w:szCs w:val="22"/>
              </w:rPr>
              <w:t>Facultatif  (F)</w:t>
            </w:r>
          </w:p>
        </w:tc>
        <w:tc>
          <w:tcPr>
            <w:tcW w:w="6441" w:type="dxa"/>
          </w:tcPr>
          <w:p w:rsidR="00E45E4E" w:rsidRPr="00643551" w:rsidRDefault="00E45E4E" w:rsidP="00E45E4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sz w:val="22"/>
                <w:szCs w:val="22"/>
              </w:rPr>
            </w:pPr>
            <w:r w:rsidRPr="00643551">
              <w:rPr>
                <w:rFonts w:asciiTheme="minorHAnsi" w:eastAsia="SimSun" w:hAnsiTheme="minorHAnsi" w:cstheme="minorHAnsi"/>
                <w:sz w:val="22"/>
                <w:szCs w:val="22"/>
              </w:rPr>
              <w:t>Description</w:t>
            </w:r>
          </w:p>
        </w:tc>
      </w:tr>
      <w:tr w:rsidR="00E45E4E" w:rsidRPr="00643551" w:rsidTr="00CE62F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A97AE4">
            <w:pPr>
              <w:spacing w:line="276" w:lineRule="auto"/>
              <w:jc w:val="center"/>
              <w:rPr>
                <w:rFonts w:asciiTheme="minorHAnsi" w:eastAsiaTheme="minorHAnsi" w:hAnsiTheme="minorHAnsi" w:cstheme="minorHAnsi"/>
                <w:sz w:val="22"/>
                <w:szCs w:val="22"/>
              </w:rPr>
            </w:pPr>
            <w:r w:rsidRPr="00643551">
              <w:rPr>
                <w:rFonts w:asciiTheme="minorHAnsi" w:hAnsiTheme="minorHAnsi" w:cstheme="minorHAnsi"/>
                <w:sz w:val="22"/>
                <w:szCs w:val="22"/>
              </w:rPr>
              <w:t>&lt;</w:t>
            </w:r>
            <w:proofErr w:type="spellStart"/>
            <w:r w:rsidRPr="00643551">
              <w:rPr>
                <w:rFonts w:asciiTheme="minorHAnsi" w:hAnsiTheme="minorHAnsi" w:cstheme="minorHAnsi"/>
                <w:sz w:val="22"/>
                <w:szCs w:val="22"/>
              </w:rPr>
              <w:t>creationTime</w:t>
            </w:r>
            <w:proofErr w:type="spellEnd"/>
            <w:r w:rsidRPr="00643551">
              <w:rPr>
                <w:rFonts w:asciiTheme="minorHAnsi" w:hAnsiTheme="minorHAnsi" w:cstheme="minorHAnsi"/>
                <w:sz w:val="22"/>
                <w:szCs w:val="22"/>
              </w:rPr>
              <w:t>&gt;</w:t>
            </w:r>
          </w:p>
        </w:tc>
        <w:tc>
          <w:tcPr>
            <w:tcW w:w="1767" w:type="dxa"/>
          </w:tcPr>
          <w:p w:rsidR="00E45E4E" w:rsidRPr="00643551" w:rsidRDefault="00E45E4E" w:rsidP="00A97A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F</w:t>
            </w:r>
          </w:p>
        </w:tc>
        <w:tc>
          <w:tcPr>
            <w:tcW w:w="6441" w:type="dxa"/>
          </w:tcPr>
          <w:p w:rsidR="00E45E4E" w:rsidRPr="00643551" w:rsidRDefault="00A97AE4" w:rsidP="00A97A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C’est l’attribut de la balise &lt;Administration qui</w:t>
            </w:r>
            <w:r w:rsidR="00E45E4E" w:rsidRPr="00643551">
              <w:rPr>
                <w:rFonts w:asciiTheme="minorHAnsi" w:hAnsiTheme="minorHAnsi" w:cstheme="minorHAnsi"/>
                <w:sz w:val="22"/>
                <w:szCs w:val="22"/>
              </w:rPr>
              <w:t xml:space="preserve"> reprend la date de création du fichier (</w:t>
            </w:r>
            <w:r w:rsidR="00F953A2" w:rsidRPr="00643551">
              <w:rPr>
                <w:rFonts w:asciiTheme="minorHAnsi" w:hAnsiTheme="minorHAnsi" w:cstheme="minorHAnsi"/>
                <w:sz w:val="22"/>
                <w:szCs w:val="22"/>
              </w:rPr>
              <w:t xml:space="preserve">exemple </w:t>
            </w:r>
            <w:r w:rsidR="00E45E4E" w:rsidRPr="00643551">
              <w:rPr>
                <w:rFonts w:asciiTheme="minorHAnsi" w:hAnsiTheme="minorHAnsi" w:cstheme="minorHAnsi"/>
                <w:sz w:val="22"/>
                <w:szCs w:val="22"/>
              </w:rPr>
              <w:t>: 2016-08-25T11:03:09.488). Ce champ peut être généré automatiquement par l’application émettrice.</w:t>
            </w:r>
          </w:p>
        </w:tc>
      </w:tr>
      <w:tr w:rsidR="00E45E4E" w:rsidRPr="00643551" w:rsidTr="00CE62F0">
        <w:trPr>
          <w:trHeight w:val="792"/>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A97AE4">
            <w:pPr>
              <w:spacing w:line="276" w:lineRule="auto"/>
              <w:jc w:val="center"/>
              <w:rPr>
                <w:rFonts w:asciiTheme="minorHAnsi" w:eastAsiaTheme="minorHAnsi" w:hAnsiTheme="minorHAnsi" w:cstheme="minorHAnsi"/>
                <w:sz w:val="22"/>
                <w:szCs w:val="22"/>
              </w:rPr>
            </w:pPr>
            <w:r w:rsidRPr="00643551">
              <w:rPr>
                <w:rFonts w:asciiTheme="minorHAnsi" w:hAnsiTheme="minorHAnsi" w:cstheme="minorHAnsi"/>
                <w:sz w:val="22"/>
                <w:szCs w:val="22"/>
              </w:rPr>
              <w:t>&lt;</w:t>
            </w:r>
            <w:proofErr w:type="spellStart"/>
            <w:r w:rsidRPr="00643551">
              <w:rPr>
                <w:rFonts w:asciiTheme="minorHAnsi" w:hAnsiTheme="minorHAnsi" w:cstheme="minorHAnsi"/>
                <w:sz w:val="22"/>
                <w:szCs w:val="22"/>
              </w:rPr>
              <w:t>From</w:t>
            </w:r>
            <w:proofErr w:type="spellEnd"/>
            <w:r w:rsidRPr="00643551">
              <w:rPr>
                <w:rFonts w:asciiTheme="minorHAnsi" w:hAnsiTheme="minorHAnsi" w:cstheme="minorHAnsi"/>
                <w:sz w:val="22"/>
                <w:szCs w:val="22"/>
              </w:rPr>
              <w:t>&gt;</w:t>
            </w:r>
          </w:p>
        </w:tc>
        <w:tc>
          <w:tcPr>
            <w:tcW w:w="1767" w:type="dxa"/>
          </w:tcPr>
          <w:p w:rsidR="00E45E4E" w:rsidRPr="00643551" w:rsidRDefault="00E45E4E" w:rsidP="00A97AE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O</w:t>
            </w:r>
          </w:p>
        </w:tc>
        <w:tc>
          <w:tcPr>
            <w:tcW w:w="6441" w:type="dxa"/>
          </w:tcPr>
          <w:p w:rsidR="00E45E4E" w:rsidRPr="00643551" w:rsidRDefault="00A97AE4" w:rsidP="0005040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Cette balise r</w:t>
            </w:r>
            <w:r w:rsidR="00E45E4E" w:rsidRPr="00643551">
              <w:rPr>
                <w:rFonts w:asciiTheme="minorHAnsi" w:hAnsiTheme="minorHAnsi" w:cstheme="minorHAnsi"/>
                <w:sz w:val="22"/>
                <w:szCs w:val="22"/>
              </w:rPr>
              <w:t xml:space="preserve">eprésente le déclarant. Pour la collecte </w:t>
            </w:r>
            <w:r w:rsidR="00170B7A" w:rsidRPr="00643551">
              <w:rPr>
                <w:rFonts w:asciiTheme="minorHAnsi" w:hAnsiTheme="minorHAnsi" w:cstheme="minorHAnsi"/>
                <w:sz w:val="22"/>
                <w:szCs w:val="22"/>
              </w:rPr>
              <w:t>OSCAMPS</w:t>
            </w:r>
            <w:r w:rsidR="00050408" w:rsidRPr="00643551">
              <w:rPr>
                <w:rFonts w:asciiTheme="minorHAnsi" w:hAnsiTheme="minorHAnsi" w:cstheme="minorHAnsi"/>
                <w:sz w:val="22"/>
                <w:szCs w:val="22"/>
              </w:rPr>
              <w:t xml:space="preserve"> OBO</w:t>
            </w:r>
            <w:r w:rsidR="00E45E4E" w:rsidRPr="00643551">
              <w:rPr>
                <w:rFonts w:asciiTheme="minorHAnsi" w:hAnsiTheme="minorHAnsi" w:cstheme="minorHAnsi"/>
                <w:sz w:val="22"/>
                <w:szCs w:val="22"/>
              </w:rPr>
              <w:t xml:space="preserve"> le code </w:t>
            </w:r>
            <w:r w:rsidR="00050408" w:rsidRPr="00643551">
              <w:rPr>
                <w:rFonts w:asciiTheme="minorHAnsi" w:hAnsiTheme="minorHAnsi" w:cstheme="minorHAnsi"/>
                <w:sz w:val="22"/>
                <w:szCs w:val="22"/>
              </w:rPr>
              <w:t>SIREN</w:t>
            </w:r>
            <w:r w:rsidR="00282BCE" w:rsidRPr="00643551">
              <w:rPr>
                <w:rFonts w:asciiTheme="minorHAnsi" w:hAnsiTheme="minorHAnsi" w:cstheme="minorHAnsi"/>
                <w:sz w:val="22"/>
                <w:szCs w:val="22"/>
              </w:rPr>
              <w:t xml:space="preserve"> </w:t>
            </w:r>
            <w:r w:rsidR="00E45E4E" w:rsidRPr="00643551">
              <w:rPr>
                <w:rFonts w:asciiTheme="minorHAnsi" w:hAnsiTheme="minorHAnsi" w:cstheme="minorHAnsi"/>
                <w:sz w:val="22"/>
                <w:szCs w:val="22"/>
              </w:rPr>
              <w:t xml:space="preserve">est la seule valeur possible (donnée alphanumérique de longueur </w:t>
            </w:r>
            <w:r w:rsidR="00050408" w:rsidRPr="00643551">
              <w:rPr>
                <w:rFonts w:asciiTheme="minorHAnsi" w:hAnsiTheme="minorHAnsi" w:cstheme="minorHAnsi"/>
                <w:sz w:val="22"/>
                <w:szCs w:val="22"/>
              </w:rPr>
              <w:t>9</w:t>
            </w:r>
            <w:r w:rsidR="00E45E4E" w:rsidRPr="00643551">
              <w:rPr>
                <w:rFonts w:asciiTheme="minorHAnsi" w:hAnsiTheme="minorHAnsi" w:cstheme="minorHAnsi"/>
                <w:sz w:val="22"/>
                <w:szCs w:val="22"/>
              </w:rPr>
              <w:t>).</w:t>
            </w:r>
          </w:p>
        </w:tc>
      </w:tr>
      <w:tr w:rsidR="00E45E4E" w:rsidRPr="00643551" w:rsidTr="00CE62F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A97AE4">
            <w:pPr>
              <w:spacing w:line="276" w:lineRule="auto"/>
              <w:jc w:val="center"/>
              <w:rPr>
                <w:rFonts w:asciiTheme="minorHAnsi" w:eastAsiaTheme="minorHAnsi" w:hAnsiTheme="minorHAnsi" w:cstheme="minorHAnsi"/>
                <w:sz w:val="22"/>
                <w:szCs w:val="22"/>
              </w:rPr>
            </w:pPr>
            <w:r w:rsidRPr="00643551">
              <w:rPr>
                <w:rFonts w:asciiTheme="minorHAnsi" w:hAnsiTheme="minorHAnsi" w:cstheme="minorHAnsi"/>
                <w:sz w:val="22"/>
                <w:szCs w:val="22"/>
              </w:rPr>
              <w:t>&lt;To&gt;</w:t>
            </w:r>
          </w:p>
        </w:tc>
        <w:tc>
          <w:tcPr>
            <w:tcW w:w="1767" w:type="dxa"/>
          </w:tcPr>
          <w:p w:rsidR="00E45E4E" w:rsidRPr="00643551" w:rsidRDefault="00E45E4E" w:rsidP="00A97A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O</w:t>
            </w:r>
          </w:p>
        </w:tc>
        <w:tc>
          <w:tcPr>
            <w:tcW w:w="6441" w:type="dxa"/>
          </w:tcPr>
          <w:p w:rsidR="00E45E4E" w:rsidRPr="00643551" w:rsidRDefault="00E45E4E" w:rsidP="00A97A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3551">
              <w:rPr>
                <w:rFonts w:asciiTheme="minorHAnsi" w:hAnsiTheme="minorHAnsi" w:cstheme="minorHAnsi"/>
                <w:sz w:val="22"/>
                <w:szCs w:val="22"/>
              </w:rPr>
              <w:t>Identifiant qui caractérise le guichet ONEGATE. La valeur est fixe : « BDF</w:t>
            </w:r>
            <w:r w:rsidR="00F953A2" w:rsidRPr="00643551">
              <w:rPr>
                <w:rFonts w:asciiTheme="minorHAnsi" w:hAnsiTheme="minorHAnsi" w:cstheme="minorHAnsi"/>
                <w:sz w:val="22"/>
                <w:szCs w:val="22"/>
              </w:rPr>
              <w:t xml:space="preserve"> </w:t>
            </w:r>
            <w:r w:rsidRPr="00643551">
              <w:rPr>
                <w:rFonts w:asciiTheme="minorHAnsi" w:hAnsiTheme="minorHAnsi" w:cstheme="minorHAnsi"/>
                <w:sz w:val="22"/>
                <w:szCs w:val="22"/>
              </w:rPr>
              <w:t>».</w:t>
            </w:r>
          </w:p>
        </w:tc>
      </w:tr>
      <w:tr w:rsidR="00E45E4E" w:rsidRPr="00643551" w:rsidTr="00CE62F0">
        <w:trPr>
          <w:trHeight w:val="792"/>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E45E4E">
            <w:pPr>
              <w:spacing w:before="60" w:after="60"/>
              <w:jc w:val="center"/>
              <w:rPr>
                <w:rFonts w:asciiTheme="minorHAnsi" w:eastAsia="SimSun" w:hAnsiTheme="minorHAnsi" w:cstheme="minorHAnsi"/>
                <w:sz w:val="22"/>
                <w:szCs w:val="22"/>
              </w:rPr>
            </w:pPr>
            <w:r w:rsidRPr="00643551">
              <w:rPr>
                <w:rFonts w:asciiTheme="minorHAnsi" w:eastAsia="SimSun" w:hAnsiTheme="minorHAnsi" w:cstheme="minorHAnsi"/>
                <w:sz w:val="22"/>
                <w:szCs w:val="22"/>
              </w:rPr>
              <w:t>&lt;Domain&gt;</w:t>
            </w:r>
          </w:p>
        </w:tc>
        <w:tc>
          <w:tcPr>
            <w:tcW w:w="1767" w:type="dxa"/>
          </w:tcPr>
          <w:p w:rsidR="00E45E4E" w:rsidRPr="00643551" w:rsidRDefault="00E45E4E" w:rsidP="00E45E4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43551">
              <w:rPr>
                <w:rFonts w:asciiTheme="minorHAnsi" w:eastAsia="SimSun" w:hAnsiTheme="minorHAnsi" w:cstheme="minorHAnsi"/>
                <w:sz w:val="22"/>
                <w:szCs w:val="22"/>
              </w:rPr>
              <w:t>O</w:t>
            </w:r>
          </w:p>
        </w:tc>
        <w:tc>
          <w:tcPr>
            <w:tcW w:w="6441" w:type="dxa"/>
          </w:tcPr>
          <w:p w:rsidR="00E45E4E" w:rsidRPr="00643551" w:rsidRDefault="00E45E4E" w:rsidP="00E71FE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43551">
              <w:rPr>
                <w:rFonts w:asciiTheme="minorHAnsi" w:eastAsia="SimSun" w:hAnsiTheme="minorHAnsi" w:cstheme="minorHAnsi"/>
                <w:color w:val="000000"/>
                <w:sz w:val="22"/>
                <w:szCs w:val="22"/>
              </w:rPr>
              <w:t>Représente le code de la collecte auquel l’instance fait référence. Ses valeurs sont sur trois caractères. Pour la collecte</w:t>
            </w:r>
            <w:r w:rsidR="00170B7A" w:rsidRPr="00643551">
              <w:rPr>
                <w:rFonts w:asciiTheme="minorHAnsi" w:eastAsia="SimSun" w:hAnsiTheme="minorHAnsi" w:cstheme="minorHAnsi"/>
                <w:color w:val="000000"/>
                <w:sz w:val="22"/>
                <w:szCs w:val="22"/>
              </w:rPr>
              <w:t xml:space="preserve"> OSCAMPS</w:t>
            </w:r>
            <w:r w:rsidR="00B47D34" w:rsidRPr="00643551">
              <w:rPr>
                <w:rFonts w:asciiTheme="minorHAnsi" w:eastAsia="SimSun" w:hAnsiTheme="minorHAnsi" w:cstheme="minorHAnsi"/>
                <w:color w:val="000000"/>
                <w:sz w:val="22"/>
                <w:szCs w:val="22"/>
              </w:rPr>
              <w:t xml:space="preserve"> </w:t>
            </w:r>
            <w:r w:rsidR="009A38EF" w:rsidRPr="00643551">
              <w:rPr>
                <w:rFonts w:asciiTheme="minorHAnsi" w:eastAsia="SimSun" w:hAnsiTheme="minorHAnsi" w:cstheme="minorHAnsi"/>
                <w:color w:val="000000"/>
                <w:sz w:val="22"/>
                <w:szCs w:val="22"/>
              </w:rPr>
              <w:t>OS</w:t>
            </w:r>
            <w:r w:rsidR="009A38EF">
              <w:rPr>
                <w:rFonts w:asciiTheme="minorHAnsi" w:eastAsia="SimSun" w:hAnsiTheme="minorHAnsi" w:cstheme="minorHAnsi"/>
                <w:color w:val="000000"/>
                <w:sz w:val="22"/>
                <w:szCs w:val="22"/>
              </w:rPr>
              <w:t>M</w:t>
            </w:r>
            <w:r w:rsidR="009A38EF" w:rsidRPr="00643551">
              <w:rPr>
                <w:rFonts w:asciiTheme="minorHAnsi" w:eastAsia="SimSun" w:hAnsiTheme="minorHAnsi" w:cstheme="minorHAnsi"/>
                <w:color w:val="000000"/>
                <w:sz w:val="22"/>
                <w:szCs w:val="22"/>
              </w:rPr>
              <w:t xml:space="preserve">P </w:t>
            </w:r>
            <w:r w:rsidRPr="00643551">
              <w:rPr>
                <w:rFonts w:asciiTheme="minorHAnsi" w:eastAsia="SimSun" w:hAnsiTheme="minorHAnsi" w:cstheme="minorHAnsi"/>
                <w:color w:val="000000"/>
                <w:sz w:val="22"/>
                <w:szCs w:val="22"/>
              </w:rPr>
              <w:t>le code est « </w:t>
            </w:r>
            <w:r w:rsidR="00170B7A" w:rsidRPr="00643551">
              <w:rPr>
                <w:rFonts w:asciiTheme="minorHAnsi" w:eastAsia="SimSun" w:hAnsiTheme="minorHAnsi" w:cstheme="minorHAnsi"/>
                <w:color w:val="000000"/>
                <w:sz w:val="22"/>
                <w:szCs w:val="22"/>
              </w:rPr>
              <w:t>OB</w:t>
            </w:r>
            <w:r w:rsidR="00952208" w:rsidRPr="00643551">
              <w:rPr>
                <w:rFonts w:asciiTheme="minorHAnsi" w:eastAsia="SimSun" w:hAnsiTheme="minorHAnsi" w:cstheme="minorHAnsi"/>
                <w:color w:val="000000"/>
                <w:sz w:val="22"/>
                <w:szCs w:val="22"/>
              </w:rPr>
              <w:t>O</w:t>
            </w:r>
            <w:r w:rsidRPr="00643551">
              <w:rPr>
                <w:rFonts w:asciiTheme="minorHAnsi" w:eastAsia="SimSun" w:hAnsiTheme="minorHAnsi" w:cstheme="minorHAnsi"/>
                <w:color w:val="000000"/>
                <w:sz w:val="22"/>
                <w:szCs w:val="22"/>
              </w:rPr>
              <w:t> »</w:t>
            </w:r>
          </w:p>
        </w:tc>
      </w:tr>
      <w:tr w:rsidR="00E45E4E" w:rsidRPr="00643551" w:rsidTr="00CE62F0">
        <w:trPr>
          <w:cnfStyle w:val="000000100000" w:firstRow="0" w:lastRow="0" w:firstColumn="0" w:lastColumn="0" w:oddVBand="0" w:evenVBand="0" w:oddHBand="1" w:evenHBand="0" w:firstRowFirstColumn="0" w:firstRowLastColumn="0" w:lastRowFirstColumn="0" w:lastRowLastColumn="0"/>
          <w:trHeight w:val="2306"/>
        </w:trPr>
        <w:tc>
          <w:tcPr>
            <w:cnfStyle w:val="001000000000" w:firstRow="0" w:lastRow="0" w:firstColumn="1" w:lastColumn="0" w:oddVBand="0" w:evenVBand="0" w:oddHBand="0" w:evenHBand="0" w:firstRowFirstColumn="0" w:firstRowLastColumn="0" w:lastRowFirstColumn="0" w:lastRowLastColumn="0"/>
            <w:tcW w:w="1823" w:type="dxa"/>
          </w:tcPr>
          <w:p w:rsidR="00E45E4E" w:rsidRPr="00643551" w:rsidRDefault="00E45E4E" w:rsidP="00E45E4E">
            <w:pPr>
              <w:spacing w:before="60" w:after="60"/>
              <w:jc w:val="center"/>
              <w:rPr>
                <w:rFonts w:asciiTheme="minorHAnsi" w:eastAsia="SimSun" w:hAnsiTheme="minorHAnsi" w:cstheme="minorHAnsi"/>
                <w:sz w:val="22"/>
                <w:szCs w:val="22"/>
              </w:rPr>
            </w:pPr>
            <w:r w:rsidRPr="00643551">
              <w:rPr>
                <w:rFonts w:asciiTheme="minorHAnsi" w:eastAsia="SimSun" w:hAnsiTheme="minorHAnsi" w:cstheme="minorHAnsi"/>
                <w:sz w:val="22"/>
                <w:szCs w:val="22"/>
              </w:rPr>
              <w:t>&lt;</w:t>
            </w:r>
            <w:proofErr w:type="spellStart"/>
            <w:r w:rsidRPr="00643551">
              <w:rPr>
                <w:rFonts w:asciiTheme="minorHAnsi" w:eastAsia="SimSun" w:hAnsiTheme="minorHAnsi" w:cstheme="minorHAnsi"/>
                <w:sz w:val="22"/>
                <w:szCs w:val="22"/>
              </w:rPr>
              <w:t>Response</w:t>
            </w:r>
            <w:proofErr w:type="spellEnd"/>
            <w:r w:rsidRPr="00643551">
              <w:rPr>
                <w:rFonts w:asciiTheme="minorHAnsi" w:eastAsia="SimSun" w:hAnsiTheme="minorHAnsi" w:cstheme="minorHAnsi"/>
                <w:sz w:val="22"/>
                <w:szCs w:val="22"/>
              </w:rPr>
              <w:t>&gt;</w:t>
            </w:r>
          </w:p>
        </w:tc>
        <w:tc>
          <w:tcPr>
            <w:tcW w:w="1767" w:type="dxa"/>
          </w:tcPr>
          <w:p w:rsidR="00E45E4E" w:rsidRPr="00E072AB" w:rsidRDefault="002237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color w:val="000000"/>
                <w:sz w:val="22"/>
                <w:szCs w:val="22"/>
              </w:rPr>
            </w:pPr>
            <w:r w:rsidRPr="00E072AB">
              <w:rPr>
                <w:rFonts w:eastAsia="SimSun" w:cstheme="minorHAnsi"/>
                <w:color w:val="000000"/>
              </w:rPr>
              <w:t>F</w:t>
            </w:r>
          </w:p>
        </w:tc>
        <w:tc>
          <w:tcPr>
            <w:tcW w:w="6441" w:type="dxa"/>
          </w:tcPr>
          <w:p w:rsidR="00643551" w:rsidRPr="00E072AB" w:rsidRDefault="0064355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color w:val="000000"/>
                <w:sz w:val="22"/>
                <w:szCs w:val="22"/>
              </w:rPr>
            </w:pPr>
            <w:r w:rsidRPr="00E072AB">
              <w:rPr>
                <w:rFonts w:eastAsia="SimSun" w:cstheme="minorHAnsi"/>
                <w:color w:val="000000"/>
              </w:rPr>
              <w:t xml:space="preserve">Contient l’adresse de l’émetteur et le langage de l’avis de dépôt. L’attribut feedback à « </w:t>
            </w:r>
            <w:proofErr w:type="spellStart"/>
            <w:r w:rsidRPr="00E072AB">
              <w:rPr>
                <w:rFonts w:eastAsia="SimSun" w:cstheme="minorHAnsi"/>
                <w:color w:val="000000"/>
              </w:rPr>
              <w:t>true</w:t>
            </w:r>
            <w:proofErr w:type="spellEnd"/>
            <w:r w:rsidRPr="00E072AB">
              <w:rPr>
                <w:rFonts w:eastAsia="SimSun" w:cstheme="minorHAnsi"/>
                <w:color w:val="000000"/>
              </w:rPr>
              <w:t xml:space="preserve"> » ou « false » indique respectivement si le destinataire souhaite être informé ou non par e-mail dès réception par le guichet du fichier.</w:t>
            </w:r>
          </w:p>
          <w:p w:rsidR="00643551" w:rsidRPr="00E072AB" w:rsidRDefault="0064355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color w:val="000000"/>
                <w:sz w:val="22"/>
                <w:szCs w:val="22"/>
              </w:rPr>
            </w:pPr>
            <w:r w:rsidRPr="00E072AB">
              <w:rPr>
                <w:rFonts w:eastAsia="SimSun" w:cstheme="minorHAnsi"/>
                <w:color w:val="000000"/>
              </w:rPr>
              <w:t>La balise &lt;Email&gt; peut contenir uniquement une seule adresse mail.</w:t>
            </w:r>
          </w:p>
          <w:p w:rsidR="00E45E4E" w:rsidRPr="00E072AB" w:rsidRDefault="0064355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color w:val="000000"/>
                <w:sz w:val="22"/>
                <w:szCs w:val="22"/>
              </w:rPr>
            </w:pPr>
            <w:r w:rsidRPr="00E072AB">
              <w:rPr>
                <w:rFonts w:eastAsia="SimSun" w:cstheme="minorHAnsi"/>
                <w:color w:val="000000"/>
              </w:rPr>
              <w:t>Recommandation : il est recommandé d’utiliser une adresse email générique dédiée aux échanges avec ONEGATE.</w:t>
            </w:r>
          </w:p>
        </w:tc>
      </w:tr>
    </w:tbl>
    <w:p w:rsidR="00A7336C" w:rsidRPr="00643551" w:rsidRDefault="00A7336C" w:rsidP="00A7336C"/>
    <w:p w:rsidR="00E45E4E" w:rsidRPr="00643551" w:rsidRDefault="00E45E4E" w:rsidP="009704D1">
      <w:pPr>
        <w:pStyle w:val="Titre2"/>
      </w:pPr>
      <w:bookmarkStart w:id="32" w:name="_Toc139616667"/>
      <w:r w:rsidRPr="00643551">
        <w:t xml:space="preserve">Spécifications des champs du rapport </w:t>
      </w:r>
      <w:r w:rsidR="009A38EF">
        <w:t>de la collecte</w:t>
      </w:r>
      <w:r w:rsidR="006B2CE8">
        <w:t xml:space="preserve"> OSC</w:t>
      </w:r>
      <w:r w:rsidR="003317A4">
        <w:t>P</w:t>
      </w:r>
      <w:bookmarkEnd w:id="32"/>
    </w:p>
    <w:p w:rsidR="00254EBD" w:rsidRPr="00643551" w:rsidRDefault="00254EBD" w:rsidP="009704D1">
      <w:pPr>
        <w:pStyle w:val="Titre3"/>
      </w:pPr>
      <w:bookmarkStart w:id="33" w:name="_Toc139616668"/>
      <w:r w:rsidRPr="00643551">
        <w:t>La balise &lt;Report&gt;</w:t>
      </w:r>
      <w:bookmarkEnd w:id="33"/>
    </w:p>
    <w:p w:rsidR="00DF70E6" w:rsidRPr="00643551" w:rsidRDefault="00DF70E6" w:rsidP="00DF70E6"/>
    <w:p w:rsidR="001A6BBB" w:rsidRPr="00643551" w:rsidRDefault="001A6BBB" w:rsidP="001A6BBB">
      <w:r w:rsidRPr="00643551">
        <w:t>La balise &lt;Report&gt; correspond au nom du rapport des données à collecter pour une date d’arrêté donnée. Elle contient plusieurs attributs :</w:t>
      </w:r>
    </w:p>
    <w:p w:rsidR="001A6BBB" w:rsidRDefault="001A6BBB" w:rsidP="001A6BBB">
      <w:pPr>
        <w:rPr>
          <w:rFonts w:ascii="Calibri" w:hAnsi="Calibri"/>
        </w:rPr>
      </w:pPr>
    </w:p>
    <w:tbl>
      <w:tblPr>
        <w:tblStyle w:val="Listeclaire-Accent1"/>
        <w:tblW w:w="9202" w:type="dxa"/>
        <w:tblLayout w:type="fixed"/>
        <w:tblLook w:val="04A0" w:firstRow="1" w:lastRow="0" w:firstColumn="1" w:lastColumn="0" w:noHBand="0" w:noVBand="1"/>
      </w:tblPr>
      <w:tblGrid>
        <w:gridCol w:w="1240"/>
        <w:gridCol w:w="1746"/>
        <w:gridCol w:w="1417"/>
        <w:gridCol w:w="709"/>
        <w:gridCol w:w="4090"/>
      </w:tblGrid>
      <w:tr w:rsidR="001A6BBB" w:rsidRPr="00643551" w:rsidTr="005303C2">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240" w:type="dxa"/>
          </w:tcPr>
          <w:p w:rsidR="001A6BBB" w:rsidRPr="00643551" w:rsidRDefault="001A6BBB" w:rsidP="005303C2">
            <w:pPr>
              <w:spacing w:before="60" w:after="60"/>
              <w:jc w:val="center"/>
              <w:rPr>
                <w:rFonts w:asciiTheme="minorHAnsi" w:eastAsia="SimSun" w:hAnsiTheme="minorHAnsi" w:cs="Tahoma"/>
                <w:sz w:val="22"/>
                <w:szCs w:val="22"/>
              </w:rPr>
            </w:pPr>
            <w:r w:rsidRPr="00643551">
              <w:rPr>
                <w:rFonts w:eastAsia="SimSun" w:cs="Tahoma"/>
              </w:rPr>
              <w:t>Propriétés</w:t>
            </w:r>
          </w:p>
        </w:tc>
        <w:tc>
          <w:tcPr>
            <w:tcW w:w="1746" w:type="dxa"/>
          </w:tcPr>
          <w:p w:rsidR="001A6BBB" w:rsidRPr="00643551" w:rsidRDefault="001A6BBB"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Libelle affiché</w:t>
            </w:r>
          </w:p>
        </w:tc>
        <w:tc>
          <w:tcPr>
            <w:tcW w:w="1417" w:type="dxa"/>
          </w:tcPr>
          <w:p w:rsidR="001A6BBB" w:rsidRPr="00643551" w:rsidRDefault="001A6BBB"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Type*</w:t>
            </w:r>
          </w:p>
          <w:p w:rsidR="001A6BBB" w:rsidRPr="00643551" w:rsidRDefault="001A6BBB"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(Longueur)</w:t>
            </w:r>
          </w:p>
        </w:tc>
        <w:tc>
          <w:tcPr>
            <w:tcW w:w="709" w:type="dxa"/>
          </w:tcPr>
          <w:p w:rsidR="001A6BBB" w:rsidRPr="00643551" w:rsidRDefault="001A6BBB"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O/F</w:t>
            </w:r>
          </w:p>
        </w:tc>
        <w:tc>
          <w:tcPr>
            <w:tcW w:w="4090" w:type="dxa"/>
          </w:tcPr>
          <w:p w:rsidR="001A6BBB" w:rsidRPr="00643551" w:rsidRDefault="001A6BBB"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Commentaires</w:t>
            </w:r>
          </w:p>
        </w:tc>
      </w:tr>
      <w:tr w:rsidR="001A6BBB" w:rsidRPr="00643551" w:rsidTr="005303C2">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240" w:type="dxa"/>
          </w:tcPr>
          <w:p w:rsidR="001A6BBB" w:rsidRPr="00643551" w:rsidRDefault="001A6BBB" w:rsidP="005303C2">
            <w:pPr>
              <w:jc w:val="center"/>
              <w:rPr>
                <w:rFonts w:asciiTheme="minorHAnsi" w:hAnsiTheme="minorHAnsi" w:cstheme="minorHAnsi"/>
                <w:sz w:val="22"/>
                <w:szCs w:val="22"/>
              </w:rPr>
            </w:pPr>
            <w:r w:rsidRPr="00643551">
              <w:rPr>
                <w:rFonts w:cstheme="minorHAnsi"/>
              </w:rPr>
              <w:t>Code</w:t>
            </w:r>
          </w:p>
        </w:tc>
        <w:tc>
          <w:tcPr>
            <w:tcW w:w="1746" w:type="dxa"/>
          </w:tcPr>
          <w:p w:rsidR="001A6BBB" w:rsidRPr="00643551" w:rsidRDefault="001A6BBB" w:rsidP="005303C2">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Observatoire de</w:t>
            </w:r>
          </w:p>
          <w:p w:rsidR="001A6BBB" w:rsidRPr="00643551" w:rsidRDefault="001A6BBB" w:rsidP="005303C2">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 xml:space="preserve"> </w:t>
            </w:r>
            <w:proofErr w:type="gramStart"/>
            <w:r w:rsidRPr="00643551">
              <w:rPr>
                <w:rFonts w:cstheme="minorHAnsi"/>
              </w:rPr>
              <w:t>la</w:t>
            </w:r>
            <w:proofErr w:type="gramEnd"/>
            <w:r w:rsidRPr="00643551">
              <w:rPr>
                <w:rFonts w:cstheme="minorHAnsi"/>
              </w:rPr>
              <w:t xml:space="preserve"> sécurité des</w:t>
            </w:r>
          </w:p>
          <w:p w:rsidR="001A6BBB" w:rsidRPr="00643551" w:rsidRDefault="001A6BBB" w:rsidP="005303C2">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 xml:space="preserve"> </w:t>
            </w:r>
            <w:proofErr w:type="gramStart"/>
            <w:r w:rsidRPr="00643551">
              <w:rPr>
                <w:rFonts w:cstheme="minorHAnsi"/>
              </w:rPr>
              <w:t>moyens</w:t>
            </w:r>
            <w:proofErr w:type="gramEnd"/>
            <w:r w:rsidRPr="00643551">
              <w:rPr>
                <w:rFonts w:cstheme="minorHAnsi"/>
              </w:rPr>
              <w:t xml:space="preserve"> de</w:t>
            </w:r>
          </w:p>
          <w:p w:rsidR="001A6BBB" w:rsidRPr="00643551" w:rsidRDefault="001A6BBB" w:rsidP="005303C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 xml:space="preserve"> paiement</w:t>
            </w:r>
          </w:p>
        </w:tc>
        <w:tc>
          <w:tcPr>
            <w:tcW w:w="1417" w:type="dxa"/>
          </w:tcPr>
          <w:p w:rsidR="001A6BBB" w:rsidRPr="00643551" w:rsidRDefault="001A6BBB"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AN</w:t>
            </w:r>
          </w:p>
        </w:tc>
        <w:tc>
          <w:tcPr>
            <w:tcW w:w="709" w:type="dxa"/>
          </w:tcPr>
          <w:p w:rsidR="001A6BBB" w:rsidRPr="00643551" w:rsidRDefault="001A6BBB"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O</w:t>
            </w:r>
          </w:p>
        </w:tc>
        <w:tc>
          <w:tcPr>
            <w:tcW w:w="4090" w:type="dxa"/>
          </w:tcPr>
          <w:p w:rsidR="001A6BBB" w:rsidRPr="00643551" w:rsidRDefault="001A6BBB" w:rsidP="00530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3551">
              <w:rPr>
                <w:rFonts w:cstheme="minorHAnsi"/>
              </w:rPr>
              <w:t>Le code du rapport est fixe : « OSCP »</w:t>
            </w:r>
          </w:p>
        </w:tc>
      </w:tr>
      <w:tr w:rsidR="001A6BBB" w:rsidRPr="00643551" w:rsidTr="005303C2">
        <w:trPr>
          <w:trHeight w:val="154"/>
        </w:trPr>
        <w:tc>
          <w:tcPr>
            <w:cnfStyle w:val="001000000000" w:firstRow="0" w:lastRow="0" w:firstColumn="1" w:lastColumn="0" w:oddVBand="0" w:evenVBand="0" w:oddHBand="0" w:evenHBand="0" w:firstRowFirstColumn="0" w:firstRowLastColumn="0" w:lastRowFirstColumn="0" w:lastRowLastColumn="0"/>
            <w:tcW w:w="1240" w:type="dxa"/>
          </w:tcPr>
          <w:p w:rsidR="001A6BBB" w:rsidRPr="00643551" w:rsidRDefault="001A6BBB" w:rsidP="005303C2">
            <w:pPr>
              <w:jc w:val="center"/>
              <w:rPr>
                <w:rFonts w:asciiTheme="minorHAnsi" w:hAnsiTheme="minorHAnsi" w:cstheme="minorHAnsi"/>
                <w:sz w:val="22"/>
                <w:szCs w:val="22"/>
              </w:rPr>
            </w:pPr>
            <w:r w:rsidRPr="00643551">
              <w:rPr>
                <w:rFonts w:cstheme="minorHAnsi"/>
              </w:rPr>
              <w:t>Date</w:t>
            </w:r>
          </w:p>
        </w:tc>
        <w:tc>
          <w:tcPr>
            <w:tcW w:w="1746" w:type="dxa"/>
          </w:tcPr>
          <w:p w:rsidR="001A6BBB" w:rsidRPr="00643551" w:rsidRDefault="001A6BBB" w:rsidP="005303C2">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551">
              <w:rPr>
                <w:rFonts w:cstheme="minorHAnsi"/>
              </w:rPr>
              <w:t>Date d’arrêté</w:t>
            </w:r>
          </w:p>
        </w:tc>
        <w:tc>
          <w:tcPr>
            <w:tcW w:w="1417" w:type="dxa"/>
          </w:tcPr>
          <w:p w:rsidR="001A6BBB" w:rsidRPr="00643551" w:rsidRDefault="001A6BBB" w:rsidP="005303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551">
              <w:rPr>
                <w:rFonts w:cstheme="minorHAnsi"/>
              </w:rPr>
              <w:t>DATE</w:t>
            </w:r>
          </w:p>
        </w:tc>
        <w:tc>
          <w:tcPr>
            <w:tcW w:w="709" w:type="dxa"/>
          </w:tcPr>
          <w:p w:rsidR="001A6BBB" w:rsidRPr="00643551" w:rsidRDefault="001A6BBB" w:rsidP="005303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551">
              <w:rPr>
                <w:rFonts w:cstheme="minorHAnsi"/>
              </w:rPr>
              <w:t>O</w:t>
            </w:r>
          </w:p>
        </w:tc>
        <w:tc>
          <w:tcPr>
            <w:tcW w:w="4090" w:type="dxa"/>
          </w:tcPr>
          <w:p w:rsidR="001A6BBB" w:rsidRPr="00643551" w:rsidRDefault="001A6BBB" w:rsidP="005303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43551">
              <w:rPr>
                <w:rFonts w:cstheme="minorHAnsi"/>
              </w:rPr>
              <w:t xml:space="preserve">La date d’arrêté correspond à la période des données collectées. Elle doit être sous le format « AAAA-MM ». Par exemple, </w:t>
            </w:r>
            <w:r w:rsidRPr="00643551">
              <w:rPr>
                <w:rFonts w:cstheme="minorHAnsi"/>
              </w:rPr>
              <w:lastRenderedPageBreak/>
              <w:t>date=202</w:t>
            </w:r>
            <w:r>
              <w:rPr>
                <w:rFonts w:cstheme="minorHAnsi"/>
              </w:rPr>
              <w:t>3</w:t>
            </w:r>
            <w:r w:rsidRPr="00643551">
              <w:rPr>
                <w:rFonts w:cstheme="minorHAnsi"/>
              </w:rPr>
              <w:t>-06 pour les données du premier semestre 202</w:t>
            </w:r>
            <w:r>
              <w:rPr>
                <w:rFonts w:cstheme="minorHAnsi"/>
              </w:rPr>
              <w:t>3</w:t>
            </w:r>
            <w:r w:rsidRPr="00643551">
              <w:rPr>
                <w:rFonts w:cstheme="minorHAnsi"/>
              </w:rPr>
              <w:t>.</w:t>
            </w:r>
          </w:p>
        </w:tc>
      </w:tr>
      <w:tr w:rsidR="001A6BBB" w:rsidRPr="00643551" w:rsidTr="005303C2">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240" w:type="dxa"/>
          </w:tcPr>
          <w:p w:rsidR="001A6BBB" w:rsidRPr="00643551" w:rsidRDefault="001A6BBB" w:rsidP="005303C2">
            <w:pPr>
              <w:jc w:val="center"/>
              <w:rPr>
                <w:rFonts w:asciiTheme="minorHAnsi" w:hAnsiTheme="minorHAnsi" w:cstheme="minorHAnsi"/>
                <w:sz w:val="22"/>
                <w:szCs w:val="22"/>
              </w:rPr>
            </w:pPr>
            <w:r w:rsidRPr="00643551">
              <w:rPr>
                <w:rFonts w:cs="Tahoma"/>
              </w:rPr>
              <w:lastRenderedPageBreak/>
              <w:t>close</w:t>
            </w:r>
          </w:p>
        </w:tc>
        <w:tc>
          <w:tcPr>
            <w:tcW w:w="1746" w:type="dxa"/>
          </w:tcPr>
          <w:p w:rsidR="001A6BBB" w:rsidRPr="00643551" w:rsidRDefault="001A6BBB" w:rsidP="005303C2">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Statut</w:t>
            </w:r>
          </w:p>
          <w:p w:rsidR="001A6BBB" w:rsidRPr="00643551" w:rsidRDefault="001A6BBB" w:rsidP="005303C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 xml:space="preserve"> du formulaire</w:t>
            </w:r>
          </w:p>
        </w:tc>
        <w:tc>
          <w:tcPr>
            <w:tcW w:w="1417" w:type="dxa"/>
          </w:tcPr>
          <w:p w:rsidR="001A6BBB" w:rsidRPr="00643551" w:rsidRDefault="001A6BBB"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AN</w:t>
            </w:r>
          </w:p>
        </w:tc>
        <w:tc>
          <w:tcPr>
            <w:tcW w:w="709" w:type="dxa"/>
          </w:tcPr>
          <w:p w:rsidR="001A6BBB" w:rsidRPr="00643551" w:rsidRDefault="001A6BBB"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F</w:t>
            </w:r>
          </w:p>
        </w:tc>
        <w:tc>
          <w:tcPr>
            <w:tcW w:w="4090" w:type="dxa"/>
          </w:tcPr>
          <w:p w:rsidR="001A6BBB" w:rsidRPr="00643551" w:rsidRDefault="001A6BBB" w:rsidP="005303C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Dans le cadre de la collecte OSCAMPS</w:t>
            </w:r>
            <w:r>
              <w:rPr>
                <w:rFonts w:cstheme="minorHAnsi"/>
              </w:rPr>
              <w:t xml:space="preserve"> OSMP</w:t>
            </w:r>
            <w:r w:rsidRPr="00643551">
              <w:rPr>
                <w:rFonts w:cstheme="minorHAnsi"/>
              </w:rPr>
              <w:t>, la valeur de l’attribut de clôture est fixe : close="</w:t>
            </w:r>
            <w:proofErr w:type="spellStart"/>
            <w:r w:rsidRPr="00643551">
              <w:rPr>
                <w:rFonts w:cstheme="minorHAnsi"/>
              </w:rPr>
              <w:t>true</w:t>
            </w:r>
            <w:proofErr w:type="spellEnd"/>
            <w:r w:rsidRPr="00643551">
              <w:rPr>
                <w:rFonts w:cstheme="minorHAnsi"/>
              </w:rPr>
              <w:t>"</w:t>
            </w:r>
          </w:p>
          <w:p w:rsidR="001A6BBB" w:rsidRPr="00643551" w:rsidRDefault="001A6BBB" w:rsidP="005303C2">
            <w:pPr>
              <w:spacing w:before="60" w:after="60"/>
              <w:ind w:left="4956" w:hanging="4956"/>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sym w:font="Wingdings" w:char="F0E0"/>
            </w:r>
            <w:r w:rsidRPr="00643551">
              <w:rPr>
                <w:rFonts w:cstheme="minorHAnsi"/>
              </w:rPr>
              <w:t xml:space="preserve"> Clôture du formulaire si la remise ne</w:t>
            </w:r>
          </w:p>
          <w:p w:rsidR="001A6BBB" w:rsidRPr="00643551" w:rsidRDefault="001A6BBB" w:rsidP="00530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3551">
              <w:rPr>
                <w:rFonts w:cstheme="minorHAnsi"/>
              </w:rPr>
              <w:t>comporte pas d’erreur.</w:t>
            </w:r>
          </w:p>
        </w:tc>
      </w:tr>
    </w:tbl>
    <w:p w:rsidR="00D84E03" w:rsidRPr="00643551" w:rsidRDefault="00D84E03" w:rsidP="00D84E03">
      <w:pPr>
        <w:rPr>
          <w:lang w:eastAsia="x-none"/>
        </w:rPr>
      </w:pPr>
    </w:p>
    <w:p w:rsidR="00D84E03" w:rsidRPr="00643551" w:rsidRDefault="00D84E03" w:rsidP="00D84E03">
      <w:pPr>
        <w:pStyle w:val="Titre3"/>
      </w:pPr>
      <w:bookmarkStart w:id="34" w:name="_Toc101945768"/>
      <w:r w:rsidRPr="00643551">
        <w:t>La balise &lt;Data&gt;</w:t>
      </w:r>
      <w:bookmarkEnd w:id="34"/>
    </w:p>
    <w:p w:rsidR="00D84E03" w:rsidRPr="00643551" w:rsidRDefault="00D84E03" w:rsidP="00D84E03"/>
    <w:p w:rsidR="00D84E03" w:rsidRPr="00643551" w:rsidRDefault="00D84E03" w:rsidP="00D84E03">
      <w:pPr>
        <w:rPr>
          <w:rFonts w:ascii="Calibri" w:hAnsi="Calibri"/>
        </w:rPr>
      </w:pPr>
      <w:r w:rsidRPr="00643551">
        <w:rPr>
          <w:lang w:eastAsia="x-none"/>
        </w:rPr>
        <w:t xml:space="preserve">Le rapport contient le formulaire </w:t>
      </w:r>
      <w:r w:rsidRPr="00643551">
        <w:rPr>
          <w:rFonts w:eastAsia="SimSun"/>
        </w:rPr>
        <w:t>« OSC »</w:t>
      </w:r>
      <w:r w:rsidRPr="00643551">
        <w:rPr>
          <w:lang w:eastAsia="x-none"/>
        </w:rPr>
        <w:t xml:space="preserve"> défini par la balise </w:t>
      </w:r>
      <w:r w:rsidRPr="00643551">
        <w:rPr>
          <w:rFonts w:ascii="Calibri" w:hAnsi="Calibri"/>
        </w:rPr>
        <w:t>&lt;Data&gt;. Cette balise contient plusieurs attributs :</w:t>
      </w:r>
    </w:p>
    <w:p w:rsidR="00D84E03" w:rsidRPr="00643551" w:rsidRDefault="00D84E03" w:rsidP="00D84E03">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2312"/>
        <w:gridCol w:w="708"/>
        <w:gridCol w:w="556"/>
        <w:gridCol w:w="153"/>
        <w:gridCol w:w="4111"/>
      </w:tblGrid>
      <w:tr w:rsidR="00D84E03" w:rsidRPr="00643551" w:rsidTr="005303C2">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rsidR="00D84E03" w:rsidRPr="00643551" w:rsidRDefault="00D84E03" w:rsidP="005303C2">
            <w:pPr>
              <w:spacing w:before="60" w:after="60"/>
              <w:jc w:val="center"/>
              <w:rPr>
                <w:rFonts w:asciiTheme="minorHAnsi" w:eastAsia="SimSun" w:hAnsiTheme="minorHAnsi" w:cs="Tahoma"/>
                <w:sz w:val="22"/>
                <w:szCs w:val="22"/>
              </w:rPr>
            </w:pPr>
            <w:r w:rsidRPr="00643551">
              <w:rPr>
                <w:rFonts w:eastAsia="SimSun" w:cs="Tahoma"/>
              </w:rPr>
              <w:t>Propriétés</w:t>
            </w:r>
          </w:p>
        </w:tc>
        <w:tc>
          <w:tcPr>
            <w:tcW w:w="807" w:type="dxa"/>
          </w:tcPr>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TYPE</w:t>
            </w:r>
          </w:p>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(a)</w:t>
            </w:r>
          </w:p>
        </w:tc>
        <w:tc>
          <w:tcPr>
            <w:tcW w:w="2312" w:type="dxa"/>
          </w:tcPr>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Libelle affiché</w:t>
            </w:r>
          </w:p>
        </w:tc>
        <w:tc>
          <w:tcPr>
            <w:tcW w:w="708" w:type="dxa"/>
          </w:tcPr>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Longueur maximum</w:t>
            </w:r>
          </w:p>
        </w:tc>
        <w:tc>
          <w:tcPr>
            <w:tcW w:w="709" w:type="dxa"/>
            <w:gridSpan w:val="2"/>
          </w:tcPr>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O/F</w:t>
            </w:r>
          </w:p>
        </w:tc>
        <w:tc>
          <w:tcPr>
            <w:tcW w:w="4111" w:type="dxa"/>
          </w:tcPr>
          <w:p w:rsidR="00D84E03" w:rsidRPr="00643551" w:rsidRDefault="00D84E03" w:rsidP="005303C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43551">
              <w:rPr>
                <w:rFonts w:eastAsia="SimSun" w:cs="Tahoma"/>
              </w:rPr>
              <w:t>Commentaires</w:t>
            </w:r>
          </w:p>
        </w:tc>
      </w:tr>
      <w:tr w:rsidR="00D84E03" w:rsidRPr="00643551" w:rsidTr="005303C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rsidR="00D84E03" w:rsidRPr="00643551" w:rsidRDefault="00D84E03" w:rsidP="005303C2">
            <w:pPr>
              <w:jc w:val="center"/>
              <w:rPr>
                <w:rFonts w:asciiTheme="minorHAnsi" w:hAnsiTheme="minorHAnsi" w:cs="Tahoma"/>
                <w:sz w:val="22"/>
                <w:szCs w:val="22"/>
              </w:rPr>
            </w:pPr>
            <w:proofErr w:type="spellStart"/>
            <w:r w:rsidRPr="00643551">
              <w:rPr>
                <w:rFonts w:cs="Tahoma"/>
              </w:rPr>
              <w:t>form</w:t>
            </w:r>
            <w:proofErr w:type="spellEnd"/>
          </w:p>
        </w:tc>
        <w:tc>
          <w:tcPr>
            <w:tcW w:w="807" w:type="dxa"/>
          </w:tcPr>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AN</w:t>
            </w:r>
          </w:p>
        </w:tc>
        <w:tc>
          <w:tcPr>
            <w:tcW w:w="2312" w:type="dxa"/>
          </w:tcPr>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Observatoire de la</w:t>
            </w:r>
          </w:p>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43551">
              <w:rPr>
                <w:rFonts w:cstheme="minorHAnsi"/>
              </w:rPr>
              <w:t xml:space="preserve"> Sécurité des moyens </w:t>
            </w:r>
          </w:p>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de paiement</w:t>
            </w:r>
          </w:p>
        </w:tc>
        <w:tc>
          <w:tcPr>
            <w:tcW w:w="708" w:type="dxa"/>
          </w:tcPr>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w:t>
            </w:r>
          </w:p>
        </w:tc>
        <w:tc>
          <w:tcPr>
            <w:tcW w:w="556" w:type="dxa"/>
          </w:tcPr>
          <w:p w:rsidR="00D84E03" w:rsidRPr="00643551" w:rsidRDefault="00D84E03" w:rsidP="005303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O</w:t>
            </w:r>
          </w:p>
        </w:tc>
        <w:tc>
          <w:tcPr>
            <w:tcW w:w="4264" w:type="dxa"/>
            <w:gridSpan w:val="2"/>
          </w:tcPr>
          <w:p w:rsidR="00D84E03" w:rsidRPr="00643551" w:rsidRDefault="00D84E03" w:rsidP="005303C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43551">
              <w:rPr>
                <w:rFonts w:cstheme="minorHAnsi"/>
              </w:rPr>
              <w:t>Le code du formulaire est fixe : « OSC »</w:t>
            </w:r>
          </w:p>
        </w:tc>
      </w:tr>
    </w:tbl>
    <w:p w:rsidR="00D84E03" w:rsidRPr="00643551" w:rsidRDefault="00D84E03" w:rsidP="00D84E03">
      <w:pPr>
        <w:rPr>
          <w:rFonts w:ascii="Calibri" w:hAnsi="Calibri"/>
        </w:rPr>
      </w:pPr>
    </w:p>
    <w:p w:rsidR="001A6BBB" w:rsidRPr="00A21D43" w:rsidRDefault="001A6BBB" w:rsidP="001A6BBB">
      <w:pPr>
        <w:pStyle w:val="Titre3"/>
      </w:pPr>
      <w:bookmarkStart w:id="35" w:name="_Toc523314265"/>
      <w:bookmarkStart w:id="36" w:name="_Toc523314358"/>
      <w:bookmarkStart w:id="37" w:name="_Toc523314597"/>
      <w:bookmarkStart w:id="38" w:name="_Toc73968198"/>
      <w:bookmarkEnd w:id="35"/>
      <w:bookmarkEnd w:id="36"/>
      <w:bookmarkEnd w:id="37"/>
      <w:r w:rsidRPr="00A21D43">
        <w:t>Description des balises &lt;Item&gt; du Formulaire « OSCP »</w:t>
      </w:r>
      <w:bookmarkEnd w:id="38"/>
    </w:p>
    <w:p w:rsidR="006B2CE8" w:rsidRPr="00A21D43" w:rsidRDefault="006B2CE8" w:rsidP="006B2CE8">
      <w:r w:rsidRPr="00A21D43">
        <w:rPr>
          <w:rFonts w:cs="Tahoma"/>
        </w:rPr>
        <w:t xml:space="preserve">La valeur des balises DIM pour les attributs SCTID restent fixe. Cela permettra au </w:t>
      </w:r>
      <w:proofErr w:type="spellStart"/>
      <w:r w:rsidRPr="00A21D43">
        <w:rPr>
          <w:rFonts w:cs="Tahoma"/>
        </w:rPr>
        <w:t>Backend</w:t>
      </w:r>
      <w:proofErr w:type="spellEnd"/>
      <w:r w:rsidRPr="00A21D43">
        <w:rPr>
          <w:rFonts w:cs="Tahoma"/>
        </w:rPr>
        <w:t xml:space="preserve"> d’identifier la section et les informations contenues dans l’Item.</w:t>
      </w:r>
      <w:r w:rsidRPr="00A21D43">
        <w:t xml:space="preserve"> </w:t>
      </w:r>
    </w:p>
    <w:p w:rsidR="006B2CE8" w:rsidRDefault="006B2CE8" w:rsidP="006B2CE8">
      <w:r w:rsidRPr="00A21D43">
        <w:t>Ce formulaire est constitué 15 sections divisées en 7 sous parties.</w:t>
      </w:r>
      <w:bookmarkStart w:id="39" w:name="_Toc19869444"/>
    </w:p>
    <w:p w:rsidR="004903A0" w:rsidRDefault="004903A0">
      <w:pPr>
        <w:spacing w:after="200"/>
        <w:jc w:val="left"/>
      </w:pPr>
      <w:r>
        <w:br w:type="page"/>
      </w:r>
    </w:p>
    <w:p w:rsidR="004903A0" w:rsidRPr="00A21D43" w:rsidRDefault="004903A0" w:rsidP="006B2CE8"/>
    <w:p w:rsidR="006B2CE8" w:rsidRPr="00A21D43" w:rsidRDefault="006B2CE8" w:rsidP="006B2CE8">
      <w:pPr>
        <w:pStyle w:val="Titre4"/>
        <w:jc w:val="left"/>
      </w:pPr>
      <w:bookmarkStart w:id="40" w:name="_Toc139573302"/>
      <w:bookmarkStart w:id="41" w:name="_Toc139616669"/>
      <w:r w:rsidRPr="00A21D43">
        <w:t>Sous-partie « 1. Statistiques globales »</w:t>
      </w:r>
      <w:bookmarkEnd w:id="39"/>
      <w:bookmarkEnd w:id="40"/>
      <w:bookmarkEnd w:id="41"/>
    </w:p>
    <w:p w:rsidR="006B2CE8" w:rsidRPr="00A21D43" w:rsidRDefault="006B2CE8" w:rsidP="006B2CE8"/>
    <w:p w:rsidR="006B2CE8" w:rsidRPr="00A21D43" w:rsidRDefault="006B2CE8" w:rsidP="006B2CE8">
      <w:pPr>
        <w:pStyle w:val="Titre5"/>
      </w:pPr>
      <w:r w:rsidRPr="00A21D43">
        <w:t>Description des balises &lt;Item&gt; de la section « 1.1 Nombre de cartes »</w:t>
      </w:r>
    </w:p>
    <w:p w:rsidR="006B2CE8" w:rsidRPr="00A21D43" w:rsidRDefault="006B2CE8" w:rsidP="006B2CE8"/>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Doit être égal à : « OSCP_NBC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OSCP_NBC1</w:t>
            </w:r>
          </w:p>
        </w:tc>
        <w:tc>
          <w:tcPr>
            <w:tcW w:w="3686" w:type="dxa"/>
            <w:vAlign w:val="center"/>
          </w:tcPr>
          <w:p w:rsidR="006B2CE8" w:rsidRPr="00A21D43" w:rsidRDefault="006B2CE8" w:rsidP="006B2CE8">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eastAsia="Calibri" w:cstheme="minorHAnsi"/>
              </w:rPr>
              <w:t>Nombre de cartes émises en France et en cours de validité à la fin du semestre sous revue</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OSCP_NBC2</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Dont cartes duales (permettant les paiements avec contact ou sans contact)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cstheme="minorHAnsi"/>
              </w:rPr>
              <w:t>En unité</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OSCP_NBC3</w:t>
            </w:r>
          </w:p>
        </w:tc>
        <w:tc>
          <w:tcPr>
            <w:tcW w:w="3686" w:type="dxa"/>
            <w:vAlign w:val="center"/>
          </w:tcPr>
          <w:p w:rsidR="006B2CE8" w:rsidRPr="00A21D43" w:rsidRDefault="006B2CE8" w:rsidP="006B2CE8">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eastAsia="Calibri" w:cstheme="minorHAnsi"/>
              </w:rPr>
              <w:t>Nombre de supports (autres que cartes) permettant de réaliser des paiements sans contact et en cours de validité à la fin du semestre sous revue</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OSCP_NBC4</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A21D43">
              <w:rPr>
                <w:rFonts w:eastAsia="Calibri" w:cstheme="minorHAnsi"/>
              </w:rPr>
              <w:t>Nombre de cartes et autres supports mis en opposition en année n-1et pour lesquels au moins une transaction frauduleuse a été enregistrée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r w:rsidRPr="00A21D43">
        <w:t xml:space="preserve"> (*) Voir le détail des abréviations en annexe 1</w:t>
      </w:r>
    </w:p>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Titre5"/>
      </w:pPr>
      <w:r w:rsidRPr="00A21D43">
        <w:t>Description des balises &lt;Item&gt; de la section « 1.2 Volume et valeur des transactions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OSCP_1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OSCP_LIG1</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 xml:space="preserve">Liste des valeurs dans le tableau 1 </w:t>
            </w:r>
            <w:r>
              <w:rPr>
                <w:rFonts w:asciiTheme="minorHAnsi" w:hAnsiTheme="minorHAnsi" w:cstheme="minorHAnsi"/>
              </w:rPr>
              <w:t>en annexe</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OSCP_COL1</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Volume et valeur des transactions</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Liste des valeurs dans le tableau</w:t>
            </w:r>
            <w:r>
              <w:rPr>
                <w:rFonts w:asciiTheme="minorHAnsi" w:hAnsiTheme="minorHAnsi" w:cstheme="minorHAnsi"/>
              </w:rPr>
              <w:t xml:space="preserve"> 2</w:t>
            </w:r>
            <w:r w:rsidRPr="00A21D43">
              <w:rPr>
                <w:rFonts w:asciiTheme="minorHAnsi" w:hAnsiTheme="minorHAnsi" w:cstheme="minorHAnsi"/>
              </w:rPr>
              <w:t xml:space="preserve"> </w:t>
            </w:r>
            <w:r>
              <w:rPr>
                <w:rFonts w:asciiTheme="minorHAnsi" w:hAnsiTheme="minorHAnsi" w:cstheme="minorHAnsi"/>
              </w:rPr>
              <w:t>en annexe</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OSCP_NB1</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Titre5"/>
      </w:pPr>
      <w:r w:rsidRPr="00A21D43">
        <w:lastRenderedPageBreak/>
        <w:t>Description des balises &lt;Item&gt; de la section « 1.3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OSCP_COM1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OSCP_COM1</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Titre4"/>
        <w:jc w:val="left"/>
      </w:pPr>
      <w:bookmarkStart w:id="42" w:name="_Toc139573303"/>
      <w:bookmarkStart w:id="43" w:name="_Toc139616670"/>
      <w:r w:rsidRPr="00A21D43">
        <w:t>Sous-partie « 2a. Répartition de la fraude (émetteur français, accepteur français) »</w:t>
      </w:r>
      <w:bookmarkEnd w:id="42"/>
      <w:bookmarkEnd w:id="43"/>
    </w:p>
    <w:p w:rsidR="006B2CE8" w:rsidRPr="00A21D43" w:rsidRDefault="006B2CE8" w:rsidP="006B2CE8"/>
    <w:p w:rsidR="006B2CE8" w:rsidRPr="00A21D43" w:rsidRDefault="006B2CE8" w:rsidP="006B2CE8">
      <w:pPr>
        <w:pStyle w:val="Titre5"/>
      </w:pPr>
      <w:r w:rsidRPr="00A21D43">
        <w:t>Description des balises &lt;Item&gt; de la section « 2a.1 Répartition de la fraude (émetteur français, accepteur français) : Origine de la fraude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OSCP_2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OSCP_LIG2</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TABLEAU 1 en annexe</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OSCP_COL2</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Origine de la fraude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TABLEAU 4 en annexe</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OSCP_NB2</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rPr>
          <w:b/>
          <w:u w:val="single"/>
        </w:rPr>
      </w:pPr>
    </w:p>
    <w:p w:rsidR="006B2CE8" w:rsidRPr="00A21D43" w:rsidRDefault="006B2CE8" w:rsidP="006B2CE8">
      <w:pPr>
        <w:pStyle w:val="Titre5"/>
      </w:pPr>
      <w:r w:rsidRPr="00A21D43">
        <w:t>Description des balises &lt;Item&gt; de la section « 2a.2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OSCP_COM2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OSCP_COM2</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Titre4"/>
        <w:jc w:val="left"/>
      </w:pPr>
      <w:bookmarkStart w:id="44" w:name="_Toc19869446"/>
      <w:bookmarkStart w:id="45" w:name="_Toc139573304"/>
      <w:bookmarkStart w:id="46" w:name="_Toc139616671"/>
      <w:r w:rsidRPr="00A21D43">
        <w:t>Sous-partie « 2b. Répartition de la fraude (émetteur français, accepteur étranger EEE) »</w:t>
      </w:r>
      <w:bookmarkEnd w:id="44"/>
      <w:bookmarkEnd w:id="45"/>
      <w:bookmarkEnd w:id="46"/>
    </w:p>
    <w:p w:rsidR="006B2CE8" w:rsidRPr="00A21D43" w:rsidRDefault="006B2CE8" w:rsidP="006B2CE8">
      <w:pPr>
        <w:pStyle w:val="Titre5"/>
      </w:pPr>
      <w:r w:rsidRPr="00A21D43">
        <w:t>Description des balises &lt;Item&gt; de la section « 2b.1 Répartition de la fraude (émetteur français, accepteur étranger EEE) »: Origine de la fraude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OSCP_3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OSCP_LIG3</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1 en annexe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lastRenderedPageBreak/>
              <w:t>OSCP_COL3</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Origine de la fraude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4 en annexe </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OSCP_NB3</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N(18)</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rPr>
          <w:b/>
          <w:u w:val="single"/>
        </w:rPr>
      </w:pPr>
    </w:p>
    <w:p w:rsidR="006B2CE8" w:rsidRPr="00A21D43" w:rsidRDefault="006B2CE8" w:rsidP="006B2CE8">
      <w:pPr>
        <w:pStyle w:val="Titre5"/>
      </w:pPr>
      <w:r w:rsidRPr="00A21D43">
        <w:t>Description des balises &lt;Item&gt; de la section « 2b.2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OSCP_COM3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OSCP_COM3</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Titre4"/>
        <w:jc w:val="left"/>
      </w:pPr>
      <w:bookmarkStart w:id="47" w:name="_Toc19869447"/>
      <w:bookmarkStart w:id="48" w:name="_Toc139573305"/>
      <w:bookmarkStart w:id="49" w:name="_Toc139616672"/>
      <w:r w:rsidRPr="00A21D43">
        <w:t>Sous-partie « 2c. Répartition de la fraude (émetteur étranger EEE, accepteur français) »</w:t>
      </w:r>
      <w:bookmarkEnd w:id="47"/>
      <w:bookmarkEnd w:id="48"/>
      <w:bookmarkEnd w:id="49"/>
    </w:p>
    <w:p w:rsidR="006B2CE8" w:rsidRPr="00A21D43" w:rsidRDefault="006B2CE8" w:rsidP="006B2CE8">
      <w:pPr>
        <w:pStyle w:val="Titre5"/>
        <w:jc w:val="left"/>
      </w:pPr>
      <w:r w:rsidRPr="00A21D43">
        <w:t xml:space="preserve">Description des champs de la section «2c.1 Répartition de la fraude (émetteur étranger EEE, accepteur français) » : Origine de la fraude » :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OSCP_4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OSCP_LIG4</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1 en annexe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OSCP_COL4</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Origine de la fraude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4 en annexe </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OSCP_NB4</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N(18)</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pStyle w:val="Titre5"/>
      </w:pPr>
      <w:r w:rsidRPr="00A21D43">
        <w:t>Description des balises &lt;Item&gt; de la section « 2c.2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OSCP_COM4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OSCP_COM4</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Titre4"/>
        <w:jc w:val="left"/>
      </w:pPr>
      <w:bookmarkStart w:id="50" w:name="_Toc19869448"/>
      <w:bookmarkStart w:id="51" w:name="_Toc139573306"/>
      <w:bookmarkStart w:id="52" w:name="_Toc139616673"/>
      <w:r w:rsidRPr="00A21D43">
        <w:lastRenderedPageBreak/>
        <w:t>Sous-partie « 2d. Répartition de la fraude (émetteur français, accepteur étranger hors EEE) »</w:t>
      </w:r>
      <w:bookmarkEnd w:id="50"/>
      <w:bookmarkEnd w:id="51"/>
      <w:bookmarkEnd w:id="52"/>
    </w:p>
    <w:p w:rsidR="006B2CE8" w:rsidRPr="00A21D43" w:rsidRDefault="006B2CE8" w:rsidP="006B2CE8">
      <w:pPr>
        <w:pStyle w:val="Titre5"/>
      </w:pPr>
      <w:r w:rsidRPr="00A21D43">
        <w:t>Description des balises &lt;Item&gt; de la section « Section 2d.1 Répartition de la fraude (émetteur français, accepteur étranger hors EEE) »</w:t>
      </w:r>
      <w:r w:rsidR="005E22EA">
        <w:t xml:space="preserve"> </w:t>
      </w:r>
      <w:r w:rsidRPr="00A21D43">
        <w:t xml:space="preserve">Origine de la fraude » :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OSCP_5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OSCP_LIG5</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1 en annexe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OSCP_COL5</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Origine de la fraude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4 en annexe </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OSCP_NB5</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N(18)</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pStyle w:val="Sansinterligne"/>
      </w:pPr>
    </w:p>
    <w:p w:rsidR="006B2CE8" w:rsidRPr="00A21D43" w:rsidRDefault="006B2CE8" w:rsidP="006B2CE8">
      <w:pPr>
        <w:rPr>
          <w:b/>
          <w:u w:val="single"/>
        </w:rPr>
      </w:pPr>
    </w:p>
    <w:p w:rsidR="006B2CE8" w:rsidRPr="00A21D43" w:rsidRDefault="006B2CE8" w:rsidP="006B2CE8">
      <w:pPr>
        <w:pStyle w:val="Titre5"/>
      </w:pPr>
      <w:r w:rsidRPr="00A21D43">
        <w:t>Description des balises &lt;Item&gt; de la section « 2d.2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OSCP_COM5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OSCP_COM5</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pStyle w:val="Titre4"/>
      </w:pPr>
      <w:bookmarkStart w:id="53" w:name="_Toc19869449"/>
      <w:bookmarkStart w:id="54" w:name="_Toc139573307"/>
      <w:bookmarkStart w:id="55" w:name="_Toc139616674"/>
      <w:r w:rsidRPr="00A21D43">
        <w:t>Sous-partie « 2e. Répartition de la fraude (émetteur étranger hors EEE, accepteur français) »</w:t>
      </w:r>
      <w:bookmarkEnd w:id="53"/>
      <w:bookmarkEnd w:id="54"/>
      <w:bookmarkEnd w:id="55"/>
    </w:p>
    <w:p w:rsidR="006B2CE8" w:rsidRPr="00A21D43" w:rsidRDefault="006B2CE8" w:rsidP="006B2CE8">
      <w:pPr>
        <w:pStyle w:val="Titre5"/>
      </w:pPr>
      <w:r w:rsidRPr="00A21D43">
        <w:t>Description des balises &lt;Item&gt; de la section « Section 2e.1 Répartition de la fraude (émetteur étranger hors EEE, accepteur français)</w:t>
      </w:r>
      <w:proofErr w:type="gramStart"/>
      <w:r w:rsidRPr="00A21D43">
        <w:t xml:space="preserve"> »Origine</w:t>
      </w:r>
      <w:proofErr w:type="gramEnd"/>
      <w:r w:rsidRPr="00A21D43">
        <w:t xml:space="preserve"> de la fraude » :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OSCP_17»</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OSCP_LIG17</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Types de paiements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1 en annexe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OSCP_COL17</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Origine de la fraude</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rPr>
              <w:t xml:space="preserve">TABLEAU 4 en annexe </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OSCP_NB17</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N(18)</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r>
        <w:rPr>
          <w:b/>
          <w:u w:val="single"/>
        </w:rPr>
        <w:t xml:space="preserve"> voir TABLEAU 3 en annexe</w:t>
      </w:r>
    </w:p>
    <w:p w:rsidR="006B2CE8" w:rsidRPr="00A21D43" w:rsidRDefault="006B2CE8" w:rsidP="006B2CE8">
      <w:pPr>
        <w:rPr>
          <w:b/>
          <w:u w:val="single"/>
        </w:rPr>
      </w:pPr>
    </w:p>
    <w:p w:rsidR="006B2CE8" w:rsidRPr="00A21D43" w:rsidRDefault="006B2CE8" w:rsidP="006B2CE8">
      <w:pPr>
        <w:pStyle w:val="Titre5"/>
      </w:pPr>
      <w:r w:rsidRPr="00A21D43">
        <w:lastRenderedPageBreak/>
        <w:t>Description des balises &lt;Item&gt; de la section « 2e.2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OSCP_COM17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OSCP_COM17</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6B2CE8" w:rsidRPr="00A21D43" w:rsidRDefault="006B2CE8" w:rsidP="006B2CE8">
      <w:pPr>
        <w:pStyle w:val="Titre4"/>
        <w:rPr>
          <w:sz w:val="24"/>
        </w:rPr>
      </w:pPr>
      <w:bookmarkStart w:id="56" w:name="_Toc139573308"/>
      <w:bookmarkStart w:id="57" w:name="_Toc139616675"/>
      <w:r w:rsidRPr="00A21D43">
        <w:rPr>
          <w:sz w:val="24"/>
        </w:rPr>
        <w:t>Sous-partie « 3. Ventilation de la fraude en vente à distance par secteur d'activité sur les transactions nationales (FR/FR) »</w:t>
      </w:r>
      <w:bookmarkEnd w:id="56"/>
      <w:bookmarkEnd w:id="57"/>
    </w:p>
    <w:p w:rsidR="006B2CE8" w:rsidRPr="00A21D43" w:rsidRDefault="006B2CE8" w:rsidP="006B2CE8"/>
    <w:p w:rsidR="006B2CE8" w:rsidRPr="00A21D43" w:rsidRDefault="006B2CE8" w:rsidP="006B2CE8">
      <w:pPr>
        <w:pStyle w:val="Titre5"/>
      </w:pPr>
      <w:r w:rsidRPr="00A21D43">
        <w:t>Description des balises &lt;Item&gt; de la section « Section 3.1 Statistiques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OSCP_16»</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OSCP_LIG16</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Type d’activité</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 xml:space="preserve">Liste des valeurs dans le tableau </w:t>
            </w:r>
            <w:r>
              <w:rPr>
                <w:rFonts w:asciiTheme="minorHAnsi" w:hAnsiTheme="minorHAnsi" w:cstheme="minorHAnsi"/>
              </w:rPr>
              <w:t>5</w:t>
            </w:r>
            <w:r w:rsidRPr="00A21D43">
              <w:rPr>
                <w:rFonts w:asciiTheme="minorHAnsi" w:hAnsiTheme="minorHAnsi" w:cstheme="minorHAnsi"/>
              </w:rPr>
              <w:t xml:space="preserve"> ci-dessous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OSCP_COL16</w:t>
            </w:r>
          </w:p>
        </w:tc>
        <w:tc>
          <w:tcPr>
            <w:tcW w:w="3686" w:type="dxa"/>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Statistiques</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 xml:space="preserve">Liste des valeurs dans le tableau </w:t>
            </w:r>
            <w:r>
              <w:rPr>
                <w:rFonts w:asciiTheme="minorHAnsi" w:hAnsiTheme="minorHAnsi" w:cstheme="minorHAnsi"/>
              </w:rPr>
              <w:t>6</w:t>
            </w:r>
            <w:r w:rsidRPr="00A21D43">
              <w:rPr>
                <w:rFonts w:asciiTheme="minorHAnsi" w:hAnsiTheme="minorHAnsi" w:cstheme="minorHAnsi"/>
              </w:rPr>
              <w:t xml:space="preserve"> ci-dessous</w:t>
            </w:r>
          </w:p>
        </w:tc>
      </w:tr>
      <w:tr w:rsidR="006B2CE8" w:rsidRPr="00A21D43" w:rsidTr="006B2CE8">
        <w:trPr>
          <w:trHeight w:val="165"/>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t>OSCP_NB16</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Données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N(18)</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theme="minorHAnsi"/>
              </w:rPr>
              <w:t>En unité</w:t>
            </w:r>
          </w:p>
        </w:tc>
      </w:tr>
    </w:tbl>
    <w:p w:rsidR="006B2CE8" w:rsidRPr="00A21D43" w:rsidRDefault="006B2CE8" w:rsidP="006B2CE8">
      <w:pPr>
        <w:pStyle w:val="Sansinterligne"/>
      </w:pPr>
    </w:p>
    <w:p w:rsidR="006B2CE8" w:rsidRPr="00A21D43" w:rsidRDefault="006B2CE8" w:rsidP="006B2CE8">
      <w:pPr>
        <w:pStyle w:val="Sansinterligne"/>
      </w:pPr>
    </w:p>
    <w:p w:rsidR="006B2CE8" w:rsidRPr="00A21D43" w:rsidRDefault="006B2CE8" w:rsidP="006B2CE8">
      <w:pPr>
        <w:rPr>
          <w:b/>
          <w:u w:val="single"/>
        </w:rPr>
      </w:pPr>
      <w:r w:rsidRPr="00A21D43">
        <w:rPr>
          <w:b/>
          <w:u w:val="single"/>
        </w:rPr>
        <w:t xml:space="preserve">Tableau </w:t>
      </w:r>
      <w:r>
        <w:rPr>
          <w:b/>
          <w:u w:val="single"/>
        </w:rPr>
        <w:t>5</w:t>
      </w:r>
      <w:r w:rsidRPr="00A21D43">
        <w:rPr>
          <w:b/>
          <w:u w:val="single"/>
        </w:rPr>
        <w:t xml:space="preserve"> : Liste des types de paiements, classification « OSCP_LIG16 » : </w:t>
      </w:r>
    </w:p>
    <w:tbl>
      <w:tblPr>
        <w:tblStyle w:val="Listeclaire-Accent1"/>
        <w:tblW w:w="8071" w:type="dxa"/>
        <w:tblLayout w:type="fixed"/>
        <w:tblLook w:val="04A0" w:firstRow="1" w:lastRow="0" w:firstColumn="1" w:lastColumn="0" w:noHBand="0" w:noVBand="1"/>
      </w:tblPr>
      <w:tblGrid>
        <w:gridCol w:w="557"/>
        <w:gridCol w:w="851"/>
        <w:gridCol w:w="5133"/>
        <w:gridCol w:w="1530"/>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jc w:val="center"/>
              <w:rPr>
                <w:rFonts w:cstheme="minorHAnsi"/>
              </w:rPr>
            </w:pPr>
            <w:r w:rsidRPr="00A21D43">
              <w:rPr>
                <w:rFonts w:asciiTheme="minorHAnsi" w:hAnsiTheme="minorHAnsi" w:cstheme="minorHAnsi"/>
              </w:rPr>
              <w:t>N°</w:t>
            </w:r>
          </w:p>
        </w:tc>
        <w:tc>
          <w:tcPr>
            <w:tcW w:w="851"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Code XML</w:t>
            </w:r>
          </w:p>
        </w:tc>
        <w:tc>
          <w:tcPr>
            <w:tcW w:w="5133"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Libellé des questions</w:t>
            </w:r>
          </w:p>
        </w:tc>
        <w:tc>
          <w:tcPr>
            <w:tcW w:w="1530" w:type="dxa"/>
            <w:tcBorders>
              <w:bottom w:val="single" w:sz="8" w:space="0" w:color="4F81BD" w:themeColor="accent1"/>
            </w:tcBorders>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Champ(s) non saisissable(s)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pPr>
              <w:rPr>
                <w:rFonts w:cstheme="minorHAnsi"/>
              </w:rPr>
            </w:pPr>
            <w:r w:rsidRPr="00A21D43">
              <w:rPr>
                <w:rFonts w:asciiTheme="minorHAnsi" w:hAnsiTheme="minorHAnsi" w:cstheme="minorHAnsi"/>
              </w:rPr>
              <w:t>1</w:t>
            </w:r>
          </w:p>
        </w:tc>
        <w:tc>
          <w:tcPr>
            <w:tcW w:w="851" w:type="dxa"/>
            <w:shd w:val="clear" w:color="auto" w:fill="DBE5F1" w:themeFill="accent1" w:themeFillTint="33"/>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Calibri" w:hAnsi="Calibri" w:cs="Calibri"/>
                <w:color w:val="000000"/>
                <w:sz w:val="22"/>
                <w:szCs w:val="22"/>
              </w:rPr>
              <w:t>Q1_1</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cs="Arial"/>
                <w:bCs/>
                <w:szCs w:val="18"/>
              </w:rPr>
              <w:t>Commerce généraliste et semi-généraliste</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2</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Calibri" w:hAnsi="Calibri" w:cs="Calibri"/>
                <w:color w:val="000000"/>
                <w:sz w:val="22"/>
                <w:szCs w:val="22"/>
              </w:rPr>
              <w:t>Q1_2</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cs="Arial"/>
                <w:bCs/>
                <w:szCs w:val="18"/>
              </w:rPr>
              <w:t>Produits techniques et culturels (livre, dvd, informatique, hi-fi, photo, vidéo, électroménager...)</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3</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Calibri" w:hAnsi="Calibri" w:cs="Calibri"/>
                <w:color w:val="000000"/>
                <w:sz w:val="22"/>
                <w:szCs w:val="22"/>
              </w:rPr>
              <w:t>Q1_3</w:t>
            </w:r>
          </w:p>
        </w:tc>
        <w:tc>
          <w:tcPr>
            <w:tcW w:w="5133"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cs="Arial"/>
                <w:bCs/>
                <w:szCs w:val="18"/>
              </w:rPr>
              <w:t>Voyage, transport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4</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ascii="Calibri" w:hAnsi="Calibri" w:cs="Calibri"/>
                <w:color w:val="000000"/>
                <w:sz w:val="22"/>
                <w:szCs w:val="22"/>
              </w:rPr>
              <w:t>Q1_4</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Arial"/>
                <w:bCs/>
                <w:szCs w:val="18"/>
              </w:rPr>
              <w:t>Téléphonie et communication</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5</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ascii="Calibri" w:hAnsi="Calibri" w:cs="Calibri"/>
                <w:color w:val="000000"/>
                <w:sz w:val="22"/>
                <w:szCs w:val="22"/>
              </w:rPr>
              <w:t>Q1_5</w:t>
            </w:r>
          </w:p>
        </w:tc>
        <w:tc>
          <w:tcPr>
            <w:tcW w:w="5133"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Arial"/>
                <w:bCs/>
                <w:szCs w:val="18"/>
              </w:rPr>
              <w:t>Alimentation</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6</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ascii="Calibri" w:hAnsi="Calibri" w:cs="Calibri"/>
                <w:color w:val="000000"/>
                <w:sz w:val="22"/>
                <w:szCs w:val="22"/>
              </w:rPr>
              <w:t>Q1_6</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Arial"/>
                <w:bCs/>
                <w:szCs w:val="18"/>
              </w:rPr>
              <w:t>Équipement de la maison, ameublement, bricolage</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7</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ascii="Calibri" w:hAnsi="Calibri" w:cs="Calibri"/>
                <w:color w:val="000000"/>
                <w:sz w:val="22"/>
                <w:szCs w:val="22"/>
              </w:rPr>
              <w:t>Q1_7</w:t>
            </w:r>
          </w:p>
        </w:tc>
        <w:tc>
          <w:tcPr>
            <w:tcW w:w="5133"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Arial"/>
                <w:bCs/>
                <w:szCs w:val="18"/>
              </w:rPr>
              <w:t>Assurance</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8</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ascii="Calibri" w:hAnsi="Calibri" w:cs="Calibri"/>
                <w:color w:val="000000"/>
                <w:sz w:val="22"/>
                <w:szCs w:val="22"/>
              </w:rPr>
              <w:t>Q1_65</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Arial"/>
                <w:bCs/>
                <w:szCs w:val="18"/>
              </w:rPr>
              <w:t>Santé, beauté, hygiène</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9</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ascii="Calibri" w:hAnsi="Calibri" w:cs="Calibri"/>
                <w:color w:val="000000"/>
                <w:sz w:val="22"/>
                <w:szCs w:val="22"/>
              </w:rPr>
              <w:t>Q1_9</w:t>
            </w:r>
          </w:p>
        </w:tc>
        <w:tc>
          <w:tcPr>
            <w:tcW w:w="5133"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Arial"/>
                <w:bCs/>
                <w:szCs w:val="18"/>
              </w:rPr>
              <w:t>Services aux particuliers et aux professionnels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10</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ascii="Calibri" w:hAnsi="Calibri" w:cs="Calibri"/>
                <w:color w:val="000000"/>
                <w:sz w:val="22"/>
                <w:szCs w:val="22"/>
              </w:rPr>
              <w:t>Q1_10</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Arial"/>
                <w:bCs/>
                <w:szCs w:val="18"/>
              </w:rPr>
              <w:t>Approvisionnement d'un compte, vente de particulier à particulier</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11</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ascii="Calibri" w:hAnsi="Calibri" w:cs="Calibri"/>
                <w:color w:val="000000"/>
                <w:sz w:val="22"/>
                <w:szCs w:val="22"/>
              </w:rPr>
              <w:t>Q1_12</w:t>
            </w:r>
          </w:p>
        </w:tc>
        <w:tc>
          <w:tcPr>
            <w:tcW w:w="5133"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Arial"/>
                <w:bCs/>
                <w:szCs w:val="18"/>
              </w:rPr>
              <w:t>Jeu en ligne</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12</w:t>
            </w:r>
          </w:p>
        </w:tc>
        <w:tc>
          <w:tcPr>
            <w:tcW w:w="851"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ascii="Calibri" w:hAnsi="Calibri" w:cs="Calibri"/>
                <w:color w:val="000000"/>
                <w:sz w:val="22"/>
                <w:szCs w:val="22"/>
              </w:rPr>
              <w:t>Q1_13</w:t>
            </w:r>
          </w:p>
        </w:tc>
        <w:tc>
          <w:tcPr>
            <w:tcW w:w="5133"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Arial"/>
                <w:bCs/>
                <w:szCs w:val="18"/>
              </w:rPr>
              <w:t>Divers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cstheme="minorHAnsi"/>
              </w:rPr>
              <w:t>13</w:t>
            </w:r>
          </w:p>
        </w:tc>
        <w:tc>
          <w:tcPr>
            <w:tcW w:w="851"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ascii="Calibri" w:hAnsi="Calibri" w:cs="Calibri"/>
                <w:color w:val="000000"/>
                <w:sz w:val="22"/>
                <w:szCs w:val="22"/>
              </w:rPr>
              <w:t>Q1_14</w:t>
            </w:r>
          </w:p>
        </w:tc>
        <w:tc>
          <w:tcPr>
            <w:tcW w:w="5133" w:type="dxa"/>
            <w:tcBorders>
              <w:right w:val="single" w:sz="4" w:space="0" w:color="auto"/>
            </w:tcBorders>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Arial"/>
                <w:b/>
                <w:bCs/>
                <w:szCs w:val="18"/>
              </w:rPr>
              <w:t>Total</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theme="minorHAnsi"/>
              </w:rPr>
              <w:t>I</w:t>
            </w:r>
          </w:p>
        </w:tc>
      </w:tr>
    </w:tbl>
    <w:p w:rsidR="006B2CE8" w:rsidRPr="00A21D43" w:rsidRDefault="006B2CE8" w:rsidP="006B2CE8">
      <w:pPr>
        <w:rPr>
          <w:b/>
          <w:u w:val="single"/>
        </w:rPr>
      </w:pPr>
    </w:p>
    <w:p w:rsidR="006B2CE8" w:rsidRPr="00A21D43" w:rsidRDefault="006B2CE8" w:rsidP="006B2CE8">
      <w:pPr>
        <w:pStyle w:val="Sansinterligne"/>
      </w:pPr>
    </w:p>
    <w:p w:rsidR="006B2CE8" w:rsidRPr="00A21D43" w:rsidRDefault="006B2CE8" w:rsidP="006B2CE8">
      <w:pPr>
        <w:rPr>
          <w:b/>
          <w:u w:val="single"/>
        </w:rPr>
      </w:pPr>
      <w:r w:rsidRPr="00A21D43">
        <w:rPr>
          <w:b/>
          <w:u w:val="single"/>
        </w:rPr>
        <w:lastRenderedPageBreak/>
        <w:t xml:space="preserve">Tableau </w:t>
      </w:r>
      <w:r>
        <w:rPr>
          <w:b/>
          <w:u w:val="single"/>
        </w:rPr>
        <w:t>6</w:t>
      </w:r>
      <w:r w:rsidRPr="00A21D43">
        <w:rPr>
          <w:b/>
          <w:u w:val="single"/>
        </w:rPr>
        <w:t> : Volume et valeur des transactions, classification « OSCP_COL</w:t>
      </w:r>
      <w:proofErr w:type="gramStart"/>
      <w:r w:rsidRPr="00A21D43">
        <w:rPr>
          <w:b/>
          <w:u w:val="single"/>
        </w:rPr>
        <w:t>16»</w:t>
      </w:r>
      <w:proofErr w:type="gramEnd"/>
      <w:r w:rsidRPr="00A21D43">
        <w:rPr>
          <w:b/>
          <w:u w:val="single"/>
        </w:rPr>
        <w:t xml:space="preserve"> : </w:t>
      </w:r>
    </w:p>
    <w:tbl>
      <w:tblPr>
        <w:tblStyle w:val="Listeclaire-Accent1"/>
        <w:tblW w:w="8071" w:type="dxa"/>
        <w:tblLayout w:type="fixed"/>
        <w:tblLook w:val="04A0" w:firstRow="1" w:lastRow="0" w:firstColumn="1" w:lastColumn="0" w:noHBand="0" w:noVBand="1"/>
      </w:tblPr>
      <w:tblGrid>
        <w:gridCol w:w="557"/>
        <w:gridCol w:w="851"/>
        <w:gridCol w:w="5133"/>
        <w:gridCol w:w="1530"/>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jc w:val="center"/>
              <w:rPr>
                <w:rFonts w:cstheme="minorHAnsi"/>
              </w:rPr>
            </w:pPr>
            <w:r w:rsidRPr="00A21D43">
              <w:rPr>
                <w:rFonts w:asciiTheme="minorHAnsi" w:hAnsiTheme="minorHAnsi" w:cstheme="minorHAnsi"/>
              </w:rPr>
              <w:t>N°</w:t>
            </w:r>
          </w:p>
        </w:tc>
        <w:tc>
          <w:tcPr>
            <w:tcW w:w="851"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Code XML</w:t>
            </w:r>
          </w:p>
        </w:tc>
        <w:tc>
          <w:tcPr>
            <w:tcW w:w="5133"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Libellé des questions</w:t>
            </w:r>
          </w:p>
        </w:tc>
        <w:tc>
          <w:tcPr>
            <w:tcW w:w="1530" w:type="dxa"/>
            <w:tcBorders>
              <w:bottom w:val="single" w:sz="8" w:space="0" w:color="4F81BD" w:themeColor="accent1"/>
            </w:tcBorders>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Champ(s) non saisissable(s)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pPr>
              <w:rPr>
                <w:rFonts w:cstheme="minorHAnsi"/>
              </w:rPr>
            </w:pPr>
            <w:r w:rsidRPr="00A21D43">
              <w:rPr>
                <w:rFonts w:asciiTheme="minorHAnsi" w:hAnsiTheme="minorHAnsi" w:cstheme="minorHAnsi"/>
              </w:rPr>
              <w:t>1</w:t>
            </w:r>
          </w:p>
        </w:tc>
        <w:tc>
          <w:tcPr>
            <w:tcW w:w="851" w:type="dxa"/>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Q1_1</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Transactions</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2</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t>Q1_2</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t>Volume (en unités)</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3</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Q1_3</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r w:rsidRPr="00A21D43">
              <w:t>4</w:t>
            </w:r>
          </w:p>
        </w:tc>
        <w:tc>
          <w:tcPr>
            <w:tcW w:w="851" w:type="dxa"/>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Q1_4</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rPr>
                <w:rFonts w:cstheme="minorHAnsi"/>
              </w:rPr>
              <w:t>Fraude</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5</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Q1_5</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sidRPr="00A21D43">
              <w:t>Volume (en unités)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6</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Q1_6</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Descriptions des contraintes et contrôles de la section :</w:t>
      </w:r>
    </w:p>
    <w:p w:rsidR="006B2CE8" w:rsidRPr="00A21D43" w:rsidRDefault="006B2CE8" w:rsidP="006B2CE8">
      <w:pPr>
        <w:rPr>
          <w:rFonts w:cstheme="minorHAnsi"/>
          <w:sz w:val="20"/>
          <w:szCs w:val="20"/>
        </w:rPr>
      </w:pPr>
    </w:p>
    <w:p w:rsidR="006B2CE8" w:rsidRPr="00A21D43" w:rsidRDefault="006B2CE8" w:rsidP="006B2CE8">
      <w:pPr>
        <w:rPr>
          <w:rFonts w:cstheme="minorHAnsi"/>
          <w:sz w:val="20"/>
          <w:szCs w:val="20"/>
        </w:rPr>
      </w:pPr>
      <w:r w:rsidRPr="00A21D43">
        <w:rPr>
          <w:rFonts w:cstheme="minorHAnsi"/>
          <w:sz w:val="20"/>
          <w:szCs w:val="20"/>
        </w:rPr>
        <w:t>Pour chaque ligne (OSCP_LIG16):</w:t>
      </w:r>
    </w:p>
    <w:tbl>
      <w:tblPr>
        <w:tblStyle w:val="Tramemoyenne1-Accent1"/>
        <w:tblW w:w="9889" w:type="dxa"/>
        <w:tblInd w:w="-5" w:type="dxa"/>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497"/>
        <w:gridCol w:w="3893"/>
        <w:gridCol w:w="850"/>
        <w:gridCol w:w="4649"/>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97" w:type="dxa"/>
          </w:tcPr>
          <w:p w:rsidR="006B2CE8" w:rsidRPr="00A21D43" w:rsidRDefault="006B2CE8" w:rsidP="006B2CE8">
            <w:r w:rsidRPr="00A21D43">
              <w:t xml:space="preserve">N° </w:t>
            </w:r>
          </w:p>
        </w:tc>
        <w:tc>
          <w:tcPr>
            <w:tcW w:w="3893" w:type="dxa"/>
          </w:tcPr>
          <w:p w:rsidR="006B2CE8" w:rsidRPr="00A21D43" w:rsidRDefault="006B2CE8" w:rsidP="006B2CE8">
            <w:pPr>
              <w:cnfStyle w:val="100000000000" w:firstRow="1" w:lastRow="0" w:firstColumn="0" w:lastColumn="0" w:oddVBand="0" w:evenVBand="0" w:oddHBand="0" w:evenHBand="0" w:firstRowFirstColumn="0" w:firstRowLastColumn="0" w:lastRowFirstColumn="0" w:lastRowLastColumn="0"/>
            </w:pPr>
            <w:r w:rsidRPr="00A21D43">
              <w:t xml:space="preserve">Contraintes ou contrôles </w:t>
            </w:r>
          </w:p>
        </w:tc>
        <w:tc>
          <w:tcPr>
            <w:tcW w:w="850"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pPr>
            <w:r w:rsidRPr="00A21D43">
              <w:t>Type*</w:t>
            </w:r>
          </w:p>
        </w:tc>
        <w:tc>
          <w:tcPr>
            <w:tcW w:w="4649" w:type="dxa"/>
          </w:tcPr>
          <w:p w:rsidR="006B2CE8" w:rsidRPr="00A21D43" w:rsidRDefault="006B2CE8" w:rsidP="006B2CE8">
            <w:pPr>
              <w:cnfStyle w:val="100000000000" w:firstRow="1" w:lastRow="0" w:firstColumn="0" w:lastColumn="0" w:oddVBand="0" w:evenVBand="0" w:oddHBand="0" w:evenHBand="0" w:firstRowFirstColumn="0" w:firstRowLastColumn="0" w:lastRowFirstColumn="0" w:lastRowLastColumn="0"/>
            </w:pPr>
            <w:r w:rsidRPr="00A21D43">
              <w:t>Message à afficher</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97" w:type="dxa"/>
          </w:tcPr>
          <w:p w:rsidR="006B2CE8" w:rsidRPr="00A21D43" w:rsidRDefault="006B2CE8" w:rsidP="006B2CE8">
            <w:r w:rsidRPr="00A21D43">
              <w:t>1</w:t>
            </w:r>
          </w:p>
        </w:tc>
        <w:tc>
          <w:tcPr>
            <w:tcW w:w="3893"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pPr>
            <w:r w:rsidRPr="00A21D43">
              <w:t>CB009</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pPr>
            <w:r w:rsidRPr="00A21D43">
              <w:t>3 [Q1_14]&lt;= 2 [Q1_14]</w:t>
            </w:r>
          </w:p>
        </w:tc>
        <w:tc>
          <w:tcPr>
            <w:tcW w:w="850"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pPr>
          </w:p>
        </w:tc>
        <w:tc>
          <w:tcPr>
            <w:tcW w:w="464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 La valeur « FRAUDE » doit être inférieure ou égale à la valeur « TRANSACTIONS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pPr>
            <w:r w:rsidRPr="00A21D43">
              <w:rPr>
                <w:rFonts w:cstheme="minorHAnsi"/>
                <w:sz w:val="20"/>
                <w:szCs w:val="20"/>
              </w:rPr>
              <w:t>Pour le volume : « Le volume « FRAUDE » doit être inférieur ou égal au volume « Transactions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2856"/>
        </w:trPr>
        <w:tc>
          <w:tcPr>
            <w:cnfStyle w:val="001000000000" w:firstRow="0" w:lastRow="0" w:firstColumn="1" w:lastColumn="0" w:oddVBand="0" w:evenVBand="0" w:oddHBand="0" w:evenHBand="0" w:firstRowFirstColumn="0" w:firstRowLastColumn="0" w:lastRowFirstColumn="0" w:lastRowLastColumn="0"/>
            <w:tcW w:w="497" w:type="dxa"/>
          </w:tcPr>
          <w:p w:rsidR="006B2CE8" w:rsidRPr="00A21D43" w:rsidRDefault="006B2CE8" w:rsidP="006B2CE8">
            <w:r w:rsidRPr="00A21D43">
              <w:t>1</w:t>
            </w:r>
          </w:p>
        </w:tc>
        <w:tc>
          <w:tcPr>
            <w:tcW w:w="3893"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CB010 &amp; CB011</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 xml:space="preserve">Pour chaque ligne la ligne </w:t>
            </w:r>
            <w:r w:rsidRPr="00A21D43">
              <w:rPr>
                <w:rFonts w:cstheme="minorHAnsi"/>
                <w:b/>
                <w:sz w:val="20"/>
                <w:szCs w:val="20"/>
              </w:rPr>
              <w:t>TOTAL</w:t>
            </w:r>
            <w:r w:rsidRPr="00A21D43">
              <w:rPr>
                <w:rFonts w:cstheme="minorHAnsi"/>
                <w:sz w:val="20"/>
                <w:szCs w:val="20"/>
              </w:rPr>
              <w:t xml:space="preserve"> (</w:t>
            </w:r>
            <w:r w:rsidRPr="00A21D43">
              <w:rPr>
                <w:rFonts w:cstheme="minorHAnsi"/>
                <w:b/>
                <w:sz w:val="20"/>
                <w:szCs w:val="20"/>
              </w:rPr>
              <w:t>Q1_14)</w:t>
            </w:r>
            <w:r w:rsidRPr="00A21D43">
              <w:rPr>
                <w:rFonts w:cstheme="minorHAnsi"/>
                <w:sz w:val="20"/>
                <w:szCs w:val="20"/>
              </w:rPr>
              <w:t xml:space="preserve">, colonne </w:t>
            </w:r>
            <w:r w:rsidRPr="00A21D43">
              <w:rPr>
                <w:rFonts w:cstheme="minorHAnsi"/>
                <w:b/>
                <w:sz w:val="20"/>
                <w:szCs w:val="20"/>
              </w:rPr>
              <w:t>Transactions</w:t>
            </w:r>
            <w:r w:rsidRPr="00A21D43">
              <w:rPr>
                <w:rFonts w:cstheme="minorHAnsi"/>
                <w:sz w:val="20"/>
                <w:szCs w:val="20"/>
              </w:rPr>
              <w:t xml:space="preserve"> en Volume &amp; Valeur (</w:t>
            </w:r>
            <w:r w:rsidRPr="00A21D43">
              <w:rPr>
                <w:rFonts w:cstheme="minorHAnsi"/>
                <w:b/>
                <w:sz w:val="20"/>
                <w:szCs w:val="20"/>
              </w:rPr>
              <w:t>2a et 2b</w:t>
            </w:r>
            <w:r w:rsidRPr="00A21D43">
              <w:rPr>
                <w:rFonts w:cstheme="minorHAnsi"/>
                <w:sz w:val="20"/>
                <w:szCs w:val="20"/>
              </w:rPr>
              <w:t>) doit être égale à la somme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 xml:space="preserve">Des données de la colonne Émetteur français – Accepteur français, lignes Paiements à distance hors internet &amp; Paiement sur Internet </w:t>
            </w:r>
            <w:r w:rsidRPr="00A21D43">
              <w:rPr>
                <w:rFonts w:cstheme="minorHAnsi"/>
                <w:szCs w:val="20"/>
              </w:rPr>
              <w:t>de la</w:t>
            </w:r>
            <w:r w:rsidRPr="00A21D43">
              <w:rPr>
                <w:rFonts w:cstheme="minorHAnsi"/>
                <w:b/>
                <w:szCs w:val="20"/>
              </w:rPr>
              <w:t xml:space="preserve"> section 1.2</w:t>
            </w:r>
          </w:p>
        </w:tc>
        <w:tc>
          <w:tcPr>
            <w:tcW w:w="850" w:type="dxa"/>
          </w:tcPr>
          <w:p w:rsidR="006B2CE8" w:rsidRPr="00A21D43"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B</w:t>
            </w:r>
          </w:p>
        </w:tc>
        <w:tc>
          <w:tcPr>
            <w:tcW w:w="464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 xml:space="preserve">Pour le volume : Le total du volume pour les transactions doit être égal à la somme des volumes des transactions des paiements à distance hors Internet et des paiements sur internet pour les Émetteur français – Accepteur français (données section 1.2)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la valeur : Le total de la valeur pour les transactions doit être égale à la somme des valeurs des transactions des paiements à distance hors Internet et des paiements sur internet pour les Émetteur français – Accepteur français (données section 1.2)</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497" w:type="dxa"/>
          </w:tcPr>
          <w:p w:rsidR="006B2CE8" w:rsidRPr="00A21D43" w:rsidRDefault="006B2CE8" w:rsidP="006B2CE8">
            <w:r w:rsidRPr="00A21D43">
              <w:t>2</w:t>
            </w:r>
          </w:p>
        </w:tc>
        <w:tc>
          <w:tcPr>
            <w:tcW w:w="3893"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CB012 &amp; CB013</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 xml:space="preserve">La ligne </w:t>
            </w:r>
            <w:r w:rsidRPr="00A21D43">
              <w:rPr>
                <w:rFonts w:cstheme="minorHAnsi"/>
                <w:b/>
                <w:sz w:val="20"/>
                <w:szCs w:val="20"/>
              </w:rPr>
              <w:t>TOTAL</w:t>
            </w:r>
            <w:r w:rsidRPr="00A21D43">
              <w:rPr>
                <w:rFonts w:cstheme="minorHAnsi"/>
                <w:sz w:val="20"/>
                <w:szCs w:val="20"/>
              </w:rPr>
              <w:t xml:space="preserve"> </w:t>
            </w:r>
            <w:r w:rsidRPr="00A21D43">
              <w:rPr>
                <w:rFonts w:cstheme="minorHAnsi"/>
                <w:b/>
                <w:sz w:val="20"/>
                <w:szCs w:val="20"/>
              </w:rPr>
              <w:t>(Q1_14),</w:t>
            </w:r>
            <w:r w:rsidRPr="00A21D43">
              <w:rPr>
                <w:rFonts w:cstheme="minorHAnsi"/>
                <w:sz w:val="20"/>
                <w:szCs w:val="20"/>
              </w:rPr>
              <w:t xml:space="preserve"> colonne </w:t>
            </w:r>
            <w:r w:rsidRPr="00A21D43">
              <w:rPr>
                <w:rFonts w:cstheme="minorHAnsi"/>
                <w:b/>
                <w:sz w:val="20"/>
                <w:szCs w:val="20"/>
              </w:rPr>
              <w:t>Fraude</w:t>
            </w:r>
            <w:r w:rsidRPr="00A21D43">
              <w:rPr>
                <w:rFonts w:cstheme="minorHAnsi"/>
                <w:sz w:val="20"/>
                <w:szCs w:val="20"/>
              </w:rPr>
              <w:t xml:space="preserve"> en Volume &amp; Valeur </w:t>
            </w:r>
            <w:r w:rsidRPr="00A21D43">
              <w:rPr>
                <w:rFonts w:cstheme="minorHAnsi"/>
                <w:b/>
                <w:sz w:val="20"/>
                <w:szCs w:val="20"/>
              </w:rPr>
              <w:t xml:space="preserve">(3a et 3b) </w:t>
            </w:r>
            <w:r w:rsidRPr="00A21D43">
              <w:rPr>
                <w:rFonts w:cstheme="minorHAnsi"/>
                <w:sz w:val="20"/>
                <w:szCs w:val="20"/>
              </w:rPr>
              <w:t>doit être égale à la somme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 xml:space="preserve">Des données de la colonne Toutes Origines, lignes Paiements à distance hors internet &amp; Paiement sur Internet de la </w:t>
            </w:r>
            <w:r w:rsidRPr="00A21D43">
              <w:rPr>
                <w:rFonts w:cstheme="minorHAnsi"/>
                <w:b/>
                <w:szCs w:val="20"/>
              </w:rPr>
              <w:t>section 2a.1</w:t>
            </w:r>
          </w:p>
        </w:tc>
        <w:tc>
          <w:tcPr>
            <w:tcW w:w="850"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B</w:t>
            </w:r>
          </w:p>
        </w:tc>
        <w:tc>
          <w:tcPr>
            <w:tcW w:w="464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le volume : le total du volume pour la fraude doit être égal à la somme des volumes des fraudes des paiements à distance hors Internet et des paiements sur internet pour toutes les origines (section 2a.1)</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le total de la valeur pour la fraude doit être égal à la somme des valeurs des fraudes des paiements à distance hors Internet et des paiements sur internet pour toutes les origines (section 2a.1)</w:t>
            </w:r>
          </w:p>
        </w:tc>
      </w:tr>
    </w:tbl>
    <w:p w:rsidR="006B2CE8" w:rsidRPr="00A21D43" w:rsidRDefault="006B2CE8" w:rsidP="006B2CE8">
      <w:pPr>
        <w:rPr>
          <w:b/>
          <w:u w:val="single"/>
        </w:rPr>
      </w:pPr>
    </w:p>
    <w:p w:rsidR="006B2CE8" w:rsidRPr="00A21D43" w:rsidRDefault="006B2CE8" w:rsidP="006B2CE8">
      <w:pPr>
        <w:pStyle w:val="Titre5"/>
      </w:pPr>
      <w:r w:rsidRPr="00A21D43">
        <w:t>Description des balises &lt;Item&gt; de la section « 3.2 Commentaires »</w:t>
      </w:r>
    </w:p>
    <w:p w:rsidR="006B2CE8" w:rsidRPr="00A21D43" w:rsidRDefault="006B2CE8" w:rsidP="006B2CE8">
      <w:pPr>
        <w:pStyle w:val="Sansinterligne"/>
      </w:pPr>
    </w:p>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spacing w:before="60" w:after="60"/>
              <w:jc w:val="center"/>
              <w:rPr>
                <w:rFonts w:asciiTheme="minorHAnsi" w:eastAsia="SimSun" w:hAnsiTheme="minorHAnsi" w:cs="Tahoma"/>
                <w:sz w:val="22"/>
                <w:szCs w:val="22"/>
              </w:rPr>
            </w:pPr>
            <w:r w:rsidRPr="00A21D43">
              <w:rPr>
                <w:rFonts w:asciiTheme="minorHAnsi" w:eastAsia="SimSun" w:hAnsiTheme="minorHAnsi" w:cs="Tahoma"/>
              </w:rPr>
              <w:t>Propriétés</w:t>
            </w:r>
          </w:p>
        </w:tc>
        <w:tc>
          <w:tcPr>
            <w:tcW w:w="368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Libelle affiché</w:t>
            </w:r>
          </w:p>
        </w:tc>
        <w:tc>
          <w:tcPr>
            <w:tcW w:w="1417"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Type*</w:t>
            </w:r>
          </w:p>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(Longueur)</w:t>
            </w:r>
          </w:p>
        </w:tc>
        <w:tc>
          <w:tcPr>
            <w:tcW w:w="709"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O/F</w:t>
            </w:r>
          </w:p>
        </w:tc>
        <w:tc>
          <w:tcPr>
            <w:tcW w:w="2126" w:type="dxa"/>
          </w:tcPr>
          <w:p w:rsidR="006B2CE8" w:rsidRPr="00A21D43" w:rsidRDefault="006B2CE8" w:rsidP="006B2CE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A21D43">
              <w:rPr>
                <w:rFonts w:asciiTheme="minorHAnsi" w:eastAsia="SimSun" w:hAnsiTheme="minorHAnsi" w:cs="Tahoma"/>
              </w:rPr>
              <w:t>Commentaires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B2CE8" w:rsidRPr="00A21D43" w:rsidRDefault="006B2CE8" w:rsidP="006B2CE8">
            <w:pPr>
              <w:rPr>
                <w:rFonts w:asciiTheme="minorHAnsi" w:hAnsiTheme="minorHAnsi" w:cstheme="minorHAnsi"/>
                <w:sz w:val="22"/>
                <w:szCs w:val="22"/>
              </w:rPr>
            </w:pPr>
            <w:r w:rsidRPr="00A21D43">
              <w:rPr>
                <w:rFonts w:asciiTheme="minorHAnsi" w:eastAsia="Calibri" w:hAnsiTheme="minorHAnsi" w:cstheme="minorHAnsi"/>
                <w:sz w:val="22"/>
                <w:szCs w:val="22"/>
              </w:rPr>
              <w:t>SCTID</w:t>
            </w:r>
          </w:p>
        </w:tc>
        <w:tc>
          <w:tcPr>
            <w:tcW w:w="3686" w:type="dxa"/>
            <w:vAlign w:val="center"/>
          </w:tcPr>
          <w:p w:rsidR="006B2CE8" w:rsidRPr="00A21D43" w:rsidRDefault="006B2CE8" w:rsidP="006B2CE8">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eastAsia="Calibri" w:hAnsiTheme="minorHAnsi" w:cstheme="minorHAnsi"/>
                <w:sz w:val="22"/>
                <w:szCs w:val="22"/>
              </w:rPr>
              <w:t>/</w:t>
            </w:r>
          </w:p>
        </w:tc>
        <w:tc>
          <w:tcPr>
            <w:tcW w:w="1417"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p>
        </w:tc>
        <w:tc>
          <w:tcPr>
            <w:tcW w:w="709"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O</w:t>
            </w:r>
          </w:p>
        </w:tc>
        <w:tc>
          <w:tcPr>
            <w:tcW w:w="2126"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Doit être égal à : « OSCP_COM16 »</w:t>
            </w:r>
          </w:p>
        </w:tc>
      </w:tr>
      <w:tr w:rsidR="006B2CE8" w:rsidRPr="00A21D43" w:rsidTr="006B2CE8">
        <w:trPr>
          <w:trHeight w:val="154"/>
        </w:trPr>
        <w:tc>
          <w:tcPr>
            <w:cnfStyle w:val="001000000000" w:firstRow="0" w:lastRow="0" w:firstColumn="1" w:lastColumn="0" w:oddVBand="0" w:evenVBand="0" w:oddHBand="0" w:evenHBand="0" w:firstRowFirstColumn="0" w:firstRowLastColumn="0" w:lastRowFirstColumn="0" w:lastRowLastColumn="0"/>
            <w:tcW w:w="1951" w:type="dxa"/>
          </w:tcPr>
          <w:p w:rsidR="006B2CE8" w:rsidRPr="00A21D43" w:rsidRDefault="006B2CE8" w:rsidP="006B2CE8">
            <w:pPr>
              <w:rPr>
                <w:rFonts w:asciiTheme="minorHAnsi" w:hAnsiTheme="minorHAnsi" w:cstheme="minorHAnsi"/>
                <w:sz w:val="22"/>
                <w:szCs w:val="22"/>
              </w:rPr>
            </w:pPr>
            <w:r w:rsidRPr="00A21D43">
              <w:rPr>
                <w:rFonts w:asciiTheme="minorHAnsi" w:hAnsiTheme="minorHAnsi" w:cstheme="minorHAnsi"/>
              </w:rPr>
              <w:t>OSCP_COM16</w:t>
            </w:r>
          </w:p>
        </w:tc>
        <w:tc>
          <w:tcPr>
            <w:tcW w:w="3686" w:type="dxa"/>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Commentaires</w:t>
            </w:r>
          </w:p>
        </w:tc>
        <w:tc>
          <w:tcPr>
            <w:tcW w:w="1417"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AN(</w:t>
            </w:r>
            <w:r w:rsidRPr="00A21D43">
              <w:rPr>
                <w:rFonts w:cstheme="minorHAnsi"/>
              </w:rPr>
              <w:t>800</w:t>
            </w:r>
            <w:r w:rsidRPr="00A21D43">
              <w:rPr>
                <w:rFonts w:asciiTheme="minorHAnsi" w:hAnsiTheme="minorHAnsi" w:cstheme="minorHAnsi"/>
              </w:rPr>
              <w:t>)</w:t>
            </w:r>
          </w:p>
        </w:tc>
        <w:tc>
          <w:tcPr>
            <w:tcW w:w="709"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21D43">
              <w:rPr>
                <w:rFonts w:asciiTheme="minorHAnsi" w:hAnsiTheme="minorHAnsi" w:cstheme="minorHAnsi"/>
              </w:rPr>
              <w:t>F</w:t>
            </w:r>
          </w:p>
        </w:tc>
        <w:tc>
          <w:tcPr>
            <w:tcW w:w="2126" w:type="dxa"/>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B2CE8" w:rsidRPr="00A21D43" w:rsidRDefault="006B2CE8" w:rsidP="006B2CE8">
      <w:pPr>
        <w:pStyle w:val="Sansinterligne"/>
      </w:pPr>
    </w:p>
    <w:p w:rsidR="00AB3DE5" w:rsidRDefault="00AB3DE5" w:rsidP="00587631">
      <w:pPr>
        <w:pStyle w:val="Sansinterligne"/>
      </w:pPr>
    </w:p>
    <w:p w:rsidR="006B2CE8" w:rsidRPr="00643551" w:rsidRDefault="006B2CE8" w:rsidP="00587631">
      <w:pPr>
        <w:pStyle w:val="Sansinterligne"/>
      </w:pPr>
    </w:p>
    <w:p w:rsidR="00E036F5" w:rsidRPr="00643551" w:rsidRDefault="00E036F5" w:rsidP="006D369C">
      <w:pPr>
        <w:pStyle w:val="Titre3"/>
      </w:pPr>
      <w:bookmarkStart w:id="58" w:name="_Toc139616676"/>
      <w:r w:rsidRPr="00643551">
        <w:t>Exemple</w:t>
      </w:r>
      <w:r w:rsidR="00BF488C" w:rsidRPr="00643551">
        <w:t>s</w:t>
      </w:r>
      <w:r w:rsidR="00B31658" w:rsidRPr="00643551">
        <w:t xml:space="preserve"> de fichier en sortie de ONEGATE </w:t>
      </w:r>
      <w:r w:rsidR="00CF3B03" w:rsidRPr="00643551">
        <w:t>et XSD de ONEGATE</w:t>
      </w:r>
      <w:bookmarkEnd w:id="58"/>
    </w:p>
    <w:p w:rsidR="00E036F5" w:rsidRPr="00643551" w:rsidRDefault="00E036F5" w:rsidP="00E036F5">
      <w:pPr>
        <w:spacing w:line="240" w:lineRule="auto"/>
        <w:ind w:left="-76"/>
        <w:jc w:val="left"/>
        <w:rPr>
          <w:rFonts w:ascii="Arial" w:hAnsi="Arial"/>
          <w:b/>
          <w:bCs/>
          <w:u w:val="single"/>
        </w:rPr>
      </w:pPr>
    </w:p>
    <w:p w:rsidR="00E036F5" w:rsidRDefault="009D1BAC" w:rsidP="00E036F5">
      <w:r>
        <w:t xml:space="preserve">Fichier de sortie </w:t>
      </w:r>
    </w:p>
    <w:p w:rsidR="00563ABC" w:rsidRPr="00643551" w:rsidRDefault="00281246" w:rsidP="00E036F5">
      <w: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3" o:title=""/>
          </v:shape>
          <o:OLEObject Type="Embed" ProgID="Package" ShapeID="_x0000_i1025" DrawAspect="Icon" ObjectID="_1750600058" r:id="rId14"/>
        </w:object>
      </w:r>
    </w:p>
    <w:p w:rsidR="0062561C" w:rsidRPr="00643551" w:rsidRDefault="0062561C" w:rsidP="0062561C">
      <w:pPr>
        <w:spacing w:after="200"/>
        <w:jc w:val="left"/>
      </w:pPr>
      <w:bookmarkStart w:id="59" w:name="_Toc248896270"/>
      <w:bookmarkStart w:id="60" w:name="_Toc253571041"/>
      <w:bookmarkStart w:id="61" w:name="_Toc465173165"/>
      <w:r w:rsidRPr="00643551">
        <w:t xml:space="preserve">XSD de fichier en entrée de </w:t>
      </w:r>
      <w:proofErr w:type="spellStart"/>
      <w:r w:rsidRPr="00643551">
        <w:t>OneGate</w:t>
      </w:r>
      <w:proofErr w:type="spellEnd"/>
      <w:r w:rsidRPr="00643551">
        <w:t xml:space="preserve"> :</w:t>
      </w:r>
    </w:p>
    <w:p w:rsidR="006858E5" w:rsidRPr="00643551" w:rsidRDefault="0062561C" w:rsidP="0062561C">
      <w:pPr>
        <w:spacing w:after="200"/>
        <w:jc w:val="left"/>
      </w:pPr>
      <w:r w:rsidRPr="00643551">
        <w:t xml:space="preserve">  </w:t>
      </w:r>
      <w:r w:rsidRPr="00643551">
        <w:object w:dxaOrig="1425" w:dyaOrig="811" w14:anchorId="4687F18E">
          <v:shape id="_x0000_i1026" type="#_x0000_t75" style="width:48pt;height:30pt" o:ole="">
            <v:imagedata r:id="rId15" o:title=""/>
          </v:shape>
          <o:OLEObject Type="Embed" ProgID="Package" ShapeID="_x0000_i1026" DrawAspect="Content" ObjectID="_1750600059" r:id="rId16"/>
        </w:object>
      </w:r>
    </w:p>
    <w:p w:rsidR="00A07221" w:rsidRPr="00643551" w:rsidRDefault="00A07221">
      <w:pPr>
        <w:spacing w:after="200"/>
        <w:jc w:val="left"/>
      </w:pPr>
    </w:p>
    <w:p w:rsidR="004E1B6F" w:rsidRPr="00643551" w:rsidRDefault="004E1B6F" w:rsidP="004E1B6F">
      <w:pPr>
        <w:pStyle w:val="Titre2"/>
      </w:pPr>
      <w:bookmarkStart w:id="62" w:name="_Toc139616677"/>
      <w:r w:rsidRPr="00643551">
        <w:t>Contrôle des collectes</w:t>
      </w:r>
      <w:bookmarkEnd w:id="59"/>
      <w:bookmarkEnd w:id="60"/>
      <w:bookmarkEnd w:id="61"/>
      <w:bookmarkEnd w:id="62"/>
    </w:p>
    <w:p w:rsidR="00330031" w:rsidRPr="00643551" w:rsidRDefault="004E1B6F" w:rsidP="00330031">
      <w:pPr>
        <w:pStyle w:val="Sansinterligne"/>
        <w:jc w:val="both"/>
      </w:pPr>
      <w:r w:rsidRPr="00643551">
        <w:t>Les contrôles sont effectués d’une part, par le guichet ONEGATE, à la réception des documents, pour vérifier l’intégrité physique et la conformité des fichiers et des données transmis, d’autre part par le service gestionnaire de la collecte au sein de la Banque de France. Les éléments de contrôles liés à l’intégrité physique</w:t>
      </w:r>
      <w:r w:rsidR="00EA6DA0" w:rsidRPr="00643551">
        <w:t>,</w:t>
      </w:r>
      <w:r w:rsidRPr="00643551">
        <w:t xml:space="preserve"> la conformité </w:t>
      </w:r>
      <w:r w:rsidR="00EA6DA0" w:rsidRPr="00643551">
        <w:t xml:space="preserve">et la structure </w:t>
      </w:r>
      <w:r w:rsidRPr="00643551">
        <w:t>des fichiers</w:t>
      </w:r>
      <w:r w:rsidRPr="00643551" w:rsidDel="005C170E">
        <w:t xml:space="preserve"> </w:t>
      </w:r>
      <w:r w:rsidR="00EA6DA0" w:rsidRPr="00643551">
        <w:t xml:space="preserve">ainsi qu’au référentiel </w:t>
      </w:r>
      <w:r w:rsidRPr="00643551">
        <w:t xml:space="preserve">sont retransmis aux remettants </w:t>
      </w:r>
      <w:r w:rsidRPr="00643551">
        <w:rPr>
          <w:i/>
        </w:rPr>
        <w:t>via</w:t>
      </w:r>
      <w:r w:rsidRPr="00643551">
        <w:t xml:space="preserve"> le guichet ONEGATE. </w:t>
      </w:r>
    </w:p>
    <w:p w:rsidR="004E1B6F" w:rsidRPr="00643551" w:rsidRDefault="004E1B6F" w:rsidP="008A0A80">
      <w:pPr>
        <w:pStyle w:val="Sansinterligne"/>
        <w:jc w:val="both"/>
      </w:pPr>
    </w:p>
    <w:p w:rsidR="004E1B6F" w:rsidRPr="00643551" w:rsidRDefault="004E1B6F" w:rsidP="004E1B6F">
      <w:pPr>
        <w:pStyle w:val="Titre3"/>
      </w:pPr>
      <w:bookmarkStart w:id="63" w:name="_Toc248896273"/>
      <w:bookmarkStart w:id="64" w:name="_Toc253571042"/>
      <w:bookmarkStart w:id="65" w:name="_Toc139616678"/>
      <w:r w:rsidRPr="00643551">
        <w:t>Les différents niveaux de contrôles</w:t>
      </w:r>
      <w:bookmarkEnd w:id="63"/>
      <w:bookmarkEnd w:id="64"/>
      <w:bookmarkEnd w:id="65"/>
    </w:p>
    <w:p w:rsidR="009C046C" w:rsidRPr="00643551" w:rsidRDefault="009C046C" w:rsidP="008A0A80">
      <w:pPr>
        <w:pStyle w:val="Sansinterligne"/>
      </w:pPr>
    </w:p>
    <w:p w:rsidR="004E1B6F" w:rsidRPr="00643551" w:rsidRDefault="004E1B6F" w:rsidP="008A0A80">
      <w:pPr>
        <w:pStyle w:val="Sansinterligne"/>
        <w:rPr>
          <w:rFonts w:cstheme="minorHAnsi"/>
        </w:rPr>
      </w:pPr>
      <w:r w:rsidRPr="00643551">
        <w:t xml:space="preserve">Les </w:t>
      </w:r>
      <w:r w:rsidRPr="00643551">
        <w:rPr>
          <w:rFonts w:cstheme="minorHAnsi"/>
        </w:rPr>
        <w:t xml:space="preserve">contrôles sont de quatre types : </w:t>
      </w:r>
    </w:p>
    <w:p w:rsidR="004E1B6F" w:rsidRPr="00643551" w:rsidRDefault="004E1B6F" w:rsidP="004E1B6F">
      <w:pPr>
        <w:ind w:left="360"/>
        <w:rPr>
          <w:rFonts w:cstheme="minorHAnsi"/>
        </w:rPr>
      </w:pPr>
    </w:p>
    <w:p w:rsidR="004E1B6F" w:rsidRPr="00643551" w:rsidRDefault="004E1B6F" w:rsidP="008A0A80">
      <w:pPr>
        <w:pStyle w:val="1-NormalPuceD"/>
        <w:rPr>
          <w:rFonts w:asciiTheme="minorHAnsi" w:hAnsiTheme="minorHAnsi" w:cstheme="minorHAnsi"/>
          <w:szCs w:val="22"/>
        </w:rPr>
      </w:pPr>
      <w:r w:rsidRPr="00643551">
        <w:rPr>
          <w:rFonts w:asciiTheme="minorHAnsi" w:hAnsiTheme="minorHAnsi" w:cstheme="minorHAnsi"/>
          <w:szCs w:val="22"/>
        </w:rPr>
        <w:t xml:space="preserve">Contrôles de </w:t>
      </w:r>
      <w:r w:rsidRPr="00643551">
        <w:rPr>
          <w:rFonts w:asciiTheme="minorHAnsi" w:hAnsiTheme="minorHAnsi" w:cstheme="minorHAnsi"/>
          <w:b/>
          <w:szCs w:val="22"/>
        </w:rPr>
        <w:t>conformité</w:t>
      </w:r>
      <w:r w:rsidRPr="00643551">
        <w:rPr>
          <w:rFonts w:asciiTheme="minorHAnsi" w:hAnsiTheme="minorHAnsi" w:cstheme="minorHAnsi"/>
          <w:szCs w:val="22"/>
        </w:rPr>
        <w:t xml:space="preserve"> du fichier (exemple : contrôle de conformité XML)</w:t>
      </w:r>
    </w:p>
    <w:p w:rsidR="004E1B6F" w:rsidRPr="00643551" w:rsidRDefault="004E1B6F" w:rsidP="008A0A80">
      <w:pPr>
        <w:pStyle w:val="Sansinterligne"/>
        <w:ind w:left="578" w:firstLine="708"/>
        <w:rPr>
          <w:rFonts w:cstheme="minorHAnsi"/>
        </w:rPr>
      </w:pPr>
      <w:r w:rsidRPr="00643551">
        <w:rPr>
          <w:rFonts w:cstheme="minorHAnsi"/>
        </w:rPr>
        <w:t xml:space="preserve">Le non-respect entraîne un rejet systématique du fichier remis. </w:t>
      </w:r>
    </w:p>
    <w:p w:rsidR="004E1B6F" w:rsidRPr="00643551" w:rsidRDefault="004E1B6F" w:rsidP="008A0A80">
      <w:pPr>
        <w:pStyle w:val="Sansinterligne"/>
        <w:rPr>
          <w:rFonts w:cstheme="minorHAnsi"/>
        </w:rPr>
      </w:pPr>
    </w:p>
    <w:p w:rsidR="004E1B6F" w:rsidRPr="00643551" w:rsidRDefault="008A0A80" w:rsidP="008A0A80">
      <w:pPr>
        <w:pStyle w:val="1-NormalPuceD"/>
        <w:rPr>
          <w:rFonts w:asciiTheme="minorHAnsi" w:hAnsiTheme="minorHAnsi" w:cstheme="minorHAnsi"/>
          <w:szCs w:val="22"/>
        </w:rPr>
      </w:pPr>
      <w:r w:rsidRPr="00643551">
        <w:rPr>
          <w:rFonts w:asciiTheme="minorHAnsi" w:hAnsiTheme="minorHAnsi" w:cstheme="minorHAnsi"/>
          <w:szCs w:val="22"/>
        </w:rPr>
        <w:t>C</w:t>
      </w:r>
      <w:r w:rsidR="004E1B6F" w:rsidRPr="00643551">
        <w:rPr>
          <w:rFonts w:asciiTheme="minorHAnsi" w:hAnsiTheme="minorHAnsi" w:cstheme="minorHAnsi"/>
          <w:szCs w:val="22"/>
        </w:rPr>
        <w:t xml:space="preserve">ontrôles de </w:t>
      </w:r>
      <w:r w:rsidR="004E1B6F" w:rsidRPr="00643551">
        <w:rPr>
          <w:rFonts w:asciiTheme="minorHAnsi" w:hAnsiTheme="minorHAnsi" w:cstheme="minorHAnsi"/>
          <w:b/>
          <w:szCs w:val="22"/>
        </w:rPr>
        <w:t>structure</w:t>
      </w:r>
      <w:r w:rsidR="004E1B6F" w:rsidRPr="00643551">
        <w:rPr>
          <w:rFonts w:asciiTheme="minorHAnsi" w:hAnsiTheme="minorHAnsi" w:cstheme="minorHAnsi"/>
          <w:szCs w:val="22"/>
        </w:rPr>
        <w:t xml:space="preserve"> (exemple : par rapport à un schéma XSD pour un fichier XML) </w:t>
      </w:r>
    </w:p>
    <w:p w:rsidR="004E1B6F" w:rsidRPr="00643551" w:rsidRDefault="004E1B6F" w:rsidP="008A0A80">
      <w:pPr>
        <w:pStyle w:val="Sansinterligne"/>
        <w:ind w:left="578" w:firstLine="708"/>
        <w:rPr>
          <w:rFonts w:cstheme="minorHAnsi"/>
        </w:rPr>
      </w:pPr>
      <w:r w:rsidRPr="00643551">
        <w:rPr>
          <w:rFonts w:cstheme="minorHAnsi"/>
        </w:rPr>
        <w:t xml:space="preserve">Le non-respect entraîne un rejet systématique du fichier remis. </w:t>
      </w:r>
    </w:p>
    <w:p w:rsidR="004E1B6F" w:rsidRPr="00643551" w:rsidRDefault="004E1B6F" w:rsidP="008A0A80">
      <w:pPr>
        <w:pStyle w:val="Sansinterligne"/>
        <w:rPr>
          <w:rFonts w:cstheme="minorHAnsi"/>
        </w:rPr>
      </w:pPr>
    </w:p>
    <w:p w:rsidR="004E1B6F" w:rsidRPr="00643551" w:rsidRDefault="008A0A80" w:rsidP="008A0A80">
      <w:pPr>
        <w:pStyle w:val="1-NormalPuceD"/>
        <w:rPr>
          <w:rFonts w:asciiTheme="minorHAnsi" w:hAnsiTheme="minorHAnsi" w:cstheme="minorHAnsi"/>
          <w:szCs w:val="22"/>
        </w:rPr>
      </w:pPr>
      <w:r w:rsidRPr="00643551">
        <w:rPr>
          <w:rFonts w:asciiTheme="minorHAnsi" w:hAnsiTheme="minorHAnsi" w:cstheme="minorHAnsi"/>
          <w:szCs w:val="22"/>
        </w:rPr>
        <w:t>C</w:t>
      </w:r>
      <w:r w:rsidR="004E1B6F" w:rsidRPr="00643551">
        <w:rPr>
          <w:rFonts w:asciiTheme="minorHAnsi" w:hAnsiTheme="minorHAnsi" w:cstheme="minorHAnsi"/>
          <w:szCs w:val="22"/>
        </w:rPr>
        <w:t xml:space="preserve">ontrôles de </w:t>
      </w:r>
      <w:r w:rsidR="004E1B6F" w:rsidRPr="00643551">
        <w:rPr>
          <w:rFonts w:asciiTheme="minorHAnsi" w:hAnsiTheme="minorHAnsi" w:cstheme="minorHAnsi"/>
          <w:b/>
          <w:szCs w:val="22"/>
        </w:rPr>
        <w:t>référentiel</w:t>
      </w:r>
      <w:r w:rsidR="004E1B6F" w:rsidRPr="00643551">
        <w:rPr>
          <w:rFonts w:asciiTheme="minorHAnsi" w:hAnsiTheme="minorHAnsi" w:cstheme="minorHAnsi"/>
          <w:szCs w:val="22"/>
        </w:rPr>
        <w:t xml:space="preserve"> (exemple : vérification d’une donnée par rapport à un référentiel, contrôle d’un champ obligatoire). Le non-respect des contrôles de référentiel est bloquant et entraîne un rejet du fichier remis.</w:t>
      </w:r>
    </w:p>
    <w:p w:rsidR="00C92920" w:rsidRPr="00643551" w:rsidRDefault="00C92920" w:rsidP="00C92920">
      <w:pPr>
        <w:pStyle w:val="1-NormalPuceD"/>
        <w:numPr>
          <w:ilvl w:val="0"/>
          <w:numId w:val="0"/>
        </w:numPr>
        <w:ind w:left="1286" w:hanging="360"/>
        <w:rPr>
          <w:rFonts w:asciiTheme="minorHAnsi" w:hAnsiTheme="minorHAnsi" w:cstheme="minorHAnsi"/>
          <w:szCs w:val="22"/>
        </w:rPr>
      </w:pPr>
    </w:p>
    <w:p w:rsidR="00EA6DA0" w:rsidRPr="00643551" w:rsidRDefault="00D835FD" w:rsidP="00D835FD">
      <w:pPr>
        <w:pStyle w:val="1-NormalPuceD"/>
        <w:rPr>
          <w:rFonts w:asciiTheme="minorHAnsi" w:hAnsiTheme="minorHAnsi" w:cstheme="minorHAnsi"/>
          <w:szCs w:val="22"/>
        </w:rPr>
      </w:pPr>
      <w:r w:rsidRPr="00643551">
        <w:rPr>
          <w:rFonts w:asciiTheme="minorHAnsi" w:hAnsiTheme="minorHAnsi" w:cstheme="minorHAnsi"/>
          <w:szCs w:val="22"/>
        </w:rPr>
        <w:t xml:space="preserve">Contrôles de </w:t>
      </w:r>
      <w:r w:rsidRPr="00643551">
        <w:rPr>
          <w:rFonts w:asciiTheme="minorHAnsi" w:hAnsiTheme="minorHAnsi" w:cstheme="minorHAnsi"/>
          <w:b/>
          <w:szCs w:val="22"/>
        </w:rPr>
        <w:t>format</w:t>
      </w:r>
      <w:r w:rsidRPr="00643551">
        <w:rPr>
          <w:rFonts w:asciiTheme="minorHAnsi" w:hAnsiTheme="minorHAnsi" w:cstheme="minorHAnsi"/>
          <w:szCs w:val="22"/>
        </w:rPr>
        <w:t xml:space="preserve"> (exemple : tous les montants sont exprimés sans décimale et strictement positifs</w:t>
      </w:r>
      <w:r w:rsidR="00E81EF3" w:rsidRPr="00643551">
        <w:rPr>
          <w:rFonts w:asciiTheme="minorHAnsi" w:hAnsiTheme="minorHAnsi" w:cstheme="minorHAnsi"/>
          <w:szCs w:val="22"/>
        </w:rPr>
        <w:t> ; contrôle de doublons</w:t>
      </w:r>
      <w:r w:rsidRPr="00643551">
        <w:rPr>
          <w:rFonts w:asciiTheme="minorHAnsi" w:hAnsiTheme="minorHAnsi" w:cstheme="minorHAnsi"/>
          <w:szCs w:val="22"/>
        </w:rPr>
        <w:t>)</w:t>
      </w:r>
      <w:r w:rsidR="00A331F3" w:rsidRPr="00643551">
        <w:rPr>
          <w:rFonts w:asciiTheme="minorHAnsi" w:hAnsiTheme="minorHAnsi" w:cstheme="minorHAnsi"/>
          <w:szCs w:val="22"/>
        </w:rPr>
        <w:t>.</w:t>
      </w:r>
    </w:p>
    <w:p w:rsidR="004E1B6F" w:rsidRPr="00643551" w:rsidRDefault="004E1B6F" w:rsidP="004E1B6F">
      <w:pPr>
        <w:pStyle w:val="normallo"/>
        <w:rPr>
          <w:rFonts w:asciiTheme="minorHAnsi" w:hAnsiTheme="minorHAnsi" w:cstheme="minorHAnsi"/>
          <w:noProof w:val="0"/>
          <w:sz w:val="22"/>
          <w:szCs w:val="22"/>
        </w:rPr>
      </w:pPr>
    </w:p>
    <w:p w:rsidR="00D835FD" w:rsidRPr="00643551" w:rsidRDefault="00D835FD" w:rsidP="004E1B6F">
      <w:pPr>
        <w:pStyle w:val="normallo"/>
        <w:rPr>
          <w:rFonts w:asciiTheme="minorHAnsi" w:hAnsiTheme="minorHAnsi" w:cstheme="minorHAnsi"/>
          <w:noProof w:val="0"/>
          <w:sz w:val="22"/>
          <w:szCs w:val="22"/>
        </w:rPr>
      </w:pPr>
      <w:r w:rsidRPr="00643551">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w:t>
      </w:r>
      <w:r w:rsidR="009704D1" w:rsidRPr="00643551">
        <w:rPr>
          <w:rFonts w:asciiTheme="minorHAnsi" w:hAnsiTheme="minorHAnsi" w:cstheme="minorHAnsi"/>
          <w:noProof w:val="0"/>
          <w:sz w:val="22"/>
          <w:szCs w:val="22"/>
        </w:rPr>
        <w:t>x</w:t>
      </w:r>
      <w:r w:rsidRPr="00643551">
        <w:rPr>
          <w:rFonts w:asciiTheme="minorHAnsi" w:hAnsiTheme="minorHAnsi" w:cstheme="minorHAnsi"/>
          <w:noProof w:val="0"/>
          <w:sz w:val="22"/>
          <w:szCs w:val="22"/>
        </w:rPr>
        <w:t xml:space="preserve"> remettant</w:t>
      </w:r>
      <w:r w:rsidR="009704D1" w:rsidRPr="00643551">
        <w:rPr>
          <w:rFonts w:asciiTheme="minorHAnsi" w:hAnsiTheme="minorHAnsi" w:cstheme="minorHAnsi"/>
          <w:noProof w:val="0"/>
          <w:sz w:val="22"/>
          <w:szCs w:val="22"/>
        </w:rPr>
        <w:t>s</w:t>
      </w:r>
      <w:r w:rsidRPr="00643551">
        <w:rPr>
          <w:rFonts w:asciiTheme="minorHAnsi" w:hAnsiTheme="minorHAnsi" w:cstheme="minorHAnsi"/>
          <w:noProof w:val="0"/>
          <w:sz w:val="22"/>
          <w:szCs w:val="22"/>
        </w:rPr>
        <w:t>.</w:t>
      </w:r>
    </w:p>
    <w:p w:rsidR="004E1B6F" w:rsidRPr="00643551" w:rsidRDefault="004E1B6F" w:rsidP="008A0A80">
      <w:pPr>
        <w:pStyle w:val="Sansinterligne"/>
        <w:jc w:val="both"/>
        <w:rPr>
          <w:rFonts w:cstheme="minorHAnsi"/>
        </w:rPr>
      </w:pPr>
      <w:r w:rsidRPr="00643551">
        <w:rPr>
          <w:rFonts w:cstheme="minorHAnsi"/>
        </w:rPr>
        <w:lastRenderedPageBreak/>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rsidR="00976C56" w:rsidRPr="00643551" w:rsidRDefault="00976C56" w:rsidP="008A0A80">
      <w:pPr>
        <w:pStyle w:val="Sansinterligne"/>
        <w:jc w:val="both"/>
        <w:rPr>
          <w:rFonts w:cstheme="minorHAnsi"/>
        </w:rPr>
      </w:pPr>
      <w:r w:rsidRPr="00643551">
        <w:rPr>
          <w:rFonts w:cstheme="minorHAnsi"/>
        </w:rPr>
        <w:t>Des messages d’erreur de contrôle bloquant ou d’alerte seront affichés lorsque le format des données et des règles de gestion ne sont pas respectés par le déclarant.</w:t>
      </w:r>
    </w:p>
    <w:p w:rsidR="004E1B6F" w:rsidRPr="00643551" w:rsidRDefault="004E1B6F" w:rsidP="00364CA5">
      <w:pPr>
        <w:pStyle w:val="Titre3"/>
      </w:pPr>
      <w:bookmarkStart w:id="66" w:name="_Toc465173166"/>
      <w:bookmarkStart w:id="67" w:name="_Toc139616679"/>
      <w:r w:rsidRPr="00643551">
        <w:t>Format des restitutions</w:t>
      </w:r>
      <w:bookmarkEnd w:id="66"/>
      <w:bookmarkEnd w:id="67"/>
    </w:p>
    <w:p w:rsidR="009C046C" w:rsidRPr="00643551" w:rsidRDefault="009C046C" w:rsidP="008A0A80">
      <w:pPr>
        <w:spacing w:line="240" w:lineRule="auto"/>
        <w:rPr>
          <w:lang w:eastAsia="fr-FR"/>
        </w:rPr>
      </w:pPr>
    </w:p>
    <w:p w:rsidR="009C046C" w:rsidRPr="00643551" w:rsidRDefault="004E1B6F" w:rsidP="008A0A80">
      <w:pPr>
        <w:spacing w:line="240" w:lineRule="auto"/>
        <w:rPr>
          <w:lang w:eastAsia="fr-FR"/>
        </w:rPr>
      </w:pPr>
      <w:r w:rsidRPr="00643551">
        <w:rPr>
          <w:lang w:eastAsia="fr-FR"/>
        </w:rPr>
        <w:t xml:space="preserve">L’accusé de réception et compte-rendu du guichet </w:t>
      </w:r>
      <w:r w:rsidR="008A0A80" w:rsidRPr="00643551">
        <w:rPr>
          <w:lang w:eastAsia="fr-FR"/>
        </w:rPr>
        <w:t>sont</w:t>
      </w:r>
      <w:r w:rsidRPr="00643551">
        <w:rPr>
          <w:lang w:eastAsia="fr-FR"/>
        </w:rPr>
        <w:t xml:space="preserve"> envoyé</w:t>
      </w:r>
      <w:r w:rsidR="008A0A80" w:rsidRPr="00643551">
        <w:rPr>
          <w:lang w:eastAsia="fr-FR"/>
        </w:rPr>
        <w:t>s</w:t>
      </w:r>
      <w:r w:rsidRPr="00643551">
        <w:rPr>
          <w:lang w:eastAsia="fr-FR"/>
        </w:rPr>
        <w:t xml:space="preserve"> à l’adresse e-mail mentionn</w:t>
      </w:r>
      <w:r w:rsidR="008A0A80" w:rsidRPr="00643551">
        <w:rPr>
          <w:lang w:eastAsia="fr-FR"/>
        </w:rPr>
        <w:t xml:space="preserve">ée dans le </w:t>
      </w:r>
      <w:r w:rsidR="00E43209" w:rsidRPr="00643551">
        <w:rPr>
          <w:lang w:eastAsia="fr-FR"/>
        </w:rPr>
        <w:t>fichier XML</w:t>
      </w:r>
      <w:r w:rsidR="008A0A80" w:rsidRPr="00643551">
        <w:rPr>
          <w:lang w:eastAsia="fr-FR"/>
        </w:rPr>
        <w:t xml:space="preserve"> uploadé.</w:t>
      </w:r>
    </w:p>
    <w:p w:rsidR="004E1B6F" w:rsidRPr="00643551" w:rsidRDefault="004E1B6F" w:rsidP="00CE62F0">
      <w:pPr>
        <w:spacing w:line="240" w:lineRule="auto"/>
      </w:pPr>
    </w:p>
    <w:p w:rsidR="004E1B6F" w:rsidRPr="00643551" w:rsidRDefault="004E1B6F" w:rsidP="004E1B6F">
      <w:pPr>
        <w:pStyle w:val="Titre2"/>
      </w:pPr>
      <w:bookmarkStart w:id="68" w:name="_Toc465173167"/>
      <w:bookmarkStart w:id="69" w:name="_Toc139616680"/>
      <w:r w:rsidRPr="00643551">
        <w:t>Outils recommandés pour visualiser le fichier XML</w:t>
      </w:r>
      <w:bookmarkEnd w:id="68"/>
      <w:bookmarkEnd w:id="69"/>
    </w:p>
    <w:p w:rsidR="00992088" w:rsidRPr="00643551" w:rsidRDefault="004E1B6F" w:rsidP="00E45E4E">
      <w:r w:rsidRPr="00643551">
        <w:t xml:space="preserve">Il est recommandé d’utiliser Notepad++  </w:t>
      </w:r>
      <w:hyperlink r:id="rId17" w:history="1">
        <w:r w:rsidRPr="00643551">
          <w:rPr>
            <w:rStyle w:val="Lienhypertexte"/>
          </w:rPr>
          <w:t>http://notepad-plus-plus.org/fr/</w:t>
        </w:r>
      </w:hyperlink>
      <w:r w:rsidRPr="00643551">
        <w:t xml:space="preserve"> (logiciel libre et gratuit) pour visualiser les fichiers.</w:t>
      </w:r>
    </w:p>
    <w:p w:rsidR="00E45E4E" w:rsidRPr="00643551" w:rsidRDefault="00E45E4E" w:rsidP="00E45E4E"/>
    <w:p w:rsidR="001F2CBE" w:rsidRPr="00643551" w:rsidRDefault="00616791" w:rsidP="0012150D">
      <w:pPr>
        <w:pStyle w:val="Titre1"/>
      </w:pPr>
      <w:bookmarkStart w:id="70" w:name="_Toc139616681"/>
      <w:r w:rsidRPr="00643551">
        <w:t>Annexes</w:t>
      </w:r>
      <w:bookmarkEnd w:id="70"/>
    </w:p>
    <w:p w:rsidR="005D6846" w:rsidRPr="00643551" w:rsidRDefault="005D6846" w:rsidP="005D6846">
      <w:pPr>
        <w:rPr>
          <w:b/>
        </w:rPr>
      </w:pPr>
      <w:r w:rsidRPr="00643551">
        <w:rPr>
          <w:b/>
        </w:rPr>
        <w:t xml:space="preserve">Annexe </w:t>
      </w:r>
      <w:r w:rsidR="009704D1" w:rsidRPr="00643551">
        <w:rPr>
          <w:b/>
        </w:rPr>
        <w:t>1</w:t>
      </w:r>
      <w:r w:rsidRPr="00643551">
        <w:rPr>
          <w:b/>
        </w:rPr>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RPr="00643551"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Pr="00643551" w:rsidRDefault="005D6846" w:rsidP="008A4B15">
            <w:pPr>
              <w:jc w:val="center"/>
              <w:rPr>
                <w:rFonts w:asciiTheme="minorHAnsi" w:hAnsiTheme="minorHAnsi"/>
                <w:sz w:val="22"/>
                <w:szCs w:val="22"/>
              </w:rPr>
            </w:pPr>
            <w:r w:rsidRPr="00643551">
              <w:t>Abréviation</w:t>
            </w:r>
          </w:p>
        </w:tc>
        <w:tc>
          <w:tcPr>
            <w:tcW w:w="7513" w:type="dxa"/>
          </w:tcPr>
          <w:p w:rsidR="005D6846" w:rsidRPr="00643551" w:rsidRDefault="005D6846" w:rsidP="008A4B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43551">
              <w:t>Signification</w:t>
            </w:r>
          </w:p>
        </w:tc>
      </w:tr>
      <w:tr w:rsidR="005D6846" w:rsidRPr="00643551"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Pr="00643551" w:rsidRDefault="005D6846" w:rsidP="008A4B15">
            <w:pPr>
              <w:rPr>
                <w:rFonts w:asciiTheme="minorHAnsi" w:hAnsiTheme="minorHAnsi"/>
                <w:b w:val="0"/>
                <w:sz w:val="22"/>
                <w:szCs w:val="22"/>
                <w:lang w:val="en-GB"/>
              </w:rPr>
            </w:pPr>
            <w:r w:rsidRPr="00643551">
              <w:rPr>
                <w:lang w:val="en-GB"/>
              </w:rPr>
              <w:t>N</w:t>
            </w:r>
          </w:p>
        </w:tc>
        <w:tc>
          <w:tcPr>
            <w:tcW w:w="7513" w:type="dxa"/>
          </w:tcPr>
          <w:p w:rsidR="005D6846" w:rsidRPr="0064355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643551">
              <w:t>Numérique</w:t>
            </w:r>
          </w:p>
        </w:tc>
      </w:tr>
      <w:tr w:rsidR="005D6846" w:rsidRPr="00643551"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643551" w:rsidRDefault="005D6846" w:rsidP="008A4B15">
            <w:pPr>
              <w:rPr>
                <w:rFonts w:asciiTheme="minorHAnsi" w:hAnsiTheme="minorHAnsi"/>
                <w:b w:val="0"/>
                <w:sz w:val="22"/>
                <w:szCs w:val="22"/>
                <w:lang w:val="en-GB"/>
              </w:rPr>
            </w:pPr>
            <w:r w:rsidRPr="00643551">
              <w:rPr>
                <w:lang w:val="en-GB"/>
              </w:rPr>
              <w:t>AN</w:t>
            </w:r>
          </w:p>
        </w:tc>
        <w:tc>
          <w:tcPr>
            <w:tcW w:w="7513" w:type="dxa"/>
          </w:tcPr>
          <w:p w:rsidR="005D6846" w:rsidRPr="0064355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643551">
              <w:t>Alphanumérique</w:t>
            </w:r>
          </w:p>
        </w:tc>
      </w:tr>
      <w:tr w:rsidR="005D6846" w:rsidRPr="00643551"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D6846" w:rsidRPr="00643551" w:rsidRDefault="005D6846" w:rsidP="008A4B15">
            <w:pPr>
              <w:rPr>
                <w:rFonts w:asciiTheme="minorHAnsi" w:hAnsiTheme="minorHAnsi"/>
                <w:b w:val="0"/>
                <w:sz w:val="22"/>
                <w:szCs w:val="22"/>
                <w:lang w:val="en-GB"/>
              </w:rPr>
            </w:pPr>
            <w:r w:rsidRPr="00643551">
              <w:rPr>
                <w:lang w:val="en-GB"/>
              </w:rPr>
              <w:t>O</w:t>
            </w:r>
          </w:p>
        </w:tc>
        <w:tc>
          <w:tcPr>
            <w:tcW w:w="7513" w:type="dxa"/>
          </w:tcPr>
          <w:p w:rsidR="005D6846" w:rsidRPr="0064355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643551">
              <w:t>Obligatoire</w:t>
            </w:r>
          </w:p>
        </w:tc>
      </w:tr>
      <w:tr w:rsidR="005D6846" w:rsidRPr="00643551"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643551" w:rsidRDefault="005D6846" w:rsidP="008A4B15">
            <w:pPr>
              <w:rPr>
                <w:rFonts w:asciiTheme="minorHAnsi" w:hAnsiTheme="minorHAnsi"/>
                <w:b w:val="0"/>
                <w:sz w:val="22"/>
                <w:szCs w:val="22"/>
              </w:rPr>
            </w:pPr>
            <w:r w:rsidRPr="00643551">
              <w:t>F</w:t>
            </w:r>
          </w:p>
        </w:tc>
        <w:tc>
          <w:tcPr>
            <w:tcW w:w="7513" w:type="dxa"/>
          </w:tcPr>
          <w:p w:rsidR="005D6846" w:rsidRPr="0064355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643551">
              <w:t>Facultatif</w:t>
            </w:r>
          </w:p>
        </w:tc>
      </w:tr>
      <w:tr w:rsidR="006D369C" w:rsidRPr="00643551"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6D369C" w:rsidRPr="00643551" w:rsidRDefault="006D369C" w:rsidP="008A4B15">
            <w:pPr>
              <w:rPr>
                <w:rFonts w:asciiTheme="minorHAnsi" w:hAnsiTheme="minorHAnsi"/>
                <w:b w:val="0"/>
                <w:sz w:val="22"/>
                <w:szCs w:val="22"/>
              </w:rPr>
            </w:pPr>
            <w:r w:rsidRPr="00643551">
              <w:t>CO</w:t>
            </w:r>
          </w:p>
        </w:tc>
        <w:tc>
          <w:tcPr>
            <w:tcW w:w="7513" w:type="dxa"/>
          </w:tcPr>
          <w:p w:rsidR="006D369C" w:rsidRPr="00643551" w:rsidRDefault="006D369C" w:rsidP="008A4B1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3551">
              <w:t>Conditionné</w:t>
            </w:r>
          </w:p>
        </w:tc>
      </w:tr>
      <w:tr w:rsidR="000D3849" w:rsidRPr="00643551" w:rsidTr="005D6846">
        <w:tc>
          <w:tcPr>
            <w:cnfStyle w:val="001000000000" w:firstRow="0" w:lastRow="0" w:firstColumn="1" w:lastColumn="0" w:oddVBand="0" w:evenVBand="0" w:oddHBand="0" w:evenHBand="0" w:firstRowFirstColumn="0" w:firstRowLastColumn="0" w:lastRowFirstColumn="0" w:lastRowLastColumn="0"/>
            <w:tcW w:w="1526" w:type="dxa"/>
          </w:tcPr>
          <w:p w:rsidR="000D3849" w:rsidRPr="00643551" w:rsidRDefault="000D3849" w:rsidP="008A4B15">
            <w:pPr>
              <w:rPr>
                <w:rFonts w:asciiTheme="minorHAnsi" w:hAnsiTheme="minorHAnsi"/>
                <w:sz w:val="22"/>
                <w:szCs w:val="22"/>
              </w:rPr>
            </w:pPr>
            <w:r w:rsidRPr="00643551">
              <w:t>B</w:t>
            </w:r>
          </w:p>
        </w:tc>
        <w:tc>
          <w:tcPr>
            <w:tcW w:w="7513" w:type="dxa"/>
          </w:tcPr>
          <w:p w:rsidR="000D3849" w:rsidRPr="00643551" w:rsidRDefault="000D3849" w:rsidP="008A4B1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3551">
              <w:t>Bloquant</w:t>
            </w:r>
          </w:p>
        </w:tc>
      </w:tr>
      <w:tr w:rsidR="000D3849" w:rsidRPr="00643551"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849" w:rsidRPr="00643551" w:rsidRDefault="00BF7039" w:rsidP="008A4B15">
            <w:pPr>
              <w:rPr>
                <w:rFonts w:asciiTheme="minorHAnsi" w:hAnsiTheme="minorHAnsi"/>
                <w:sz w:val="22"/>
                <w:szCs w:val="22"/>
              </w:rPr>
            </w:pPr>
            <w:r w:rsidRPr="00643551">
              <w:t xml:space="preserve">A </w:t>
            </w:r>
            <w:r w:rsidR="000D3849" w:rsidRPr="00643551">
              <w:t>W</w:t>
            </w:r>
          </w:p>
        </w:tc>
        <w:tc>
          <w:tcPr>
            <w:tcW w:w="7513" w:type="dxa"/>
          </w:tcPr>
          <w:p w:rsidR="000D3849" w:rsidRPr="00643551" w:rsidRDefault="000D384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3551">
              <w:t xml:space="preserve">Information </w:t>
            </w:r>
            <w:r w:rsidR="00976C56" w:rsidRPr="00643551">
              <w:t xml:space="preserve">/ </w:t>
            </w:r>
            <w:r w:rsidRPr="00643551">
              <w:t>Warning</w:t>
            </w:r>
            <w:r w:rsidR="00976C56" w:rsidRPr="00643551">
              <w:t xml:space="preserve"> (Alerte lors des contrôles)</w:t>
            </w:r>
          </w:p>
        </w:tc>
      </w:tr>
      <w:tr w:rsidR="000D3849" w:rsidTr="005D6846">
        <w:tc>
          <w:tcPr>
            <w:cnfStyle w:val="001000000000" w:firstRow="0" w:lastRow="0" w:firstColumn="1" w:lastColumn="0" w:oddVBand="0" w:evenVBand="0" w:oddHBand="0" w:evenHBand="0" w:firstRowFirstColumn="0" w:firstRowLastColumn="0" w:lastRowFirstColumn="0" w:lastRowLastColumn="0"/>
            <w:tcW w:w="1526" w:type="dxa"/>
          </w:tcPr>
          <w:p w:rsidR="000D3849" w:rsidRPr="00643551" w:rsidRDefault="000D3849" w:rsidP="008A4B15">
            <w:pPr>
              <w:rPr>
                <w:rFonts w:asciiTheme="minorHAnsi" w:hAnsiTheme="minorHAnsi"/>
                <w:sz w:val="22"/>
                <w:szCs w:val="22"/>
              </w:rPr>
            </w:pPr>
            <w:r w:rsidRPr="00643551">
              <w:t>I</w:t>
            </w:r>
          </w:p>
        </w:tc>
        <w:tc>
          <w:tcPr>
            <w:tcW w:w="7513" w:type="dxa"/>
          </w:tcPr>
          <w:p w:rsidR="000D3849" w:rsidRPr="00CE62F0" w:rsidRDefault="000D3849" w:rsidP="008A4B1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3551">
              <w:t>Ignorer</w:t>
            </w:r>
          </w:p>
        </w:tc>
      </w:tr>
    </w:tbl>
    <w:p w:rsidR="00616791" w:rsidRDefault="00616791" w:rsidP="00814B9A"/>
    <w:p w:rsidR="006B2CE8" w:rsidRPr="00A21D43" w:rsidRDefault="006B2CE8" w:rsidP="006B2CE8">
      <w:pPr>
        <w:rPr>
          <w:b/>
          <w:u w:val="single"/>
        </w:rPr>
      </w:pPr>
      <w:r w:rsidRPr="00A21D43">
        <w:rPr>
          <w:b/>
          <w:u w:val="single"/>
        </w:rPr>
        <w:t>Tableau 1 : Liste des types de paiements, classification « OSCP_LIG1</w:t>
      </w:r>
      <w:r>
        <w:rPr>
          <w:b/>
          <w:u w:val="single"/>
        </w:rPr>
        <w:t xml:space="preserve"> </w:t>
      </w:r>
      <w:r w:rsidRPr="00A21D43">
        <w:rPr>
          <w:b/>
          <w:u w:val="single"/>
        </w:rPr>
        <w:t>» :</w:t>
      </w:r>
    </w:p>
    <w:tbl>
      <w:tblPr>
        <w:tblStyle w:val="Listeclaire-Accent1"/>
        <w:tblW w:w="8071" w:type="dxa"/>
        <w:tblLayout w:type="fixed"/>
        <w:tblLook w:val="04A0" w:firstRow="1" w:lastRow="0" w:firstColumn="1" w:lastColumn="0" w:noHBand="0" w:noVBand="1"/>
      </w:tblPr>
      <w:tblGrid>
        <w:gridCol w:w="557"/>
        <w:gridCol w:w="1134"/>
        <w:gridCol w:w="4850"/>
        <w:gridCol w:w="1530"/>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jc w:val="center"/>
              <w:rPr>
                <w:rFonts w:cstheme="minorHAnsi"/>
              </w:rPr>
            </w:pPr>
            <w:r w:rsidRPr="00A21D43">
              <w:rPr>
                <w:rFonts w:asciiTheme="minorHAnsi" w:hAnsiTheme="minorHAnsi" w:cstheme="minorHAnsi"/>
              </w:rPr>
              <w:t>N°</w:t>
            </w:r>
          </w:p>
        </w:tc>
        <w:tc>
          <w:tcPr>
            <w:tcW w:w="1134"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Code XML</w:t>
            </w:r>
          </w:p>
        </w:tc>
        <w:tc>
          <w:tcPr>
            <w:tcW w:w="4850"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Libellé des questions – colonne 1</w:t>
            </w:r>
          </w:p>
        </w:tc>
        <w:tc>
          <w:tcPr>
            <w:tcW w:w="1530" w:type="dxa"/>
            <w:tcBorders>
              <w:bottom w:val="single" w:sz="8" w:space="0" w:color="4F81BD" w:themeColor="accent1"/>
            </w:tcBorders>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Champ(s) non saisissable(s)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pPr>
              <w:rPr>
                <w:rFonts w:cstheme="minorHAnsi"/>
              </w:rPr>
            </w:pPr>
            <w:r w:rsidRPr="00A21D43">
              <w:rPr>
                <w:rFonts w:asciiTheme="minorHAnsi" w:hAnsiTheme="minorHAnsi" w:cstheme="minorHAnsi"/>
              </w:rPr>
              <w:t>1</w:t>
            </w:r>
          </w:p>
        </w:tc>
        <w:tc>
          <w:tcPr>
            <w:tcW w:w="1134" w:type="dxa"/>
            <w:shd w:val="clear" w:color="auto" w:fill="DBE5F1" w:themeFill="accent1" w:themeFillTint="33"/>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rPr>
                <w:rFonts w:ascii="Calibri" w:hAnsi="Calibri" w:cs="Calibri"/>
                <w:color w:val="000000"/>
                <w:sz w:val="22"/>
                <w:szCs w:val="22"/>
              </w:rPr>
              <w:t>Q1_1</w:t>
            </w:r>
          </w:p>
        </w:tc>
        <w:tc>
          <w:tcPr>
            <w:tcW w:w="4850"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116">
              <w:t>Paiements de proximité et sur automate</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2</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Q1_11</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A. Dont avec authentification forte</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3</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Q1_111</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1. Dont paiements sans contact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4</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Q1_112</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1.a Dont paiements mobiles</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5</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Q1_20</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B. Dont sans authentification forte</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6</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Q1_201</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1. Dont paiements sans contact</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7</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Q1_202</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1.a Dont paiements mobiles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8</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Q1_203</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2. Dont autres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9</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Q1_3</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12116">
              <w:t>I. Dont paiements avec une carte de débit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10</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Q1_31</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12116">
              <w:t>II. Dont paiements avec une carte de crédit</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11</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Q1_4</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012116">
              <w:t>Paiements à distance hors Internet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12</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Q1_41</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012116">
              <w:t>I. Dont paiements avec une carte de débit</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13</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Q1_42</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012116">
              <w:t>II. Dont paiements avec une carte de crédit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14</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Q1_5</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012116">
              <w:t>Paiements sur Internet</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15</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Q1_51</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012116">
              <w:t>I. Dont paiements avec une carte de débit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lastRenderedPageBreak/>
              <w:t>16</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1D43">
              <w:rPr>
                <w:rFonts w:ascii="Calibri" w:hAnsi="Calibri" w:cs="Calibri"/>
                <w:color w:val="000000"/>
              </w:rPr>
              <w:t>Q1_52</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012116">
              <w:t>II. Dont paiements avec une carte de crédit</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17</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1D43">
              <w:rPr>
                <w:rFonts w:ascii="Calibri" w:hAnsi="Calibri" w:cs="Calibri"/>
                <w:color w:val="000000"/>
              </w:rPr>
              <w:t>Q1_53</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012116">
              <w:t>A. Dont paiements 3D Secure avec authentification forte</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cstheme="minorHAnsi"/>
              </w:rPr>
              <w:t>18</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Q1_544</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B. Dont paiements hors 3D Secure avec authentification forte</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cstheme="minorHAnsi"/>
              </w:rPr>
              <w:t>19</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6109">
              <w:rPr>
                <w:rFonts w:ascii="Calibri" w:hAnsi="Calibri" w:cs="Calibri"/>
                <w:color w:val="000000"/>
              </w:rPr>
              <w:t>Q1_55</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C. Dont paiements 3D Secure sans authentification forte</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Pr>
                <w:rFonts w:cstheme="minorHAnsi" w:hint="cs"/>
              </w:rPr>
              <w:t>20</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6109">
              <w:rPr>
                <w:rFonts w:ascii="Calibri" w:hAnsi="Calibri" w:cs="Calibri"/>
                <w:color w:val="000000"/>
              </w:rPr>
              <w:t>Q1_56</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D. Dont paiements non authentifiés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Pr>
                <w:rFonts w:cstheme="minorHAnsi" w:hint="cs"/>
              </w:rPr>
              <w:t>21</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Q1_561</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D.1 Dont paiements initiés par le commerçant (MIT)</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Pr>
                <w:rFonts w:cstheme="minorHAnsi" w:hint="cs"/>
              </w:rPr>
              <w:t>22</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Q1_562</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Arial"/>
                <w:szCs w:val="18"/>
              </w:rPr>
            </w:pPr>
            <w:r w:rsidRPr="00012116">
              <w:t xml:space="preserve">D.2 Dont paiements "One </w:t>
            </w:r>
            <w:proofErr w:type="spellStart"/>
            <w:r w:rsidRPr="00012116">
              <w:t>leg</w:t>
            </w:r>
            <w:proofErr w:type="spellEnd"/>
            <w:r w:rsidRPr="00012116">
              <w:t>"</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Pr>
                <w:rFonts w:cstheme="minorHAnsi" w:hint="cs"/>
              </w:rPr>
              <w:t>23</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Q1_563</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szCs w:val="18"/>
              </w:rPr>
            </w:pPr>
            <w:r w:rsidRPr="00012116">
              <w:t>D.3 Dont paiements non 3 DS conformes à la DSP2</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asciiTheme="minorHAnsi" w:hAnsiTheme="minorHAnsi" w:cstheme="minorHAnsi"/>
              </w:rPr>
            </w:pPr>
            <w:r w:rsidRPr="00A21D43">
              <w:rPr>
                <w:rFonts w:cstheme="minorHAnsi"/>
              </w:rPr>
              <w:t>2</w:t>
            </w:r>
            <w:r>
              <w:rPr>
                <w:rFonts w:cstheme="minorHAnsi"/>
              </w:rPr>
              <w:t>4</w:t>
            </w:r>
          </w:p>
        </w:tc>
        <w:tc>
          <w:tcPr>
            <w:tcW w:w="1134" w:type="dxa"/>
            <w:shd w:val="clear" w:color="auto" w:fill="auto"/>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Q1_564</w:t>
            </w:r>
          </w:p>
        </w:tc>
        <w:tc>
          <w:tcPr>
            <w:tcW w:w="4850" w:type="dxa"/>
            <w:tcBorders>
              <w:right w:val="single" w:sz="4" w:space="0" w:color="auto"/>
            </w:tcBorders>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012116">
              <w:t>D.4 Dont paiements non 3 DS non conformes à la DSP2</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Pr>
                <w:rFonts w:cstheme="minorHAnsi"/>
              </w:rPr>
              <w:t>25</w:t>
            </w:r>
          </w:p>
        </w:tc>
        <w:tc>
          <w:tcPr>
            <w:tcW w:w="1134" w:type="dxa"/>
            <w:shd w:val="clear" w:color="auto" w:fill="auto"/>
            <w:vAlign w:val="center"/>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6109">
              <w:rPr>
                <w:rFonts w:ascii="Calibri" w:hAnsi="Calibri" w:cs="Calibri"/>
                <w:color w:val="000000"/>
              </w:rPr>
              <w:t>Q1_6</w:t>
            </w:r>
          </w:p>
        </w:tc>
        <w:tc>
          <w:tcPr>
            <w:tcW w:w="4850" w:type="dxa"/>
            <w:tcBorders>
              <w:right w:val="single" w:sz="4" w:space="0" w:color="auto"/>
            </w:tcBorders>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Arial"/>
                <w:b/>
                <w:bCs/>
                <w:szCs w:val="18"/>
              </w:rPr>
            </w:pPr>
            <w:r w:rsidRPr="00012116">
              <w:t>Retraits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B2CE8" w:rsidRPr="00A21D43" w:rsidRDefault="006B2CE8" w:rsidP="006B2CE8">
      <w:pPr>
        <w:pStyle w:val="Sansinterligne"/>
      </w:pPr>
    </w:p>
    <w:p w:rsidR="006B2CE8" w:rsidRPr="00A21D43" w:rsidRDefault="006B2CE8" w:rsidP="006B2CE8">
      <w:pPr>
        <w:rPr>
          <w:b/>
          <w:u w:val="single"/>
        </w:rPr>
      </w:pPr>
      <w:r w:rsidRPr="00A21D43">
        <w:rPr>
          <w:b/>
          <w:u w:val="single"/>
        </w:rPr>
        <w:t>Tableau 2 : Volume et valeur des transactions, classification « OSCP_COL</w:t>
      </w:r>
      <w:proofErr w:type="gramStart"/>
      <w:r w:rsidRPr="00A21D43">
        <w:rPr>
          <w:b/>
          <w:u w:val="single"/>
        </w:rPr>
        <w:t>1»</w:t>
      </w:r>
      <w:proofErr w:type="gramEnd"/>
      <w:r w:rsidRPr="00A21D43">
        <w:rPr>
          <w:b/>
          <w:u w:val="single"/>
        </w:rPr>
        <w:t xml:space="preserve"> :</w:t>
      </w:r>
    </w:p>
    <w:tbl>
      <w:tblPr>
        <w:tblStyle w:val="Listeclaire-Accent1"/>
        <w:tblW w:w="8071" w:type="dxa"/>
        <w:tblLayout w:type="fixed"/>
        <w:tblLook w:val="04A0" w:firstRow="1" w:lastRow="0" w:firstColumn="1" w:lastColumn="0" w:noHBand="0" w:noVBand="1"/>
      </w:tblPr>
      <w:tblGrid>
        <w:gridCol w:w="557"/>
        <w:gridCol w:w="851"/>
        <w:gridCol w:w="5133"/>
        <w:gridCol w:w="1530"/>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jc w:val="center"/>
              <w:rPr>
                <w:rFonts w:cstheme="minorHAnsi"/>
              </w:rPr>
            </w:pPr>
            <w:r w:rsidRPr="00A21D43">
              <w:rPr>
                <w:rFonts w:asciiTheme="minorHAnsi" w:hAnsiTheme="minorHAnsi" w:cstheme="minorHAnsi"/>
              </w:rPr>
              <w:t>N°</w:t>
            </w:r>
          </w:p>
        </w:tc>
        <w:tc>
          <w:tcPr>
            <w:tcW w:w="851"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Code XML</w:t>
            </w:r>
          </w:p>
        </w:tc>
        <w:tc>
          <w:tcPr>
            <w:tcW w:w="5133"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Libellé des questions</w:t>
            </w:r>
          </w:p>
        </w:tc>
        <w:tc>
          <w:tcPr>
            <w:tcW w:w="1530" w:type="dxa"/>
            <w:tcBorders>
              <w:bottom w:val="single" w:sz="8" w:space="0" w:color="4F81BD" w:themeColor="accent1"/>
            </w:tcBorders>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1D43">
              <w:rPr>
                <w:rFonts w:asciiTheme="minorHAnsi" w:hAnsiTheme="minorHAnsi" w:cstheme="minorHAnsi"/>
              </w:rPr>
              <w:t>Champ(s) non saisissable(s)</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pPr>
              <w:rPr>
                <w:rFonts w:cstheme="minorHAnsi"/>
              </w:rPr>
            </w:pPr>
            <w:r w:rsidRPr="00A21D43">
              <w:rPr>
                <w:rFonts w:asciiTheme="minorHAnsi" w:hAnsiTheme="minorHAnsi" w:cstheme="minorHAnsi"/>
              </w:rPr>
              <w:t>1</w:t>
            </w:r>
          </w:p>
        </w:tc>
        <w:tc>
          <w:tcPr>
            <w:tcW w:w="851" w:type="dxa"/>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Q1_1</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A21D43">
              <w:t>Emetteur</w:t>
            </w:r>
            <w:proofErr w:type="spellEnd"/>
            <w:r w:rsidRPr="00A21D43">
              <w:t xml:space="preserve"> français - Accepteur français</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2</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t>Q1_2</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1D43">
              <w:t>Volume (en unités)</w:t>
            </w:r>
          </w:p>
        </w:tc>
        <w:tc>
          <w:tcPr>
            <w:tcW w:w="1530" w:type="dxa"/>
            <w:tcBorders>
              <w:top w:val="single" w:sz="8" w:space="0" w:color="4F81BD" w:themeColor="accent1"/>
              <w:left w:val="single" w:sz="4" w:space="0" w:color="auto"/>
              <w:bottom w:val="single" w:sz="8" w:space="0" w:color="4F81BD" w:themeColor="accent1"/>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asciiTheme="minorHAnsi" w:hAnsiTheme="minorHAnsi" w:cstheme="minorHAnsi"/>
              </w:rPr>
              <w:t>3</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Q1_3</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r w:rsidRPr="00A21D43">
              <w:t>4</w:t>
            </w:r>
          </w:p>
        </w:tc>
        <w:tc>
          <w:tcPr>
            <w:tcW w:w="851" w:type="dxa"/>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Q1_4</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Émetteur français - Accepteur étranger EEE</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5</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Q1_5</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sidRPr="00A21D43">
              <w:t>Volume (en unités)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6</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Q1_6</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r w:rsidRPr="00A21D43">
              <w:t>7</w:t>
            </w:r>
          </w:p>
        </w:tc>
        <w:tc>
          <w:tcPr>
            <w:tcW w:w="851" w:type="dxa"/>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Q1_7</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Émetteur étranger EEE - Accepteur français</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8</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Q1_8</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sidRPr="00A21D43">
              <w:t>Volume (en unités)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9</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Q1_9</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r w:rsidRPr="00A21D43">
              <w:t>10</w:t>
            </w:r>
          </w:p>
        </w:tc>
        <w:tc>
          <w:tcPr>
            <w:tcW w:w="851" w:type="dxa"/>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Q1_10</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Émetteur français - Accepteur étranger hors EEE</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11</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Q1_11</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sidRPr="00A21D43">
              <w:t>Volume (en unités)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r w:rsidRPr="00A21D43">
              <w:t>12</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Q1_12</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shd w:val="clear" w:color="auto" w:fill="DBE5F1" w:themeFill="accent1" w:themeFillTint="33"/>
          </w:tcPr>
          <w:p w:rsidR="006B2CE8" w:rsidRPr="00A21D43" w:rsidRDefault="006B2CE8" w:rsidP="006B2CE8">
            <w:pPr>
              <w:rPr>
                <w:rFonts w:cstheme="minorHAnsi"/>
              </w:rPr>
            </w:pPr>
            <w:r w:rsidRPr="00A21D43">
              <w:rPr>
                <w:rFonts w:cstheme="minorHAnsi"/>
              </w:rPr>
              <w:t>13</w:t>
            </w:r>
          </w:p>
        </w:tc>
        <w:tc>
          <w:tcPr>
            <w:tcW w:w="851" w:type="dxa"/>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Q1_13</w:t>
            </w:r>
          </w:p>
        </w:tc>
        <w:tc>
          <w:tcPr>
            <w:tcW w:w="5133" w:type="dxa"/>
            <w:tcBorders>
              <w:right w:val="single" w:sz="4" w:space="0" w:color="auto"/>
            </w:tcBorders>
            <w:shd w:val="clear" w:color="auto" w:fill="DBE5F1" w:themeFill="accent1" w:themeFillTint="33"/>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Émetteur étranger hors EEE - Accepteur français</w:t>
            </w:r>
          </w:p>
        </w:tc>
        <w:tc>
          <w:tcPr>
            <w:tcW w:w="1530" w:type="dxa"/>
            <w:tcBorders>
              <w:left w:val="single" w:sz="4" w:space="0" w:color="auto"/>
            </w:tcBorders>
            <w:shd w:val="clear" w:color="auto" w:fill="DBE5F1" w:themeFill="accent1" w:themeFillTint="33"/>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RPr="00A21D43"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cstheme="minorHAnsi"/>
              </w:rPr>
              <w:t>14</w:t>
            </w:r>
          </w:p>
        </w:tc>
        <w:tc>
          <w:tcPr>
            <w:tcW w:w="851" w:type="dxa"/>
            <w:shd w:val="clear" w:color="auto" w:fill="auto"/>
          </w:tcPr>
          <w:p w:rsidR="006B2CE8" w:rsidRPr="00A21D43"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sidRPr="00A21D43">
              <w:t>Q1_14</w:t>
            </w:r>
          </w:p>
        </w:tc>
        <w:tc>
          <w:tcPr>
            <w:tcW w:w="5133" w:type="dxa"/>
            <w:tcBorders>
              <w:right w:val="single" w:sz="4" w:space="0" w:color="auto"/>
            </w:tcBorders>
            <w:shd w:val="clear" w:color="auto" w:fill="auto"/>
          </w:tcPr>
          <w:p w:rsidR="006B2CE8" w:rsidRPr="00A21D43"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sidRPr="00A21D43">
              <w:t>Volume (en unités)</w:t>
            </w:r>
          </w:p>
        </w:tc>
        <w:tc>
          <w:tcPr>
            <w:tcW w:w="1530" w:type="dxa"/>
            <w:tcBorders>
              <w:left w:val="single" w:sz="4" w:space="0" w:color="auto"/>
            </w:tcBorders>
            <w:vAlign w:val="center"/>
          </w:tcPr>
          <w:p w:rsidR="006B2CE8" w:rsidRPr="00A21D43"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Pr>
          <w:p w:rsidR="006B2CE8" w:rsidRPr="00A21D43" w:rsidRDefault="006B2CE8" w:rsidP="006B2CE8">
            <w:pPr>
              <w:rPr>
                <w:rFonts w:cstheme="minorHAnsi"/>
              </w:rPr>
            </w:pPr>
            <w:r w:rsidRPr="00A21D43">
              <w:rPr>
                <w:rFonts w:cstheme="minorHAnsi"/>
              </w:rPr>
              <w:t>15</w:t>
            </w:r>
          </w:p>
        </w:tc>
        <w:tc>
          <w:tcPr>
            <w:tcW w:w="851" w:type="dxa"/>
            <w:shd w:val="clear" w:color="auto" w:fill="auto"/>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t>Q1_15</w:t>
            </w:r>
          </w:p>
        </w:tc>
        <w:tc>
          <w:tcPr>
            <w:tcW w:w="5133" w:type="dxa"/>
            <w:tcBorders>
              <w:right w:val="single" w:sz="4" w:space="0" w:color="auto"/>
            </w:tcBorders>
            <w:shd w:val="clear" w:color="auto" w:fill="auto"/>
          </w:tcPr>
          <w:p w:rsidR="006B2CE8" w:rsidRPr="00A21D43"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sidRPr="00A21D43">
              <w:t>Valeur (en euros)</w:t>
            </w:r>
          </w:p>
        </w:tc>
        <w:tc>
          <w:tcPr>
            <w:tcW w:w="1530" w:type="dxa"/>
            <w:tcBorders>
              <w:left w:val="single" w:sz="4" w:space="0" w:color="auto"/>
            </w:tcBorders>
            <w:vAlign w:val="center"/>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B2CE8" w:rsidRDefault="006B2CE8" w:rsidP="006B2CE8"/>
    <w:p w:rsidR="006B2CE8" w:rsidRPr="003F5ACA" w:rsidRDefault="006B2CE8" w:rsidP="006B2CE8">
      <w:pPr>
        <w:rPr>
          <w:b/>
        </w:rPr>
      </w:pPr>
      <w:r w:rsidRPr="003F5ACA">
        <w:rPr>
          <w:b/>
        </w:rPr>
        <w:t>Tableau 3 : description des contraintes et contrôles</w:t>
      </w:r>
    </w:p>
    <w:p w:rsidR="006B2CE8" w:rsidRPr="00A21D43" w:rsidRDefault="006B2CE8" w:rsidP="006B2CE8">
      <w:pPr>
        <w:rPr>
          <w:rFonts w:cstheme="minorHAnsi"/>
          <w:sz w:val="20"/>
          <w:szCs w:val="20"/>
        </w:rPr>
      </w:pPr>
      <w:r w:rsidRPr="00A21D43">
        <w:rPr>
          <w:rFonts w:cstheme="minorHAnsi"/>
          <w:sz w:val="20"/>
          <w:szCs w:val="20"/>
        </w:rPr>
        <w:t>Pour chaque ligne (OSCP_LIG1):</w:t>
      </w:r>
    </w:p>
    <w:tbl>
      <w:tblPr>
        <w:tblStyle w:val="Tramemoyenne1-Accent1"/>
        <w:tblW w:w="9889"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51"/>
        <w:gridCol w:w="3409"/>
        <w:gridCol w:w="768"/>
        <w:gridCol w:w="5161"/>
      </w:tblGrid>
      <w:tr w:rsidR="006B2CE8" w:rsidRPr="00A21D43" w:rsidTr="006B2CE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 xml:space="preserve">N° </w:t>
            </w:r>
          </w:p>
        </w:tc>
        <w:tc>
          <w:tcPr>
            <w:tcW w:w="3409" w:type="dxa"/>
          </w:tcPr>
          <w:p w:rsidR="006B2CE8" w:rsidRPr="00A21D43" w:rsidRDefault="006B2CE8" w:rsidP="006B2CE8">
            <w:pPr>
              <w:cnfStyle w:val="100000000000" w:firstRow="1" w:lastRow="0" w:firstColumn="0" w:lastColumn="0" w:oddVBand="0" w:evenVBand="0" w:oddHBand="0" w:evenHBand="0" w:firstRowFirstColumn="0" w:firstRowLastColumn="0" w:lastRowFirstColumn="0" w:lastRowLastColumn="0"/>
            </w:pPr>
            <w:r w:rsidRPr="00A21D43">
              <w:t xml:space="preserve">Contraintes ou contrôles </w:t>
            </w:r>
          </w:p>
        </w:tc>
        <w:tc>
          <w:tcPr>
            <w:tcW w:w="768" w:type="dxa"/>
          </w:tcPr>
          <w:p w:rsidR="006B2CE8" w:rsidRPr="00A21D43" w:rsidRDefault="006B2CE8" w:rsidP="006B2CE8">
            <w:pPr>
              <w:jc w:val="center"/>
              <w:cnfStyle w:val="100000000000" w:firstRow="1" w:lastRow="0" w:firstColumn="0" w:lastColumn="0" w:oddVBand="0" w:evenVBand="0" w:oddHBand="0" w:evenHBand="0" w:firstRowFirstColumn="0" w:firstRowLastColumn="0" w:lastRowFirstColumn="0" w:lastRowLastColumn="0"/>
            </w:pPr>
            <w:r w:rsidRPr="00A21D43">
              <w:t>Type*</w:t>
            </w:r>
          </w:p>
        </w:tc>
        <w:tc>
          <w:tcPr>
            <w:tcW w:w="5161" w:type="dxa"/>
          </w:tcPr>
          <w:p w:rsidR="006B2CE8" w:rsidRPr="00A21D43" w:rsidRDefault="006B2CE8" w:rsidP="006B2CE8">
            <w:pPr>
              <w:cnfStyle w:val="100000000000" w:firstRow="1" w:lastRow="0" w:firstColumn="0" w:lastColumn="0" w:oddVBand="0" w:evenVBand="0" w:oddHBand="0" w:evenHBand="0" w:firstRowFirstColumn="0" w:firstRowLastColumn="0" w:lastRowFirstColumn="0" w:lastRowLastColumn="0"/>
            </w:pPr>
            <w:r w:rsidRPr="00A21D43">
              <w:t>Message à afficher</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1</w:t>
            </w:r>
          </w:p>
        </w:tc>
        <w:tc>
          <w:tcPr>
            <w:tcW w:w="340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CB001</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sidRPr="00A21D43">
              <w:rPr>
                <w:rFonts w:cstheme="minorHAnsi"/>
                <w:sz w:val="20"/>
                <w:szCs w:val="20"/>
              </w:rPr>
              <w:t>Pour chaque ligne : Q1_1=Q1_3+Q1_31</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La somme des valeurs « Dont paiements avec une carte de débit » et « Dont paiements avec une carte de crédit » doit être égale aux « Paiements de proximité et sur automate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le volume : La somme des volumes « Dont paiements avec une carte de débit » et « Dont paiements avec une carte de crédit » doit être égale aux « Paiements de proximité et sur automate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lastRenderedPageBreak/>
              <w:t>2</w:t>
            </w:r>
          </w:p>
        </w:tc>
        <w:tc>
          <w:tcPr>
            <w:tcW w:w="340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CB003</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Q1_111&lt;=Q1_1</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Q1_201&lt;=Q1_1</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768"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la valeur : la valeur « Dont paiements sans contact » doit être inférieure ou égale à la valeur « Paiements de proximité et sur automate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le volume : le volume «Dont paiements sans contact » doit être inférieure ou égale au volume « Paiements de proximité et sur automate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3</w:t>
            </w:r>
          </w:p>
        </w:tc>
        <w:tc>
          <w:tcPr>
            <w:tcW w:w="340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CB002</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Q1_112&lt;=Q1_1</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Q1_202&lt;=Q1_1</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la valeur « Dont paiements mobile » doit être inférieure ou égale à la valeur « Dont paiements sans contact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le volume : le volume «Dont paiements mobile» doit être inférieure ou égale au volume « Dont paiements sans contact».</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4</w:t>
            </w:r>
          </w:p>
        </w:tc>
        <w:tc>
          <w:tcPr>
            <w:tcW w:w="340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CB004</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Q1_4=Q1_41+Q1_42</w:t>
            </w:r>
          </w:p>
        </w:tc>
        <w:tc>
          <w:tcPr>
            <w:tcW w:w="768" w:type="dxa"/>
          </w:tcPr>
          <w:p w:rsidR="006B2CE8" w:rsidRPr="00A21D43"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la valeur : La somme des valeurs « Dont paiements avec une carte de débit » et « Dont paiements avec une carte de crédit » doit être égale aux « Paiements à distance hors Internet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le volume : La somme des volumes « Dont paiements avec une carte de débit » et « Dont paiements avec une carte de crédit » doit être égale aux « Paiements à distance hors Internet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5</w:t>
            </w:r>
          </w:p>
        </w:tc>
        <w:tc>
          <w:tcPr>
            <w:tcW w:w="340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CB005</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Q1_5=Q1_51+Q_52</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La somme des valeurs « Dont paiements avec une carte de débit » et « Dont paiements avec une carte de crédit » doit être égale aux « Paiements sur Internet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le volume : La somme des volumes« Dont paiements avec une carte de débit » et « Dont paiements avec une carte de crédit » doit être égale aux « Paiements sur Internet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6</w:t>
            </w:r>
          </w:p>
        </w:tc>
        <w:tc>
          <w:tcPr>
            <w:tcW w:w="340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CB006</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Q1_53  =&lt;  Q1_5</w:t>
            </w:r>
          </w:p>
        </w:tc>
        <w:tc>
          <w:tcPr>
            <w:tcW w:w="768" w:type="dxa"/>
          </w:tcPr>
          <w:p w:rsidR="006B2CE8" w:rsidRPr="00A21D43"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la valeur : la valeur</w:t>
            </w:r>
            <w:proofErr w:type="gramStart"/>
            <w:r w:rsidRPr="00A21D43">
              <w:rPr>
                <w:rFonts w:cstheme="minorHAnsi"/>
                <w:sz w:val="20"/>
                <w:szCs w:val="20"/>
              </w:rPr>
              <w:t xml:space="preserve"> «Dont</w:t>
            </w:r>
            <w:proofErr w:type="gramEnd"/>
            <w:r w:rsidRPr="00A21D43">
              <w:rPr>
                <w:rFonts w:cstheme="minorHAnsi"/>
                <w:sz w:val="20"/>
                <w:szCs w:val="20"/>
              </w:rPr>
              <w:t xml:space="preserve"> paiements 3D Secure avec authentification forte » doit être inférieure ou égale à « Paiements sur internet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le volume : le volume «Dont paiements 3D Secure avec authentification forte » doit être inférieure ou égale à « Paiements sur internet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7</w:t>
            </w:r>
          </w:p>
        </w:tc>
        <w:tc>
          <w:tcPr>
            <w:tcW w:w="340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CB007</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Q1_55  =&lt;  Q1_5</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la valeur : la valeur « Dont paiements 3D Secure avec authentification forte » doit être inférieure à « Paiements sur internet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Pour le volume : le volume « Dont paiements 3D Secure avec authentification forte » doit être inférieure à « Paiements sur internet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8</w:t>
            </w:r>
          </w:p>
        </w:tc>
        <w:tc>
          <w:tcPr>
            <w:tcW w:w="340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CB008</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Q1_56  =&lt;  Q1_5</w:t>
            </w:r>
          </w:p>
        </w:tc>
        <w:tc>
          <w:tcPr>
            <w:tcW w:w="768" w:type="dxa"/>
          </w:tcPr>
          <w:p w:rsidR="006B2CE8" w:rsidRPr="00A21D43"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B</w:t>
            </w:r>
          </w:p>
        </w:tc>
        <w:tc>
          <w:tcPr>
            <w:tcW w:w="5161"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 xml:space="preserve">Pour la valeur : la valeur « Dont paiements non </w:t>
            </w:r>
            <w:proofErr w:type="gramStart"/>
            <w:r w:rsidRPr="00A21D43">
              <w:rPr>
                <w:rFonts w:cstheme="minorHAnsi"/>
                <w:sz w:val="20"/>
                <w:szCs w:val="20"/>
              </w:rPr>
              <w:t>authentifiés»</w:t>
            </w:r>
            <w:proofErr w:type="gramEnd"/>
            <w:r w:rsidRPr="00A21D43">
              <w:rPr>
                <w:rFonts w:cstheme="minorHAnsi"/>
                <w:sz w:val="20"/>
                <w:szCs w:val="20"/>
              </w:rPr>
              <w:t xml:space="preserve"> doit être inférieure à « Paiements sur internet ».</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Pour le volume : le volume « Dont paiements non authentifiés» doit être inférieure à « Paiements sur internet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lastRenderedPageBreak/>
              <w:t>9</w:t>
            </w:r>
          </w:p>
        </w:tc>
        <w:tc>
          <w:tcPr>
            <w:tcW w:w="3409" w:type="dxa"/>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CB0015</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Q1_56 = Q1_561 + Q1_562 + Q1_563 + Q1_564</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La somme des composantes « Dont paiements initiés par le commerçant (MIT) », « Dont paiements "One </w:t>
            </w:r>
            <w:proofErr w:type="spellStart"/>
            <w:r>
              <w:rPr>
                <w:rFonts w:cstheme="minorHAnsi"/>
                <w:sz w:val="20"/>
                <w:szCs w:val="20"/>
              </w:rPr>
              <w:t>leg</w:t>
            </w:r>
            <w:proofErr w:type="spellEnd"/>
            <w:r>
              <w:rPr>
                <w:rFonts w:cstheme="minorHAnsi"/>
                <w:sz w:val="20"/>
                <w:szCs w:val="20"/>
              </w:rPr>
              <w:t>" », « Dont paiements non 3 DS conformes à la DSP2 » et « Dont paiements non 3 DS non conformes à la DSP2 » doit être égale aux « Dont paiements non authentifiés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Default="006B2CE8" w:rsidP="006B2CE8">
            <w:r>
              <w:t>10</w:t>
            </w:r>
          </w:p>
        </w:tc>
        <w:tc>
          <w:tcPr>
            <w:tcW w:w="3409" w:type="dxa"/>
          </w:tcPr>
          <w:p w:rsidR="006B2CE8"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CB0016</w:t>
            </w:r>
          </w:p>
          <w:p w:rsidR="006B2CE8"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ascii="Calibri" w:hAnsi="Calibri" w:cs="Calibri"/>
                <w:color w:val="000000"/>
              </w:rPr>
              <w:t>Q1_544</w:t>
            </w:r>
            <w:r>
              <w:rPr>
                <w:rFonts w:cstheme="minorHAnsi"/>
                <w:sz w:val="20"/>
                <w:szCs w:val="20"/>
              </w:rPr>
              <w:t>&lt;= Q1_5</w:t>
            </w:r>
          </w:p>
        </w:tc>
        <w:tc>
          <w:tcPr>
            <w:tcW w:w="768" w:type="dxa"/>
          </w:tcPr>
          <w:p w:rsidR="006B2CE8"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5161" w:type="dxa"/>
          </w:tcPr>
          <w:p w:rsidR="006B2CE8"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64A29">
              <w:rPr>
                <w:rFonts w:cstheme="minorHAnsi"/>
                <w:sz w:val="20"/>
                <w:szCs w:val="20"/>
              </w:rPr>
              <w:t>La composante « Dont paiements hors 3D Secure avec authentification forte » doit être inférieure ou égale à « Paiements sur internet ».</w:t>
            </w:r>
          </w:p>
        </w:tc>
      </w:tr>
      <w:tr w:rsidR="006B2CE8" w:rsidRPr="00A21D43" w:rsidTr="006B2CE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t>11</w:t>
            </w:r>
          </w:p>
        </w:tc>
        <w:tc>
          <w:tcPr>
            <w:tcW w:w="3409"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A001</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Q1_1 = Q1_11 + Q1_20</w:t>
            </w:r>
          </w:p>
        </w:tc>
        <w:tc>
          <w:tcPr>
            <w:tcW w:w="768" w:type="dxa"/>
          </w:tcPr>
          <w:p w:rsidR="006B2CE8" w:rsidRPr="00A21D43"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A</w:t>
            </w:r>
          </w:p>
        </w:tc>
        <w:tc>
          <w:tcPr>
            <w:tcW w:w="5161" w:type="dxa"/>
          </w:tcPr>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 xml:space="preserve">Pour la valeur : </w:t>
            </w:r>
            <w:r w:rsidRPr="00A21D43">
              <w:rPr>
                <w:rFonts w:cs="Tahoma"/>
                <w:bCs/>
              </w:rPr>
              <w:t>« Dont paiements de proximité et sur automate »</w:t>
            </w:r>
            <w:r w:rsidRPr="00A21D43">
              <w:rPr>
                <w:rFonts w:cstheme="minorHAnsi"/>
                <w:sz w:val="20"/>
                <w:szCs w:val="20"/>
              </w:rPr>
              <w:t xml:space="preserve"> doit être égale à la somme des « Dont avec authentification » et des « Dont sans authentification ».</w:t>
            </w: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B2CE8" w:rsidRPr="00A21D43"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1D43">
              <w:rPr>
                <w:rFonts w:cstheme="minorHAnsi"/>
                <w:sz w:val="20"/>
                <w:szCs w:val="20"/>
              </w:rPr>
              <w:t xml:space="preserve">Pour le volume : </w:t>
            </w:r>
            <w:r w:rsidRPr="00A21D43">
              <w:rPr>
                <w:rFonts w:cs="Tahoma"/>
                <w:bCs/>
              </w:rPr>
              <w:t>« Dont paiements de proximité et sur automate »</w:t>
            </w:r>
            <w:r w:rsidRPr="00A21D43">
              <w:rPr>
                <w:rFonts w:cstheme="minorHAnsi"/>
                <w:sz w:val="20"/>
                <w:szCs w:val="20"/>
              </w:rPr>
              <w:t xml:space="preserve"> doit être égale à la somme des « Dont avec authentification » et des « Dont sans authentification ».</w:t>
            </w:r>
          </w:p>
        </w:tc>
      </w:tr>
      <w:tr w:rsidR="006B2CE8" w:rsidRPr="00A21D43" w:rsidTr="006B2CE8">
        <w:trPr>
          <w:cnfStyle w:val="000000010000" w:firstRow="0" w:lastRow="0" w:firstColumn="0" w:lastColumn="0" w:oddVBand="0" w:evenVBand="0" w:oddHBand="0" w:evenHBand="1"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551" w:type="dxa"/>
          </w:tcPr>
          <w:p w:rsidR="006B2CE8" w:rsidRPr="00A21D43" w:rsidRDefault="006B2CE8" w:rsidP="006B2CE8">
            <w:r w:rsidRPr="00A21D43">
              <w:t>1</w:t>
            </w:r>
            <w:r>
              <w:t>2</w:t>
            </w:r>
          </w:p>
        </w:tc>
        <w:tc>
          <w:tcPr>
            <w:tcW w:w="3409" w:type="dxa"/>
          </w:tcPr>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A002</w:t>
            </w: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Q1_5 = Q1_53 + Q1_55 + Q1_56</w:t>
            </w:r>
            <w:r>
              <w:rPr>
                <w:rFonts w:cstheme="minorHAnsi"/>
                <w:sz w:val="20"/>
                <w:szCs w:val="20"/>
              </w:rPr>
              <w:t xml:space="preserve"> + </w:t>
            </w:r>
            <w:r>
              <w:rPr>
                <w:rFonts w:ascii="Calibri" w:hAnsi="Calibri" w:cs="Calibri"/>
                <w:color w:val="000000"/>
              </w:rPr>
              <w:t>Q1_544</w:t>
            </w:r>
          </w:p>
        </w:tc>
        <w:tc>
          <w:tcPr>
            <w:tcW w:w="768" w:type="dxa"/>
          </w:tcPr>
          <w:p w:rsidR="006B2CE8" w:rsidRPr="00A21D43" w:rsidRDefault="006B2CE8" w:rsidP="006B2CE8">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21D43">
              <w:rPr>
                <w:rFonts w:cstheme="minorHAnsi"/>
                <w:sz w:val="20"/>
                <w:szCs w:val="20"/>
              </w:rPr>
              <w:t>A</w:t>
            </w:r>
          </w:p>
        </w:tc>
        <w:tc>
          <w:tcPr>
            <w:tcW w:w="5161" w:type="dxa"/>
          </w:tcPr>
          <w:p w:rsidR="006B2CE8" w:rsidRPr="004903A0"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06109">
              <w:rPr>
                <w:rFonts w:cstheme="minorHAnsi"/>
                <w:sz w:val="20"/>
                <w:szCs w:val="20"/>
              </w:rPr>
              <w:t xml:space="preserve">Pour la valeur : </w:t>
            </w:r>
            <w:r>
              <w:rPr>
                <w:rFonts w:cs="Tahoma"/>
                <w:bCs/>
              </w:rPr>
              <w:t xml:space="preserve">« Dont </w:t>
            </w:r>
            <w:r w:rsidRPr="00E34FB5">
              <w:rPr>
                <w:rFonts w:cs="Arial"/>
                <w:szCs w:val="18"/>
              </w:rPr>
              <w:t>paiements 3D Secure</w:t>
            </w:r>
            <w:r>
              <w:rPr>
                <w:rFonts w:cs="Arial"/>
                <w:szCs w:val="18"/>
              </w:rPr>
              <w:t xml:space="preserve"> avec authentification</w:t>
            </w:r>
            <w:r>
              <w:rPr>
                <w:rFonts w:cs="Tahoma"/>
                <w:bCs/>
              </w:rPr>
              <w:t> </w:t>
            </w:r>
            <w:r w:rsidRPr="005E22EA">
              <w:rPr>
                <w:rFonts w:cs="Tahoma"/>
                <w:bCs/>
              </w:rPr>
              <w:t xml:space="preserve">» </w:t>
            </w:r>
            <w:r w:rsidRPr="00281246">
              <w:rPr>
                <w:rFonts w:cs="Tahoma"/>
                <w:bCs/>
              </w:rPr>
              <w:t xml:space="preserve">et des « Dont </w:t>
            </w:r>
            <w:r w:rsidRPr="00281246">
              <w:rPr>
                <w:rFonts w:cs="Arial"/>
                <w:szCs w:val="18"/>
              </w:rPr>
              <w:t>paiements hors3D Secure avec authentification</w:t>
            </w:r>
            <w:r w:rsidRPr="00281246">
              <w:rPr>
                <w:rFonts w:cs="Tahoma"/>
                <w:bCs/>
              </w:rPr>
              <w:t> »</w:t>
            </w:r>
            <w:r w:rsidRPr="005E22EA">
              <w:rPr>
                <w:rFonts w:cs="Tahoma"/>
                <w:bCs/>
              </w:rPr>
              <w:t xml:space="preserve"> et des « </w:t>
            </w:r>
            <w:r w:rsidRPr="005E22EA">
              <w:rPr>
                <w:rFonts w:cs="Arial"/>
                <w:szCs w:val="18"/>
              </w:rPr>
              <w:t>Dont paiements 3D Secure</w:t>
            </w:r>
            <w:r w:rsidRPr="004903A0">
              <w:rPr>
                <w:rFonts w:cs="Tahoma"/>
                <w:bCs/>
              </w:rPr>
              <w:t xml:space="preserve"> sans authentification forte » et des « Dont paiements non authentifiés hors DSP2 » </w:t>
            </w:r>
            <w:r w:rsidRPr="004903A0">
              <w:rPr>
                <w:rFonts w:cstheme="minorHAnsi"/>
                <w:sz w:val="20"/>
                <w:szCs w:val="20"/>
              </w:rPr>
              <w:t>doit être égale à « Dont paiements sur internet ».</w:t>
            </w:r>
          </w:p>
          <w:p w:rsidR="006B2CE8" w:rsidRPr="004903A0"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p w:rsidR="006B2CE8" w:rsidRPr="00A21D43" w:rsidRDefault="006B2CE8" w:rsidP="006B2C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903A0">
              <w:rPr>
                <w:rFonts w:cstheme="minorHAnsi"/>
                <w:sz w:val="20"/>
                <w:szCs w:val="20"/>
              </w:rPr>
              <w:t xml:space="preserve">Pour le volume : </w:t>
            </w:r>
            <w:r w:rsidRPr="004903A0">
              <w:rPr>
                <w:rFonts w:cs="Tahoma"/>
                <w:bCs/>
              </w:rPr>
              <w:t xml:space="preserve">« Dont </w:t>
            </w:r>
            <w:r w:rsidRPr="004903A0">
              <w:rPr>
                <w:rFonts w:cs="Arial"/>
                <w:szCs w:val="18"/>
              </w:rPr>
              <w:t>paiements 3D Secure avec authentification</w:t>
            </w:r>
            <w:r w:rsidRPr="004903A0">
              <w:rPr>
                <w:rFonts w:cs="Tahoma"/>
                <w:bCs/>
              </w:rPr>
              <w:t xml:space="preserve"> » </w:t>
            </w:r>
            <w:r w:rsidRPr="00281246">
              <w:rPr>
                <w:rFonts w:cs="Tahoma"/>
                <w:bCs/>
              </w:rPr>
              <w:t xml:space="preserve">et des « Dont </w:t>
            </w:r>
            <w:r w:rsidRPr="00281246">
              <w:rPr>
                <w:rFonts w:cs="Arial"/>
                <w:szCs w:val="18"/>
              </w:rPr>
              <w:t>paiements hors3D Secure avec authentification</w:t>
            </w:r>
            <w:r w:rsidRPr="00281246">
              <w:rPr>
                <w:rFonts w:cs="Tahoma"/>
                <w:bCs/>
              </w:rPr>
              <w:t> »</w:t>
            </w:r>
            <w:r w:rsidRPr="005E22EA">
              <w:rPr>
                <w:rFonts w:cs="Tahoma"/>
                <w:bCs/>
              </w:rPr>
              <w:t xml:space="preserve"> et des </w:t>
            </w:r>
            <w:r>
              <w:rPr>
                <w:rFonts w:cs="Tahoma"/>
                <w:bCs/>
              </w:rPr>
              <w:t>« </w:t>
            </w:r>
            <w:r w:rsidRPr="00E34FB5">
              <w:rPr>
                <w:rFonts w:cs="Arial"/>
                <w:szCs w:val="18"/>
              </w:rPr>
              <w:t>Dont paiements 3D Secure</w:t>
            </w:r>
            <w:r w:rsidRPr="00295DA7">
              <w:rPr>
                <w:rFonts w:cs="Tahoma"/>
                <w:bCs/>
              </w:rPr>
              <w:t xml:space="preserve"> </w:t>
            </w:r>
            <w:r>
              <w:rPr>
                <w:rFonts w:cs="Tahoma"/>
                <w:bCs/>
              </w:rPr>
              <w:t>sans authentification forte » et des « </w:t>
            </w:r>
            <w:r w:rsidRPr="007E04B7">
              <w:rPr>
                <w:rFonts w:cs="Tahoma"/>
                <w:bCs/>
              </w:rPr>
              <w:t>Dont paiements non authentifiés</w:t>
            </w:r>
            <w:r>
              <w:rPr>
                <w:rFonts w:cs="Tahoma"/>
                <w:bCs/>
              </w:rPr>
              <w:t xml:space="preserve"> hors DSP2 » </w:t>
            </w:r>
            <w:r w:rsidRPr="00706109">
              <w:rPr>
                <w:rFonts w:cstheme="minorHAnsi"/>
                <w:sz w:val="20"/>
                <w:szCs w:val="20"/>
              </w:rPr>
              <w:t>doit être égale à « Dont paiements sur internet ».</w:t>
            </w:r>
          </w:p>
        </w:tc>
      </w:tr>
    </w:tbl>
    <w:p w:rsidR="006B2CE8" w:rsidRPr="00A21D43" w:rsidRDefault="006B2CE8" w:rsidP="006B2CE8">
      <w:pPr>
        <w:rPr>
          <w:b/>
          <w:u w:val="single"/>
        </w:rPr>
      </w:pPr>
    </w:p>
    <w:p w:rsidR="006B2CE8" w:rsidRDefault="006B2CE8" w:rsidP="006B2CE8">
      <w:pPr>
        <w:rPr>
          <w:b/>
          <w:u w:val="single"/>
        </w:rPr>
      </w:pPr>
      <w:r>
        <w:rPr>
          <w:b/>
          <w:u w:val="single"/>
        </w:rPr>
        <w:t>TABLEAU 4 : Origine de la fraude classification « OSCP_COL</w:t>
      </w:r>
      <w:proofErr w:type="gramStart"/>
      <w:r>
        <w:rPr>
          <w:b/>
          <w:u w:val="single"/>
        </w:rPr>
        <w:t>2»</w:t>
      </w:r>
      <w:proofErr w:type="gramEnd"/>
      <w:r>
        <w:rPr>
          <w:b/>
          <w:u w:val="single"/>
        </w:rPr>
        <w:t xml:space="preserve"> : </w:t>
      </w:r>
    </w:p>
    <w:tbl>
      <w:tblPr>
        <w:tblStyle w:val="Listeclaire-Accent1"/>
        <w:tblW w:w="0" w:type="dxa"/>
        <w:tblLayout w:type="fixed"/>
        <w:tblLook w:val="04A0" w:firstRow="1" w:lastRow="0" w:firstColumn="1" w:lastColumn="0" w:noHBand="0" w:noVBand="1"/>
      </w:tblPr>
      <w:tblGrid>
        <w:gridCol w:w="557"/>
        <w:gridCol w:w="851"/>
        <w:gridCol w:w="5133"/>
        <w:gridCol w:w="1530"/>
      </w:tblGrid>
      <w:tr w:rsidR="006B2CE8" w:rsidTr="006B2CE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F81BD" w:themeColor="accent1"/>
              <w:left w:val="single" w:sz="8" w:space="0" w:color="4F81BD" w:themeColor="accent1"/>
              <w:bottom w:val="nil"/>
              <w:right w:val="nil"/>
            </w:tcBorders>
            <w:hideMark/>
          </w:tcPr>
          <w:p w:rsidR="006B2CE8" w:rsidRDefault="006B2CE8" w:rsidP="006B2CE8">
            <w:pPr>
              <w:jc w:val="center"/>
              <w:rPr>
                <w:rFonts w:cstheme="minorHAnsi"/>
              </w:rPr>
            </w:pPr>
            <w:r>
              <w:rPr>
                <w:rFonts w:asciiTheme="minorHAnsi" w:hAnsiTheme="minorHAnsi" w:cstheme="minorHAnsi"/>
              </w:rPr>
              <w:t>N°</w:t>
            </w:r>
          </w:p>
        </w:tc>
        <w:tc>
          <w:tcPr>
            <w:tcW w:w="851" w:type="dxa"/>
            <w:tcBorders>
              <w:top w:val="single" w:sz="8" w:space="0" w:color="4F81BD" w:themeColor="accent1"/>
              <w:left w:val="nil"/>
              <w:bottom w:val="nil"/>
              <w:right w:val="nil"/>
            </w:tcBorders>
            <w:hideMark/>
          </w:tcPr>
          <w:p w:rsidR="006B2CE8"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Code XML</w:t>
            </w:r>
          </w:p>
        </w:tc>
        <w:tc>
          <w:tcPr>
            <w:tcW w:w="5133" w:type="dxa"/>
            <w:tcBorders>
              <w:top w:val="single" w:sz="8" w:space="0" w:color="4F81BD" w:themeColor="accent1"/>
              <w:left w:val="nil"/>
              <w:bottom w:val="nil"/>
              <w:right w:val="nil"/>
            </w:tcBorders>
            <w:hideMark/>
          </w:tcPr>
          <w:p w:rsidR="006B2CE8"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Libellé des questions</w:t>
            </w:r>
          </w:p>
        </w:tc>
        <w:tc>
          <w:tcPr>
            <w:tcW w:w="1530" w:type="dxa"/>
            <w:tcBorders>
              <w:top w:val="single" w:sz="8" w:space="0" w:color="4F81BD" w:themeColor="accent1"/>
              <w:left w:val="nil"/>
              <w:bottom w:val="single" w:sz="8" w:space="0" w:color="4F81BD" w:themeColor="accent1"/>
              <w:right w:val="single" w:sz="8" w:space="0" w:color="4F81BD" w:themeColor="accent1"/>
            </w:tcBorders>
            <w:hideMark/>
          </w:tcPr>
          <w:p w:rsidR="006B2CE8" w:rsidRDefault="006B2CE8" w:rsidP="006B2C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Champ(s) non saisissable(s)</w:t>
            </w: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shd w:val="clear" w:color="auto" w:fill="DBE5F1" w:themeFill="accent1" w:themeFillTint="33"/>
            <w:hideMark/>
          </w:tcPr>
          <w:p w:rsidR="006B2CE8" w:rsidRDefault="006B2CE8" w:rsidP="006B2CE8">
            <w:pPr>
              <w:rPr>
                <w:rFonts w:cstheme="minorHAnsi"/>
              </w:rPr>
            </w:pPr>
            <w:r>
              <w:rPr>
                <w:rFonts w:asciiTheme="minorHAnsi" w:hAnsiTheme="minorHAnsi" w:cstheme="minorHAnsi"/>
              </w:rPr>
              <w:t>1</w:t>
            </w:r>
          </w:p>
        </w:tc>
        <w:tc>
          <w:tcPr>
            <w:tcW w:w="851" w:type="dxa"/>
            <w:tcBorders>
              <w:left w:val="nil"/>
              <w:right w:val="nil"/>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hint="cs"/>
              </w:rPr>
              <w:t>Q1_1</w:t>
            </w:r>
          </w:p>
        </w:tc>
        <w:tc>
          <w:tcPr>
            <w:tcW w:w="5133" w:type="dxa"/>
            <w:tcBorders>
              <w:left w:val="nil"/>
              <w:right w:val="single" w:sz="4" w:space="0" w:color="auto"/>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hint="cs"/>
              </w:rPr>
              <w:t>Cartes perdues ou volées</w:t>
            </w:r>
          </w:p>
        </w:tc>
        <w:tc>
          <w:tcPr>
            <w:tcW w:w="1530" w:type="dxa"/>
            <w:tcBorders>
              <w:left w:val="single" w:sz="4" w:space="0" w:color="auto"/>
            </w:tcBorders>
            <w:shd w:val="clear" w:color="auto" w:fill="DBE5F1" w:themeFill="accent1" w:themeFillTint="33"/>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hideMark/>
          </w:tcPr>
          <w:p w:rsidR="006B2CE8" w:rsidRDefault="006B2CE8" w:rsidP="006B2CE8">
            <w:pPr>
              <w:rPr>
                <w:rFonts w:cstheme="minorHAnsi"/>
              </w:rPr>
            </w:pPr>
            <w:r>
              <w:rPr>
                <w:rFonts w:asciiTheme="minorHAnsi" w:hAnsiTheme="minorHAnsi" w:cstheme="minorHAnsi"/>
              </w:rPr>
              <w:t>2</w:t>
            </w:r>
          </w:p>
        </w:tc>
        <w:tc>
          <w:tcPr>
            <w:tcW w:w="851" w:type="dxa"/>
            <w:tcBorders>
              <w:top w:val="nil"/>
              <w:left w:val="nil"/>
              <w:bottom w:val="nil"/>
              <w:right w:val="nil"/>
            </w:tcBorders>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hint="cs"/>
              </w:rPr>
              <w:t>Q1_2</w:t>
            </w:r>
          </w:p>
        </w:tc>
        <w:tc>
          <w:tcPr>
            <w:tcW w:w="5133" w:type="dxa"/>
            <w:tcBorders>
              <w:top w:val="nil"/>
              <w:left w:val="nil"/>
              <w:bottom w:val="nil"/>
              <w:right w:val="single" w:sz="4" w:space="0" w:color="auto"/>
            </w:tcBorders>
            <w:hideMark/>
          </w:tcPr>
          <w:p w:rsidR="006B2CE8" w:rsidRDefault="006B2CE8" w:rsidP="006B2CE8">
            <w:pPr>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hint="cs"/>
              </w:rPr>
              <w:t>Volume (en unités)</w:t>
            </w:r>
          </w:p>
        </w:tc>
        <w:tc>
          <w:tcPr>
            <w:tcW w:w="1530" w:type="dxa"/>
            <w:tcBorders>
              <w:top w:val="single" w:sz="8" w:space="0" w:color="4F81BD" w:themeColor="accent1"/>
              <w:left w:val="single" w:sz="4" w:space="0" w:color="auto"/>
              <w:bottom w:val="single" w:sz="8" w:space="0" w:color="4F81BD" w:themeColor="accent1"/>
              <w:right w:val="single" w:sz="8" w:space="0" w:color="4F81BD" w:themeColor="accent1"/>
            </w:tcBorders>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hideMark/>
          </w:tcPr>
          <w:p w:rsidR="006B2CE8" w:rsidRDefault="006B2CE8" w:rsidP="006B2CE8">
            <w:pPr>
              <w:rPr>
                <w:rFonts w:cstheme="minorHAnsi"/>
              </w:rPr>
            </w:pPr>
            <w:r>
              <w:rPr>
                <w:rFonts w:asciiTheme="minorHAnsi" w:hAnsiTheme="minorHAnsi" w:cstheme="minorHAnsi"/>
              </w:rPr>
              <w:t>3</w:t>
            </w:r>
          </w:p>
        </w:tc>
        <w:tc>
          <w:tcPr>
            <w:tcW w:w="851" w:type="dxa"/>
            <w:tcBorders>
              <w:left w:val="nil"/>
              <w:right w:val="nil"/>
            </w:tcBorders>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hint="cs"/>
              </w:rPr>
              <w:t>Q1_3</w:t>
            </w:r>
          </w:p>
        </w:tc>
        <w:tc>
          <w:tcPr>
            <w:tcW w:w="5133" w:type="dxa"/>
            <w:tcBorders>
              <w:left w:val="nil"/>
              <w:right w:val="single" w:sz="4" w:space="0" w:color="auto"/>
            </w:tcBorders>
            <w:hideMark/>
          </w:tcPr>
          <w:p w:rsidR="006B2CE8" w:rsidRDefault="006B2CE8" w:rsidP="006B2CE8">
            <w:pPr>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hint="cs"/>
              </w:rPr>
              <w:t>Valeur (en euros)</w:t>
            </w:r>
          </w:p>
        </w:tc>
        <w:tc>
          <w:tcPr>
            <w:tcW w:w="1530" w:type="dxa"/>
            <w:tcBorders>
              <w:left w:val="single" w:sz="4" w:space="0" w:color="auto"/>
            </w:tcBorders>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shd w:val="clear" w:color="auto" w:fill="DBE5F1" w:themeFill="accent1" w:themeFillTint="33"/>
            <w:hideMark/>
          </w:tcPr>
          <w:p w:rsidR="006B2CE8" w:rsidRDefault="006B2CE8" w:rsidP="006B2CE8">
            <w:r>
              <w:rPr>
                <w:rFonts w:hint="cs"/>
              </w:rPr>
              <w:t>4</w:t>
            </w:r>
          </w:p>
        </w:tc>
        <w:tc>
          <w:tcPr>
            <w:tcW w:w="851" w:type="dxa"/>
            <w:tcBorders>
              <w:top w:val="nil"/>
              <w:left w:val="nil"/>
              <w:bottom w:val="nil"/>
              <w:right w:val="nil"/>
            </w:tcBorders>
            <w:shd w:val="clear" w:color="auto" w:fill="DBE5F1" w:themeFill="accent1" w:themeFillTint="33"/>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Q1_4</w:t>
            </w:r>
          </w:p>
        </w:tc>
        <w:tc>
          <w:tcPr>
            <w:tcW w:w="5133" w:type="dxa"/>
            <w:tcBorders>
              <w:top w:val="nil"/>
              <w:left w:val="nil"/>
              <w:bottom w:val="nil"/>
              <w:right w:val="single" w:sz="4" w:space="0" w:color="auto"/>
            </w:tcBorders>
            <w:shd w:val="clear" w:color="auto" w:fill="DBE5F1" w:themeFill="accent1" w:themeFillTint="33"/>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Cartes non parvenues</w:t>
            </w:r>
          </w:p>
        </w:tc>
        <w:tc>
          <w:tcPr>
            <w:tcW w:w="1530" w:type="dxa"/>
            <w:tcBorders>
              <w:top w:val="nil"/>
              <w:left w:val="single" w:sz="4" w:space="0" w:color="auto"/>
              <w:bottom w:val="nil"/>
              <w:right w:val="single" w:sz="8" w:space="0" w:color="4F81BD" w:themeColor="accent1"/>
            </w:tcBorders>
            <w:shd w:val="clear" w:color="auto" w:fill="DBE5F1" w:themeFill="accent1" w:themeFillTint="33"/>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hideMark/>
          </w:tcPr>
          <w:p w:rsidR="006B2CE8" w:rsidRDefault="006B2CE8" w:rsidP="006B2CE8">
            <w:r>
              <w:rPr>
                <w:rFonts w:hint="cs"/>
              </w:rPr>
              <w:t>5</w:t>
            </w:r>
          </w:p>
        </w:tc>
        <w:tc>
          <w:tcPr>
            <w:tcW w:w="851" w:type="dxa"/>
            <w:tcBorders>
              <w:left w:val="nil"/>
              <w:right w:val="nil"/>
            </w:tcBorders>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Q1_5</w:t>
            </w:r>
          </w:p>
        </w:tc>
        <w:tc>
          <w:tcPr>
            <w:tcW w:w="5133" w:type="dxa"/>
            <w:tcBorders>
              <w:left w:val="nil"/>
              <w:right w:val="single" w:sz="4" w:space="0" w:color="auto"/>
            </w:tcBorders>
            <w:hideMark/>
          </w:tcPr>
          <w:p w:rsidR="006B2CE8"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Pr>
                <w:rFonts w:hint="cs"/>
              </w:rPr>
              <w:t>Volume (en unités)</w:t>
            </w:r>
          </w:p>
        </w:tc>
        <w:tc>
          <w:tcPr>
            <w:tcW w:w="1530" w:type="dxa"/>
            <w:tcBorders>
              <w:left w:val="single" w:sz="4" w:space="0" w:color="4F81BD" w:themeColor="accent1"/>
            </w:tcBorders>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hideMark/>
          </w:tcPr>
          <w:p w:rsidR="006B2CE8" w:rsidRDefault="006B2CE8" w:rsidP="006B2CE8">
            <w:r>
              <w:rPr>
                <w:rFonts w:hint="cs"/>
              </w:rPr>
              <w:t>6</w:t>
            </w:r>
          </w:p>
        </w:tc>
        <w:tc>
          <w:tcPr>
            <w:tcW w:w="851" w:type="dxa"/>
            <w:tcBorders>
              <w:top w:val="nil"/>
              <w:left w:val="nil"/>
              <w:bottom w:val="nil"/>
              <w:right w:val="nil"/>
            </w:tcBorders>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Q1_6</w:t>
            </w:r>
          </w:p>
        </w:tc>
        <w:tc>
          <w:tcPr>
            <w:tcW w:w="5133" w:type="dxa"/>
            <w:tcBorders>
              <w:top w:val="nil"/>
              <w:left w:val="nil"/>
              <w:bottom w:val="nil"/>
              <w:right w:val="single" w:sz="4" w:space="0" w:color="auto"/>
            </w:tcBorders>
            <w:hideMark/>
          </w:tcPr>
          <w:p w:rsidR="006B2CE8"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Pr>
                <w:rFonts w:hint="cs"/>
              </w:rPr>
              <w:t>Valeur (en euros)</w:t>
            </w:r>
          </w:p>
        </w:tc>
        <w:tc>
          <w:tcPr>
            <w:tcW w:w="1530" w:type="dxa"/>
            <w:tcBorders>
              <w:top w:val="nil"/>
              <w:left w:val="single" w:sz="4" w:space="0" w:color="auto"/>
              <w:bottom w:val="nil"/>
              <w:right w:val="single" w:sz="8" w:space="0" w:color="4F81BD" w:themeColor="accent1"/>
            </w:tcBorders>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shd w:val="clear" w:color="auto" w:fill="DBE5F1" w:themeFill="accent1" w:themeFillTint="33"/>
            <w:hideMark/>
          </w:tcPr>
          <w:p w:rsidR="006B2CE8" w:rsidRDefault="006B2CE8" w:rsidP="006B2CE8">
            <w:r>
              <w:rPr>
                <w:rFonts w:hint="cs"/>
              </w:rPr>
              <w:t>7</w:t>
            </w:r>
          </w:p>
        </w:tc>
        <w:tc>
          <w:tcPr>
            <w:tcW w:w="851" w:type="dxa"/>
            <w:tcBorders>
              <w:left w:val="nil"/>
              <w:right w:val="nil"/>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Q1_7</w:t>
            </w:r>
          </w:p>
        </w:tc>
        <w:tc>
          <w:tcPr>
            <w:tcW w:w="5133" w:type="dxa"/>
            <w:tcBorders>
              <w:left w:val="nil"/>
              <w:right w:val="single" w:sz="4" w:space="0" w:color="auto"/>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Cartes altérées ou contrefaites</w:t>
            </w:r>
          </w:p>
        </w:tc>
        <w:tc>
          <w:tcPr>
            <w:tcW w:w="1530" w:type="dxa"/>
            <w:tcBorders>
              <w:left w:val="single" w:sz="4" w:space="0" w:color="4F81BD" w:themeColor="accent1"/>
            </w:tcBorders>
            <w:shd w:val="clear" w:color="auto" w:fill="DBE5F1" w:themeFill="accent1" w:themeFillTint="33"/>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hideMark/>
          </w:tcPr>
          <w:p w:rsidR="006B2CE8" w:rsidRDefault="006B2CE8" w:rsidP="006B2CE8">
            <w:r>
              <w:rPr>
                <w:rFonts w:hint="cs"/>
              </w:rPr>
              <w:t>8</w:t>
            </w:r>
          </w:p>
        </w:tc>
        <w:tc>
          <w:tcPr>
            <w:tcW w:w="851" w:type="dxa"/>
            <w:tcBorders>
              <w:top w:val="nil"/>
              <w:left w:val="nil"/>
              <w:bottom w:val="nil"/>
              <w:right w:val="nil"/>
            </w:tcBorders>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Q1_8</w:t>
            </w:r>
          </w:p>
        </w:tc>
        <w:tc>
          <w:tcPr>
            <w:tcW w:w="5133" w:type="dxa"/>
            <w:tcBorders>
              <w:top w:val="nil"/>
              <w:left w:val="nil"/>
              <w:bottom w:val="nil"/>
              <w:right w:val="single" w:sz="4" w:space="0" w:color="auto"/>
            </w:tcBorders>
            <w:hideMark/>
          </w:tcPr>
          <w:p w:rsidR="006B2CE8"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Pr>
                <w:rFonts w:hint="cs"/>
              </w:rPr>
              <w:t>Volume (en unités)</w:t>
            </w:r>
          </w:p>
        </w:tc>
        <w:tc>
          <w:tcPr>
            <w:tcW w:w="1530" w:type="dxa"/>
            <w:tcBorders>
              <w:top w:val="nil"/>
              <w:left w:val="single" w:sz="4" w:space="0" w:color="auto"/>
              <w:bottom w:val="nil"/>
              <w:right w:val="single" w:sz="8" w:space="0" w:color="4F81BD" w:themeColor="accent1"/>
            </w:tcBorders>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hideMark/>
          </w:tcPr>
          <w:p w:rsidR="006B2CE8" w:rsidRDefault="006B2CE8" w:rsidP="006B2CE8">
            <w:r>
              <w:rPr>
                <w:rFonts w:hint="cs"/>
              </w:rPr>
              <w:t>9</w:t>
            </w:r>
          </w:p>
        </w:tc>
        <w:tc>
          <w:tcPr>
            <w:tcW w:w="851" w:type="dxa"/>
            <w:tcBorders>
              <w:left w:val="nil"/>
              <w:right w:val="nil"/>
            </w:tcBorders>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Q1_9</w:t>
            </w:r>
          </w:p>
        </w:tc>
        <w:tc>
          <w:tcPr>
            <w:tcW w:w="5133" w:type="dxa"/>
            <w:tcBorders>
              <w:left w:val="nil"/>
              <w:right w:val="single" w:sz="4" w:space="0" w:color="auto"/>
            </w:tcBorders>
            <w:hideMark/>
          </w:tcPr>
          <w:p w:rsidR="006B2CE8"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Pr>
                <w:rFonts w:hint="cs"/>
              </w:rPr>
              <w:t>Valeur (en euros)</w:t>
            </w:r>
          </w:p>
        </w:tc>
        <w:tc>
          <w:tcPr>
            <w:tcW w:w="1530" w:type="dxa"/>
            <w:tcBorders>
              <w:left w:val="single" w:sz="4" w:space="0" w:color="4F81BD" w:themeColor="accent1"/>
            </w:tcBorders>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shd w:val="clear" w:color="auto" w:fill="DBE5F1" w:themeFill="accent1" w:themeFillTint="33"/>
            <w:hideMark/>
          </w:tcPr>
          <w:p w:rsidR="006B2CE8" w:rsidRDefault="006B2CE8" w:rsidP="006B2CE8">
            <w:r>
              <w:rPr>
                <w:rFonts w:hint="cs"/>
              </w:rPr>
              <w:t>10</w:t>
            </w:r>
          </w:p>
        </w:tc>
        <w:tc>
          <w:tcPr>
            <w:tcW w:w="851" w:type="dxa"/>
            <w:tcBorders>
              <w:top w:val="nil"/>
              <w:left w:val="nil"/>
              <w:bottom w:val="nil"/>
              <w:right w:val="nil"/>
            </w:tcBorders>
            <w:shd w:val="clear" w:color="auto" w:fill="DBE5F1" w:themeFill="accent1" w:themeFillTint="33"/>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Q1_10</w:t>
            </w:r>
          </w:p>
        </w:tc>
        <w:tc>
          <w:tcPr>
            <w:tcW w:w="5133" w:type="dxa"/>
            <w:tcBorders>
              <w:top w:val="nil"/>
              <w:left w:val="nil"/>
              <w:bottom w:val="nil"/>
              <w:right w:val="single" w:sz="4" w:space="0" w:color="auto"/>
            </w:tcBorders>
            <w:shd w:val="clear" w:color="auto" w:fill="DBE5F1" w:themeFill="accent1" w:themeFillTint="33"/>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Numéro de carte usurpé</w:t>
            </w:r>
          </w:p>
        </w:tc>
        <w:tc>
          <w:tcPr>
            <w:tcW w:w="1530" w:type="dxa"/>
            <w:tcBorders>
              <w:top w:val="nil"/>
              <w:left w:val="single" w:sz="4" w:space="0" w:color="auto"/>
              <w:bottom w:val="nil"/>
              <w:right w:val="single" w:sz="8" w:space="0" w:color="4F81BD" w:themeColor="accent1"/>
            </w:tcBorders>
            <w:shd w:val="clear" w:color="auto" w:fill="DBE5F1" w:themeFill="accent1" w:themeFillTint="33"/>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hideMark/>
          </w:tcPr>
          <w:p w:rsidR="006B2CE8" w:rsidRDefault="006B2CE8" w:rsidP="006B2CE8">
            <w:r>
              <w:rPr>
                <w:rFonts w:hint="cs"/>
              </w:rPr>
              <w:t>11</w:t>
            </w:r>
          </w:p>
        </w:tc>
        <w:tc>
          <w:tcPr>
            <w:tcW w:w="851" w:type="dxa"/>
            <w:tcBorders>
              <w:left w:val="nil"/>
              <w:right w:val="nil"/>
            </w:tcBorders>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Q1_11</w:t>
            </w:r>
          </w:p>
        </w:tc>
        <w:tc>
          <w:tcPr>
            <w:tcW w:w="5133" w:type="dxa"/>
            <w:tcBorders>
              <w:left w:val="nil"/>
              <w:right w:val="single" w:sz="4" w:space="0" w:color="auto"/>
            </w:tcBorders>
            <w:hideMark/>
          </w:tcPr>
          <w:p w:rsidR="006B2CE8"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Pr>
                <w:rFonts w:hint="cs"/>
              </w:rPr>
              <w:t>Volume (en unités)</w:t>
            </w:r>
          </w:p>
        </w:tc>
        <w:tc>
          <w:tcPr>
            <w:tcW w:w="1530" w:type="dxa"/>
            <w:tcBorders>
              <w:left w:val="single" w:sz="4" w:space="0" w:color="4F81BD" w:themeColor="accent1"/>
            </w:tcBorders>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hideMark/>
          </w:tcPr>
          <w:p w:rsidR="006B2CE8" w:rsidRDefault="006B2CE8" w:rsidP="006B2CE8">
            <w:r>
              <w:rPr>
                <w:rFonts w:hint="cs"/>
              </w:rPr>
              <w:t>12</w:t>
            </w:r>
          </w:p>
        </w:tc>
        <w:tc>
          <w:tcPr>
            <w:tcW w:w="851" w:type="dxa"/>
            <w:tcBorders>
              <w:top w:val="nil"/>
              <w:left w:val="nil"/>
              <w:bottom w:val="nil"/>
              <w:right w:val="nil"/>
            </w:tcBorders>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Q1_12</w:t>
            </w:r>
          </w:p>
        </w:tc>
        <w:tc>
          <w:tcPr>
            <w:tcW w:w="5133" w:type="dxa"/>
            <w:tcBorders>
              <w:top w:val="nil"/>
              <w:left w:val="nil"/>
              <w:bottom w:val="nil"/>
              <w:right w:val="single" w:sz="4" w:space="0" w:color="auto"/>
            </w:tcBorders>
            <w:hideMark/>
          </w:tcPr>
          <w:p w:rsidR="006B2CE8"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Pr>
                <w:rFonts w:hint="cs"/>
              </w:rPr>
              <w:t>Valeur (en euros)</w:t>
            </w:r>
          </w:p>
        </w:tc>
        <w:tc>
          <w:tcPr>
            <w:tcW w:w="1530" w:type="dxa"/>
            <w:tcBorders>
              <w:top w:val="nil"/>
              <w:left w:val="single" w:sz="4" w:space="0" w:color="auto"/>
              <w:bottom w:val="nil"/>
              <w:right w:val="single" w:sz="8" w:space="0" w:color="4F81BD" w:themeColor="accent1"/>
            </w:tcBorders>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shd w:val="clear" w:color="auto" w:fill="DBE5F1" w:themeFill="accent1" w:themeFillTint="33"/>
            <w:hideMark/>
          </w:tcPr>
          <w:p w:rsidR="006B2CE8" w:rsidRDefault="006B2CE8" w:rsidP="006B2CE8">
            <w:pPr>
              <w:rPr>
                <w:rFonts w:cstheme="minorHAnsi"/>
              </w:rPr>
            </w:pPr>
            <w:r>
              <w:rPr>
                <w:rFonts w:cstheme="minorHAnsi" w:hint="cs"/>
              </w:rPr>
              <w:t>13</w:t>
            </w:r>
          </w:p>
        </w:tc>
        <w:tc>
          <w:tcPr>
            <w:tcW w:w="851" w:type="dxa"/>
            <w:tcBorders>
              <w:left w:val="nil"/>
              <w:right w:val="nil"/>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Q1_13</w:t>
            </w:r>
          </w:p>
        </w:tc>
        <w:tc>
          <w:tcPr>
            <w:tcW w:w="5133" w:type="dxa"/>
            <w:tcBorders>
              <w:left w:val="nil"/>
              <w:right w:val="single" w:sz="4" w:space="0" w:color="auto"/>
            </w:tcBorders>
            <w:shd w:val="clear" w:color="auto" w:fill="DBE5F1" w:themeFill="accent1" w:themeFillTint="33"/>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Autres (y compris ouverture frauduleuse de compte)</w:t>
            </w:r>
          </w:p>
        </w:tc>
        <w:tc>
          <w:tcPr>
            <w:tcW w:w="1530" w:type="dxa"/>
            <w:tcBorders>
              <w:left w:val="single" w:sz="4" w:space="0" w:color="4F81BD" w:themeColor="accent1"/>
            </w:tcBorders>
            <w:shd w:val="clear" w:color="auto" w:fill="DBE5F1" w:themeFill="accent1" w:themeFillTint="33"/>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2CE8" w:rsidTr="006B2CE8">
        <w:trPr>
          <w:trHeight w:val="142"/>
        </w:trPr>
        <w:tc>
          <w:tcPr>
            <w:cnfStyle w:val="001000000000" w:firstRow="0" w:lastRow="0" w:firstColumn="1" w:lastColumn="0" w:oddVBand="0" w:evenVBand="0" w:oddHBand="0" w:evenHBand="0" w:firstRowFirstColumn="0" w:firstRowLastColumn="0" w:lastRowFirstColumn="0" w:lastRowLastColumn="0"/>
            <w:tcW w:w="557" w:type="dxa"/>
            <w:tcBorders>
              <w:top w:val="nil"/>
              <w:left w:val="single" w:sz="8" w:space="0" w:color="4F81BD" w:themeColor="accent1"/>
              <w:bottom w:val="nil"/>
              <w:right w:val="nil"/>
            </w:tcBorders>
            <w:hideMark/>
          </w:tcPr>
          <w:p w:rsidR="006B2CE8" w:rsidRDefault="006B2CE8" w:rsidP="006B2CE8">
            <w:pPr>
              <w:rPr>
                <w:rFonts w:cstheme="minorHAnsi"/>
              </w:rPr>
            </w:pPr>
            <w:r>
              <w:rPr>
                <w:rFonts w:cstheme="minorHAnsi" w:hint="cs"/>
              </w:rPr>
              <w:t>14</w:t>
            </w:r>
          </w:p>
        </w:tc>
        <w:tc>
          <w:tcPr>
            <w:tcW w:w="851" w:type="dxa"/>
            <w:tcBorders>
              <w:top w:val="nil"/>
              <w:left w:val="nil"/>
              <w:bottom w:val="nil"/>
              <w:right w:val="nil"/>
            </w:tcBorders>
            <w:hideMark/>
          </w:tcPr>
          <w:p w:rsidR="006B2CE8" w:rsidRDefault="006B2CE8" w:rsidP="006B2CE8">
            <w:pPr>
              <w:cnfStyle w:val="000000000000" w:firstRow="0" w:lastRow="0" w:firstColumn="0" w:lastColumn="0" w:oddVBand="0" w:evenVBand="0" w:oddHBand="0" w:evenHBand="0" w:firstRowFirstColumn="0" w:firstRowLastColumn="0" w:lastRowFirstColumn="0" w:lastRowLastColumn="0"/>
              <w:rPr>
                <w:rFonts w:cstheme="minorHAnsi"/>
              </w:rPr>
            </w:pPr>
            <w:r>
              <w:rPr>
                <w:rFonts w:hint="cs"/>
              </w:rPr>
              <w:t>Q1_14</w:t>
            </w:r>
          </w:p>
        </w:tc>
        <w:tc>
          <w:tcPr>
            <w:tcW w:w="5133" w:type="dxa"/>
            <w:tcBorders>
              <w:top w:val="nil"/>
              <w:left w:val="nil"/>
              <w:bottom w:val="nil"/>
              <w:right w:val="single" w:sz="4" w:space="0" w:color="auto"/>
            </w:tcBorders>
            <w:hideMark/>
          </w:tcPr>
          <w:p w:rsidR="006B2CE8" w:rsidRDefault="006B2CE8" w:rsidP="006B2CE8">
            <w:pPr>
              <w:ind w:left="708"/>
              <w:cnfStyle w:val="000000000000" w:firstRow="0" w:lastRow="0" w:firstColumn="0" w:lastColumn="0" w:oddVBand="0" w:evenVBand="0" w:oddHBand="0" w:evenHBand="0" w:firstRowFirstColumn="0" w:firstRowLastColumn="0" w:lastRowFirstColumn="0" w:lastRowLastColumn="0"/>
              <w:rPr>
                <w:rFonts w:cstheme="minorHAnsi"/>
              </w:rPr>
            </w:pPr>
            <w:r>
              <w:rPr>
                <w:rFonts w:hint="cs"/>
              </w:rPr>
              <w:t>Volume (en unités)</w:t>
            </w:r>
          </w:p>
        </w:tc>
        <w:tc>
          <w:tcPr>
            <w:tcW w:w="1530" w:type="dxa"/>
            <w:tcBorders>
              <w:top w:val="nil"/>
              <w:left w:val="single" w:sz="4" w:space="0" w:color="auto"/>
              <w:bottom w:val="nil"/>
              <w:right w:val="single" w:sz="8" w:space="0" w:color="4F81BD" w:themeColor="accent1"/>
            </w:tcBorders>
            <w:vAlign w:val="center"/>
          </w:tcPr>
          <w:p w:rsidR="006B2CE8" w:rsidRDefault="006B2CE8" w:rsidP="006B2CE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B2CE8" w:rsidTr="006B2CE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57" w:type="dxa"/>
            <w:tcBorders>
              <w:right w:val="nil"/>
            </w:tcBorders>
            <w:hideMark/>
          </w:tcPr>
          <w:p w:rsidR="006B2CE8" w:rsidRDefault="006B2CE8" w:rsidP="006B2CE8">
            <w:pPr>
              <w:rPr>
                <w:rFonts w:cstheme="minorHAnsi"/>
              </w:rPr>
            </w:pPr>
            <w:r>
              <w:rPr>
                <w:rFonts w:cstheme="minorHAnsi" w:hint="cs"/>
              </w:rPr>
              <w:t>15</w:t>
            </w:r>
          </w:p>
        </w:tc>
        <w:tc>
          <w:tcPr>
            <w:tcW w:w="851" w:type="dxa"/>
            <w:tcBorders>
              <w:left w:val="nil"/>
              <w:right w:val="nil"/>
            </w:tcBorders>
            <w:hideMark/>
          </w:tcPr>
          <w:p w:rsidR="006B2CE8" w:rsidRDefault="006B2CE8" w:rsidP="006B2CE8">
            <w:pPr>
              <w:cnfStyle w:val="000000100000" w:firstRow="0" w:lastRow="0" w:firstColumn="0" w:lastColumn="0" w:oddVBand="0" w:evenVBand="0" w:oddHBand="1" w:evenHBand="0" w:firstRowFirstColumn="0" w:firstRowLastColumn="0" w:lastRowFirstColumn="0" w:lastRowLastColumn="0"/>
              <w:rPr>
                <w:rFonts w:cstheme="minorHAnsi"/>
              </w:rPr>
            </w:pPr>
            <w:r>
              <w:rPr>
                <w:rFonts w:hint="cs"/>
              </w:rPr>
              <w:t>Q1_15</w:t>
            </w:r>
          </w:p>
        </w:tc>
        <w:tc>
          <w:tcPr>
            <w:tcW w:w="5133" w:type="dxa"/>
            <w:tcBorders>
              <w:left w:val="nil"/>
              <w:right w:val="single" w:sz="4" w:space="0" w:color="auto"/>
            </w:tcBorders>
            <w:hideMark/>
          </w:tcPr>
          <w:p w:rsidR="006B2CE8" w:rsidRDefault="006B2CE8" w:rsidP="006B2CE8">
            <w:pPr>
              <w:ind w:left="708"/>
              <w:cnfStyle w:val="000000100000" w:firstRow="0" w:lastRow="0" w:firstColumn="0" w:lastColumn="0" w:oddVBand="0" w:evenVBand="0" w:oddHBand="1" w:evenHBand="0" w:firstRowFirstColumn="0" w:firstRowLastColumn="0" w:lastRowFirstColumn="0" w:lastRowLastColumn="0"/>
              <w:rPr>
                <w:rFonts w:cstheme="minorHAnsi"/>
              </w:rPr>
            </w:pPr>
            <w:r>
              <w:rPr>
                <w:rFonts w:hint="cs"/>
              </w:rPr>
              <w:t>Valeur (en euros)</w:t>
            </w:r>
          </w:p>
        </w:tc>
        <w:tc>
          <w:tcPr>
            <w:tcW w:w="1530" w:type="dxa"/>
            <w:tcBorders>
              <w:left w:val="single" w:sz="4" w:space="0" w:color="4F81BD" w:themeColor="accent1"/>
            </w:tcBorders>
            <w:vAlign w:val="center"/>
          </w:tcPr>
          <w:p w:rsidR="006B2CE8" w:rsidRDefault="006B2CE8" w:rsidP="006B2CE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B2CE8" w:rsidRDefault="006B2CE8" w:rsidP="00814B9A"/>
    <w:sectPr w:rsidR="006B2CE8" w:rsidSect="00CE62F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E8" w:rsidRDefault="009577E8" w:rsidP="0012150D">
      <w:r>
        <w:separator/>
      </w:r>
    </w:p>
  </w:endnote>
  <w:endnote w:type="continuationSeparator" w:id="0">
    <w:p w:rsidR="009577E8" w:rsidRDefault="009577E8"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A0" w:rsidRPr="00022C9C" w:rsidRDefault="004903A0"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022C9C">
      <w:rPr>
        <w:rFonts w:cstheme="minorHAnsi"/>
        <w:b/>
        <w:bCs/>
        <w:i/>
        <w:iCs/>
        <w:color w:val="808080" w:themeColor="background1" w:themeShade="80"/>
        <w:sz w:val="20"/>
        <w:szCs w:val="20"/>
      </w:rPr>
      <w:t xml:space="preserve">ONEGATE – Contrat d’interface remettant - Collecte OSCAMPS </w:t>
    </w:r>
    <w:r>
      <w:rPr>
        <w:rFonts w:cstheme="minorHAnsi"/>
        <w:b/>
        <w:bCs/>
        <w:i/>
        <w:iCs/>
        <w:color w:val="808080" w:themeColor="background1" w:themeShade="80"/>
        <w:sz w:val="20"/>
        <w:szCs w:val="20"/>
      </w:rPr>
      <w:t>OSCP</w:t>
    </w:r>
    <w:r w:rsidRPr="00022C9C">
      <w:rPr>
        <w:rFonts w:cstheme="minorHAnsi"/>
        <w:b/>
        <w:bCs/>
        <w:i/>
        <w:iCs/>
        <w:color w:val="808080" w:themeColor="background1" w:themeShade="80"/>
        <w:sz w:val="20"/>
        <w:szCs w:val="20"/>
      </w:rPr>
      <w:t xml:space="preserve"> </w:t>
    </w:r>
  </w:p>
  <w:p w:rsidR="004903A0" w:rsidRPr="00CA1C24" w:rsidRDefault="004903A0" w:rsidP="00022C9C">
    <w:pPr>
      <w:pStyle w:val="Pieddepage"/>
      <w:tabs>
        <w:tab w:val="left" w:pos="6812"/>
      </w:tabs>
      <w:rPr>
        <w:snapToGrid w:val="0"/>
      </w:rPr>
    </w:pPr>
    <w:r w:rsidRPr="00CA1C24">
      <w:rPr>
        <w:b/>
        <w:bCs/>
        <w:i/>
        <w:iCs/>
        <w:color w:val="000000"/>
      </w:rPr>
      <w:t xml:space="preserve">Propriété de la BDF </w:t>
    </w:r>
    <w:r w:rsidRPr="00CA1C24">
      <w:rPr>
        <w:b/>
      </w:rPr>
      <w:tab/>
    </w:r>
    <w:r w:rsidRPr="00CA1C24">
      <w:rPr>
        <w:b/>
      </w:rPr>
      <w:tab/>
    </w:r>
    <w:r>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3361A8">
      <w:rPr>
        <w:noProof/>
        <w:snapToGrid w:val="0"/>
      </w:rPr>
      <w:t>21</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3361A8">
      <w:rPr>
        <w:noProof/>
        <w:snapToGrid w:val="0"/>
      </w:rPr>
      <w:t>22</w:t>
    </w:r>
    <w:r w:rsidRPr="00CA1C24">
      <w:rPr>
        <w:snapToGrid w:val="0"/>
      </w:rPr>
      <w:fldChar w:fldCharType="end"/>
    </w:r>
  </w:p>
  <w:p w:rsidR="004903A0" w:rsidRPr="002C6335" w:rsidRDefault="004903A0" w:rsidP="0012150D">
    <w:pPr>
      <w:pStyle w:val="Pieddepage"/>
    </w:pPr>
    <w:r w:rsidRPr="00ED64D1">
      <w:rPr>
        <w:noProof/>
        <w:snapToGrid w:val="0"/>
        <w:lang w:val="en-US"/>
      </w:rPr>
      <w:drawing>
        <wp:inline distT="0" distB="0" distL="0" distR="0" wp14:anchorId="1379A8CB" wp14:editId="3D4D3B87">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E8" w:rsidRDefault="009577E8" w:rsidP="0012150D">
      <w:r>
        <w:separator/>
      </w:r>
    </w:p>
  </w:footnote>
  <w:footnote w:type="continuationSeparator" w:id="0">
    <w:p w:rsidR="009577E8" w:rsidRDefault="009577E8"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4903A0" w:rsidTr="002C6335">
      <w:trPr>
        <w:trHeight w:val="826"/>
        <w:jc w:val="center"/>
      </w:trPr>
      <w:tc>
        <w:tcPr>
          <w:tcW w:w="1781" w:type="dxa"/>
          <w:shd w:val="clear" w:color="auto" w:fill="0070C0"/>
          <w:vAlign w:val="center"/>
        </w:tcPr>
        <w:p w:rsidR="004903A0" w:rsidRPr="006F3CC1" w:rsidRDefault="004903A0"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rsidR="004903A0" w:rsidRPr="006F3CC1" w:rsidRDefault="004903A0" w:rsidP="00CE4E0B">
          <w:pPr>
            <w:pStyle w:val="En-tte"/>
            <w:jc w:val="center"/>
            <w:rPr>
              <w:b/>
              <w:color w:val="FFFFFF" w:themeColor="background1"/>
              <w:sz w:val="24"/>
              <w:szCs w:val="24"/>
            </w:rPr>
          </w:pPr>
          <w:r w:rsidRPr="006F3CC1">
            <w:rPr>
              <w:b/>
              <w:color w:val="FFFFFF" w:themeColor="background1"/>
              <w:sz w:val="24"/>
              <w:szCs w:val="24"/>
            </w:rPr>
            <w:t xml:space="preserve">Contrat </w:t>
          </w:r>
          <w:r>
            <w:rPr>
              <w:b/>
              <w:color w:val="FFFFFF" w:themeColor="background1"/>
              <w:sz w:val="24"/>
              <w:szCs w:val="24"/>
            </w:rPr>
            <w:t>d’Interface Remettant</w:t>
          </w:r>
        </w:p>
      </w:tc>
      <w:tc>
        <w:tcPr>
          <w:tcW w:w="1857" w:type="dxa"/>
          <w:shd w:val="clear" w:color="auto" w:fill="0070C0"/>
          <w:vAlign w:val="center"/>
        </w:tcPr>
        <w:p w:rsidR="004903A0" w:rsidRPr="006F3CC1" w:rsidRDefault="004903A0" w:rsidP="006F3CC1">
          <w:pPr>
            <w:pStyle w:val="En-tte"/>
            <w:jc w:val="center"/>
            <w:rPr>
              <w:b/>
              <w:color w:val="FFFFFF" w:themeColor="background1"/>
              <w:sz w:val="24"/>
              <w:szCs w:val="24"/>
            </w:rPr>
          </w:pPr>
          <w:r w:rsidRPr="006F3CC1">
            <w:rPr>
              <w:b/>
              <w:color w:val="FFFFFF" w:themeColor="background1"/>
              <w:sz w:val="24"/>
              <w:szCs w:val="24"/>
            </w:rPr>
            <w:t>SDESS</w:t>
          </w:r>
        </w:p>
      </w:tc>
    </w:tr>
  </w:tbl>
  <w:p w:rsidR="004903A0" w:rsidRDefault="004903A0"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6586E"/>
    <w:multiLevelType w:val="hybridMultilevel"/>
    <w:tmpl w:val="990CD236"/>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E25929"/>
    <w:multiLevelType w:val="hybridMultilevel"/>
    <w:tmpl w:val="9CC832F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0" w15:restartNumberingAfterBreak="0">
    <w:nsid w:val="2DFA7981"/>
    <w:multiLevelType w:val="hybridMultilevel"/>
    <w:tmpl w:val="24F2D98C"/>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006"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4"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B67A25"/>
    <w:multiLevelType w:val="hybridMultilevel"/>
    <w:tmpl w:val="03484E84"/>
    <w:lvl w:ilvl="0" w:tplc="55AE5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8"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19"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E6A68"/>
    <w:multiLevelType w:val="hybridMultilevel"/>
    <w:tmpl w:val="C2B651B6"/>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70C84"/>
    <w:multiLevelType w:val="hybridMultilevel"/>
    <w:tmpl w:val="F62A49CE"/>
    <w:lvl w:ilvl="0" w:tplc="86260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47E5B"/>
    <w:multiLevelType w:val="hybridMultilevel"/>
    <w:tmpl w:val="6D52824A"/>
    <w:lvl w:ilvl="0" w:tplc="3F4EE9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7"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7"/>
  </w:num>
  <w:num w:numId="2">
    <w:abstractNumId w:val="13"/>
  </w:num>
  <w:num w:numId="3">
    <w:abstractNumId w:val="2"/>
  </w:num>
  <w:num w:numId="4">
    <w:abstractNumId w:val="18"/>
  </w:num>
  <w:num w:numId="5">
    <w:abstractNumId w:val="19"/>
  </w:num>
  <w:num w:numId="6">
    <w:abstractNumId w:val="14"/>
  </w:num>
  <w:num w:numId="7">
    <w:abstractNumId w:val="11"/>
  </w:num>
  <w:num w:numId="8">
    <w:abstractNumId w:val="20"/>
  </w:num>
  <w:num w:numId="9">
    <w:abstractNumId w:val="1"/>
  </w:num>
  <w:num w:numId="10">
    <w:abstractNumId w:val="27"/>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9"/>
  </w:num>
  <w:num w:numId="27">
    <w:abstractNumId w:val="31"/>
  </w:num>
  <w:num w:numId="28">
    <w:abstractNumId w:val="28"/>
  </w:num>
  <w:num w:numId="29">
    <w:abstractNumId w:val="17"/>
  </w:num>
  <w:num w:numId="30">
    <w:abstractNumId w:val="0"/>
  </w:num>
  <w:num w:numId="31">
    <w:abstractNumId w:val="26"/>
  </w:num>
  <w:num w:numId="32">
    <w:abstractNumId w:va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num>
  <w:num w:numId="36">
    <w:abstractNumId w:val="3"/>
  </w:num>
  <w:num w:numId="37">
    <w:abstractNumId w:val="25"/>
  </w:num>
  <w:num w:numId="38">
    <w:abstractNumId w:val="29"/>
  </w:num>
  <w:num w:numId="39">
    <w:abstractNumId w:val="6"/>
  </w:num>
  <w:num w:numId="40">
    <w:abstractNumId w:val="22"/>
  </w:num>
  <w:num w:numId="41">
    <w:abstractNumId w:val="16"/>
  </w:num>
  <w:num w:numId="42">
    <w:abstractNumId w:val="11"/>
  </w:num>
  <w:num w:numId="43">
    <w:abstractNumId w:val="4"/>
  </w:num>
  <w:num w:numId="44">
    <w:abstractNumId w:val="24"/>
  </w:num>
  <w:num w:numId="45">
    <w:abstractNumId w:val="10"/>
  </w:num>
  <w:num w:numId="46">
    <w:abstractNumId w:val="21"/>
  </w:num>
  <w:num w:numId="47">
    <w:abstractNumId w:val="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196D"/>
    <w:rsid w:val="00007110"/>
    <w:rsid w:val="00010CA4"/>
    <w:rsid w:val="00014E0D"/>
    <w:rsid w:val="00022C9C"/>
    <w:rsid w:val="00050408"/>
    <w:rsid w:val="0005405C"/>
    <w:rsid w:val="00060B4D"/>
    <w:rsid w:val="00064720"/>
    <w:rsid w:val="00064D3E"/>
    <w:rsid w:val="00065BE7"/>
    <w:rsid w:val="00067FF6"/>
    <w:rsid w:val="00074CEA"/>
    <w:rsid w:val="00081543"/>
    <w:rsid w:val="000831FE"/>
    <w:rsid w:val="000865B2"/>
    <w:rsid w:val="00086FA5"/>
    <w:rsid w:val="00091792"/>
    <w:rsid w:val="000924EF"/>
    <w:rsid w:val="00094513"/>
    <w:rsid w:val="00096633"/>
    <w:rsid w:val="000A5B79"/>
    <w:rsid w:val="000B13F2"/>
    <w:rsid w:val="000B1F63"/>
    <w:rsid w:val="000B2FB3"/>
    <w:rsid w:val="000C2042"/>
    <w:rsid w:val="000C769A"/>
    <w:rsid w:val="000D3578"/>
    <w:rsid w:val="000D3849"/>
    <w:rsid w:val="000E0C4A"/>
    <w:rsid w:val="000F5719"/>
    <w:rsid w:val="00100794"/>
    <w:rsid w:val="001008B7"/>
    <w:rsid w:val="00100E04"/>
    <w:rsid w:val="0011207F"/>
    <w:rsid w:val="001146EE"/>
    <w:rsid w:val="001166AC"/>
    <w:rsid w:val="001176E5"/>
    <w:rsid w:val="0012150D"/>
    <w:rsid w:val="001248CD"/>
    <w:rsid w:val="00135027"/>
    <w:rsid w:val="0013653D"/>
    <w:rsid w:val="0014345E"/>
    <w:rsid w:val="001440BA"/>
    <w:rsid w:val="00144A53"/>
    <w:rsid w:val="0014659E"/>
    <w:rsid w:val="00147131"/>
    <w:rsid w:val="00150D32"/>
    <w:rsid w:val="0015148E"/>
    <w:rsid w:val="0016162E"/>
    <w:rsid w:val="00165C9B"/>
    <w:rsid w:val="001669AD"/>
    <w:rsid w:val="00170B7A"/>
    <w:rsid w:val="00174545"/>
    <w:rsid w:val="00174BA6"/>
    <w:rsid w:val="00181AF6"/>
    <w:rsid w:val="0018307E"/>
    <w:rsid w:val="00194FBA"/>
    <w:rsid w:val="00196B93"/>
    <w:rsid w:val="001A2DE1"/>
    <w:rsid w:val="001A396E"/>
    <w:rsid w:val="001A5B00"/>
    <w:rsid w:val="001A6BBB"/>
    <w:rsid w:val="001B1449"/>
    <w:rsid w:val="001B6B6A"/>
    <w:rsid w:val="001C1962"/>
    <w:rsid w:val="001C2672"/>
    <w:rsid w:val="001D10D1"/>
    <w:rsid w:val="001D2F86"/>
    <w:rsid w:val="001D5749"/>
    <w:rsid w:val="001D57EB"/>
    <w:rsid w:val="001E28B2"/>
    <w:rsid w:val="001E32AA"/>
    <w:rsid w:val="001E3462"/>
    <w:rsid w:val="001E62BE"/>
    <w:rsid w:val="001E6DFF"/>
    <w:rsid w:val="001F2CBE"/>
    <w:rsid w:val="001F2EBA"/>
    <w:rsid w:val="001F49AD"/>
    <w:rsid w:val="001F5D5F"/>
    <w:rsid w:val="00203065"/>
    <w:rsid w:val="00203976"/>
    <w:rsid w:val="00207DD3"/>
    <w:rsid w:val="00211997"/>
    <w:rsid w:val="00211C62"/>
    <w:rsid w:val="002139A0"/>
    <w:rsid w:val="002158E5"/>
    <w:rsid w:val="0022379C"/>
    <w:rsid w:val="00224BAC"/>
    <w:rsid w:val="00231E76"/>
    <w:rsid w:val="00233A03"/>
    <w:rsid w:val="00234446"/>
    <w:rsid w:val="0023620C"/>
    <w:rsid w:val="002363A4"/>
    <w:rsid w:val="00236941"/>
    <w:rsid w:val="002379D6"/>
    <w:rsid w:val="002404B9"/>
    <w:rsid w:val="0024275D"/>
    <w:rsid w:val="00252B82"/>
    <w:rsid w:val="00254EBD"/>
    <w:rsid w:val="00257AC0"/>
    <w:rsid w:val="00263EC8"/>
    <w:rsid w:val="0027496D"/>
    <w:rsid w:val="002756B1"/>
    <w:rsid w:val="00275B81"/>
    <w:rsid w:val="002769AB"/>
    <w:rsid w:val="00281246"/>
    <w:rsid w:val="00282BCE"/>
    <w:rsid w:val="00292EFB"/>
    <w:rsid w:val="002A1002"/>
    <w:rsid w:val="002A7F0C"/>
    <w:rsid w:val="002B3655"/>
    <w:rsid w:val="002C002D"/>
    <w:rsid w:val="002C05D4"/>
    <w:rsid w:val="002C1E41"/>
    <w:rsid w:val="002C6335"/>
    <w:rsid w:val="002C7C6E"/>
    <w:rsid w:val="002D5379"/>
    <w:rsid w:val="002D5860"/>
    <w:rsid w:val="002D794A"/>
    <w:rsid w:val="002D7B4B"/>
    <w:rsid w:val="002E2416"/>
    <w:rsid w:val="002E4ECE"/>
    <w:rsid w:val="002F712E"/>
    <w:rsid w:val="0030611F"/>
    <w:rsid w:val="00312B10"/>
    <w:rsid w:val="00313090"/>
    <w:rsid w:val="0032780B"/>
    <w:rsid w:val="00330031"/>
    <w:rsid w:val="003317A4"/>
    <w:rsid w:val="00334E3E"/>
    <w:rsid w:val="00335629"/>
    <w:rsid w:val="00335CAE"/>
    <w:rsid w:val="003361A8"/>
    <w:rsid w:val="00342604"/>
    <w:rsid w:val="00343A58"/>
    <w:rsid w:val="00350E9F"/>
    <w:rsid w:val="00351220"/>
    <w:rsid w:val="00351228"/>
    <w:rsid w:val="00353B8B"/>
    <w:rsid w:val="00355BDF"/>
    <w:rsid w:val="003563C4"/>
    <w:rsid w:val="00356C07"/>
    <w:rsid w:val="00364AE0"/>
    <w:rsid w:val="00364CA5"/>
    <w:rsid w:val="00367837"/>
    <w:rsid w:val="00367D80"/>
    <w:rsid w:val="00370714"/>
    <w:rsid w:val="0037324E"/>
    <w:rsid w:val="0038610C"/>
    <w:rsid w:val="00387A82"/>
    <w:rsid w:val="003960B0"/>
    <w:rsid w:val="003A182F"/>
    <w:rsid w:val="003A39EB"/>
    <w:rsid w:val="003A49C8"/>
    <w:rsid w:val="003A66C9"/>
    <w:rsid w:val="003B3187"/>
    <w:rsid w:val="003B5821"/>
    <w:rsid w:val="003B7EAE"/>
    <w:rsid w:val="003C4147"/>
    <w:rsid w:val="003C5699"/>
    <w:rsid w:val="003C7697"/>
    <w:rsid w:val="003C7A27"/>
    <w:rsid w:val="003D1DE9"/>
    <w:rsid w:val="003D20E5"/>
    <w:rsid w:val="003D3B19"/>
    <w:rsid w:val="003E13DE"/>
    <w:rsid w:val="003E2B42"/>
    <w:rsid w:val="003F635B"/>
    <w:rsid w:val="003F7A99"/>
    <w:rsid w:val="00401A80"/>
    <w:rsid w:val="004026A3"/>
    <w:rsid w:val="0040512A"/>
    <w:rsid w:val="00414812"/>
    <w:rsid w:val="0041611E"/>
    <w:rsid w:val="00416DCB"/>
    <w:rsid w:val="00417016"/>
    <w:rsid w:val="0042418A"/>
    <w:rsid w:val="00430F12"/>
    <w:rsid w:val="00431A8F"/>
    <w:rsid w:val="0044293F"/>
    <w:rsid w:val="0045579C"/>
    <w:rsid w:val="00461C70"/>
    <w:rsid w:val="00466A1D"/>
    <w:rsid w:val="004717DD"/>
    <w:rsid w:val="004750C3"/>
    <w:rsid w:val="0047512B"/>
    <w:rsid w:val="00475F4D"/>
    <w:rsid w:val="00481A3D"/>
    <w:rsid w:val="004903A0"/>
    <w:rsid w:val="00492CF6"/>
    <w:rsid w:val="004A199D"/>
    <w:rsid w:val="004A5CB9"/>
    <w:rsid w:val="004B2A75"/>
    <w:rsid w:val="004B49BA"/>
    <w:rsid w:val="004B5D17"/>
    <w:rsid w:val="004C5C46"/>
    <w:rsid w:val="004D2168"/>
    <w:rsid w:val="004D330A"/>
    <w:rsid w:val="004D3558"/>
    <w:rsid w:val="004D6E01"/>
    <w:rsid w:val="004E1B6F"/>
    <w:rsid w:val="004E3987"/>
    <w:rsid w:val="004F4144"/>
    <w:rsid w:val="004F46F7"/>
    <w:rsid w:val="004F59E9"/>
    <w:rsid w:val="00501032"/>
    <w:rsid w:val="00501753"/>
    <w:rsid w:val="00506CC8"/>
    <w:rsid w:val="005101D1"/>
    <w:rsid w:val="00511935"/>
    <w:rsid w:val="00514359"/>
    <w:rsid w:val="00522259"/>
    <w:rsid w:val="00524524"/>
    <w:rsid w:val="005406C7"/>
    <w:rsid w:val="00542076"/>
    <w:rsid w:val="00543ABE"/>
    <w:rsid w:val="00550039"/>
    <w:rsid w:val="00552651"/>
    <w:rsid w:val="00554483"/>
    <w:rsid w:val="00556645"/>
    <w:rsid w:val="00563ABC"/>
    <w:rsid w:val="0056618D"/>
    <w:rsid w:val="00566F6F"/>
    <w:rsid w:val="005723AF"/>
    <w:rsid w:val="00572B46"/>
    <w:rsid w:val="00575BD8"/>
    <w:rsid w:val="00587631"/>
    <w:rsid w:val="0059045D"/>
    <w:rsid w:val="005A1AF1"/>
    <w:rsid w:val="005C02E3"/>
    <w:rsid w:val="005C0CAA"/>
    <w:rsid w:val="005C3B0E"/>
    <w:rsid w:val="005C3F5F"/>
    <w:rsid w:val="005D0901"/>
    <w:rsid w:val="005D3494"/>
    <w:rsid w:val="005D6846"/>
    <w:rsid w:val="005E22EA"/>
    <w:rsid w:val="005E43EC"/>
    <w:rsid w:val="005E5D69"/>
    <w:rsid w:val="005E72A9"/>
    <w:rsid w:val="005F43CC"/>
    <w:rsid w:val="005F78D7"/>
    <w:rsid w:val="00601BAF"/>
    <w:rsid w:val="00616791"/>
    <w:rsid w:val="00616AFD"/>
    <w:rsid w:val="00617BB4"/>
    <w:rsid w:val="00620B0E"/>
    <w:rsid w:val="0062561C"/>
    <w:rsid w:val="006261AE"/>
    <w:rsid w:val="00630E87"/>
    <w:rsid w:val="00633663"/>
    <w:rsid w:val="00643551"/>
    <w:rsid w:val="00654F5E"/>
    <w:rsid w:val="0065717D"/>
    <w:rsid w:val="00682E81"/>
    <w:rsid w:val="006831AF"/>
    <w:rsid w:val="006858E5"/>
    <w:rsid w:val="006920D9"/>
    <w:rsid w:val="00693287"/>
    <w:rsid w:val="006A286A"/>
    <w:rsid w:val="006B0F16"/>
    <w:rsid w:val="006B27D6"/>
    <w:rsid w:val="006B2CE8"/>
    <w:rsid w:val="006C1469"/>
    <w:rsid w:val="006D1D73"/>
    <w:rsid w:val="006D369C"/>
    <w:rsid w:val="006D6074"/>
    <w:rsid w:val="006F046E"/>
    <w:rsid w:val="006F12DF"/>
    <w:rsid w:val="006F3CC1"/>
    <w:rsid w:val="00702040"/>
    <w:rsid w:val="00704937"/>
    <w:rsid w:val="00715F84"/>
    <w:rsid w:val="00721F92"/>
    <w:rsid w:val="00726AB7"/>
    <w:rsid w:val="007279A8"/>
    <w:rsid w:val="00730324"/>
    <w:rsid w:val="00735718"/>
    <w:rsid w:val="00742513"/>
    <w:rsid w:val="007448AE"/>
    <w:rsid w:val="007545D8"/>
    <w:rsid w:val="00755AD5"/>
    <w:rsid w:val="00762EF5"/>
    <w:rsid w:val="00764204"/>
    <w:rsid w:val="00772660"/>
    <w:rsid w:val="00773731"/>
    <w:rsid w:val="007759C6"/>
    <w:rsid w:val="00776ED3"/>
    <w:rsid w:val="00780607"/>
    <w:rsid w:val="007822E6"/>
    <w:rsid w:val="007876B5"/>
    <w:rsid w:val="007A16F0"/>
    <w:rsid w:val="007A73D1"/>
    <w:rsid w:val="007C73C0"/>
    <w:rsid w:val="007C7DFD"/>
    <w:rsid w:val="007D426D"/>
    <w:rsid w:val="007E4C85"/>
    <w:rsid w:val="007F0B65"/>
    <w:rsid w:val="007F221A"/>
    <w:rsid w:val="007F335B"/>
    <w:rsid w:val="007F5AEB"/>
    <w:rsid w:val="008011A8"/>
    <w:rsid w:val="00805402"/>
    <w:rsid w:val="00814B9A"/>
    <w:rsid w:val="00822E1B"/>
    <w:rsid w:val="00823391"/>
    <w:rsid w:val="008235F6"/>
    <w:rsid w:val="00824D39"/>
    <w:rsid w:val="00825503"/>
    <w:rsid w:val="008267D1"/>
    <w:rsid w:val="00834C6D"/>
    <w:rsid w:val="0083553E"/>
    <w:rsid w:val="00835819"/>
    <w:rsid w:val="00842604"/>
    <w:rsid w:val="00843FF7"/>
    <w:rsid w:val="00844726"/>
    <w:rsid w:val="00850F6C"/>
    <w:rsid w:val="0085158A"/>
    <w:rsid w:val="008545FC"/>
    <w:rsid w:val="00857BE1"/>
    <w:rsid w:val="008617B1"/>
    <w:rsid w:val="00875A6F"/>
    <w:rsid w:val="00875A74"/>
    <w:rsid w:val="00877013"/>
    <w:rsid w:val="00886852"/>
    <w:rsid w:val="00886BE8"/>
    <w:rsid w:val="008900E5"/>
    <w:rsid w:val="00891621"/>
    <w:rsid w:val="00892F50"/>
    <w:rsid w:val="008A0A80"/>
    <w:rsid w:val="008A24E4"/>
    <w:rsid w:val="008A4B15"/>
    <w:rsid w:val="008C78E3"/>
    <w:rsid w:val="008D1D67"/>
    <w:rsid w:val="008D763E"/>
    <w:rsid w:val="008E7D82"/>
    <w:rsid w:val="008F083A"/>
    <w:rsid w:val="008F13A4"/>
    <w:rsid w:val="008F1422"/>
    <w:rsid w:val="008F2F7F"/>
    <w:rsid w:val="00903421"/>
    <w:rsid w:val="009078BC"/>
    <w:rsid w:val="00907F09"/>
    <w:rsid w:val="00914C84"/>
    <w:rsid w:val="00914D9F"/>
    <w:rsid w:val="00915E05"/>
    <w:rsid w:val="009232B8"/>
    <w:rsid w:val="009267E9"/>
    <w:rsid w:val="0093733A"/>
    <w:rsid w:val="00952208"/>
    <w:rsid w:val="0095414F"/>
    <w:rsid w:val="00955AA8"/>
    <w:rsid w:val="00956074"/>
    <w:rsid w:val="009575FF"/>
    <w:rsid w:val="009577E8"/>
    <w:rsid w:val="009602F5"/>
    <w:rsid w:val="00962444"/>
    <w:rsid w:val="00963975"/>
    <w:rsid w:val="00966106"/>
    <w:rsid w:val="009704D1"/>
    <w:rsid w:val="0097085C"/>
    <w:rsid w:val="00974900"/>
    <w:rsid w:val="00976C56"/>
    <w:rsid w:val="009818E5"/>
    <w:rsid w:val="00985B39"/>
    <w:rsid w:val="00992088"/>
    <w:rsid w:val="0099408E"/>
    <w:rsid w:val="009A187D"/>
    <w:rsid w:val="009A38EF"/>
    <w:rsid w:val="009B0E45"/>
    <w:rsid w:val="009B3606"/>
    <w:rsid w:val="009B37C2"/>
    <w:rsid w:val="009B5D66"/>
    <w:rsid w:val="009B670D"/>
    <w:rsid w:val="009B6FDB"/>
    <w:rsid w:val="009C046C"/>
    <w:rsid w:val="009C687F"/>
    <w:rsid w:val="009D1BAC"/>
    <w:rsid w:val="009E0212"/>
    <w:rsid w:val="009F26AF"/>
    <w:rsid w:val="009F540F"/>
    <w:rsid w:val="00A03292"/>
    <w:rsid w:val="00A07221"/>
    <w:rsid w:val="00A072FA"/>
    <w:rsid w:val="00A17D2A"/>
    <w:rsid w:val="00A21F2C"/>
    <w:rsid w:val="00A23439"/>
    <w:rsid w:val="00A24A10"/>
    <w:rsid w:val="00A25B05"/>
    <w:rsid w:val="00A27B23"/>
    <w:rsid w:val="00A30C5C"/>
    <w:rsid w:val="00A331F3"/>
    <w:rsid w:val="00A3371C"/>
    <w:rsid w:val="00A47F8B"/>
    <w:rsid w:val="00A53A46"/>
    <w:rsid w:val="00A561F2"/>
    <w:rsid w:val="00A61116"/>
    <w:rsid w:val="00A61C91"/>
    <w:rsid w:val="00A6378E"/>
    <w:rsid w:val="00A641B1"/>
    <w:rsid w:val="00A643E9"/>
    <w:rsid w:val="00A7336C"/>
    <w:rsid w:val="00A756F9"/>
    <w:rsid w:val="00A82BE4"/>
    <w:rsid w:val="00A92F15"/>
    <w:rsid w:val="00A95EAF"/>
    <w:rsid w:val="00A97AE4"/>
    <w:rsid w:val="00AA3F87"/>
    <w:rsid w:val="00AB1DAC"/>
    <w:rsid w:val="00AB2A60"/>
    <w:rsid w:val="00AB3DE5"/>
    <w:rsid w:val="00AB3FA5"/>
    <w:rsid w:val="00AB587F"/>
    <w:rsid w:val="00AC1531"/>
    <w:rsid w:val="00AC2831"/>
    <w:rsid w:val="00AC6A43"/>
    <w:rsid w:val="00AD7824"/>
    <w:rsid w:val="00AD7B18"/>
    <w:rsid w:val="00AE079F"/>
    <w:rsid w:val="00AE4606"/>
    <w:rsid w:val="00AF3751"/>
    <w:rsid w:val="00AF6ACE"/>
    <w:rsid w:val="00AF7893"/>
    <w:rsid w:val="00B005CD"/>
    <w:rsid w:val="00B01775"/>
    <w:rsid w:val="00B10B6E"/>
    <w:rsid w:val="00B12182"/>
    <w:rsid w:val="00B15ED6"/>
    <w:rsid w:val="00B2023B"/>
    <w:rsid w:val="00B2055D"/>
    <w:rsid w:val="00B23435"/>
    <w:rsid w:val="00B26532"/>
    <w:rsid w:val="00B268B7"/>
    <w:rsid w:val="00B31658"/>
    <w:rsid w:val="00B35B7D"/>
    <w:rsid w:val="00B40933"/>
    <w:rsid w:val="00B452B2"/>
    <w:rsid w:val="00B4728D"/>
    <w:rsid w:val="00B47D34"/>
    <w:rsid w:val="00B6138B"/>
    <w:rsid w:val="00B62C59"/>
    <w:rsid w:val="00B65FDC"/>
    <w:rsid w:val="00B66AF4"/>
    <w:rsid w:val="00B7747E"/>
    <w:rsid w:val="00B77702"/>
    <w:rsid w:val="00B833E4"/>
    <w:rsid w:val="00B85640"/>
    <w:rsid w:val="00B90168"/>
    <w:rsid w:val="00B91F2E"/>
    <w:rsid w:val="00B926CC"/>
    <w:rsid w:val="00BB0F12"/>
    <w:rsid w:val="00BB5B46"/>
    <w:rsid w:val="00BC6698"/>
    <w:rsid w:val="00BD1628"/>
    <w:rsid w:val="00BD2D83"/>
    <w:rsid w:val="00BF18B8"/>
    <w:rsid w:val="00BF47E8"/>
    <w:rsid w:val="00BF488C"/>
    <w:rsid w:val="00BF6D5F"/>
    <w:rsid w:val="00BF7039"/>
    <w:rsid w:val="00BF7893"/>
    <w:rsid w:val="00C03326"/>
    <w:rsid w:val="00C04017"/>
    <w:rsid w:val="00C053FC"/>
    <w:rsid w:val="00C05AAD"/>
    <w:rsid w:val="00C135F4"/>
    <w:rsid w:val="00C15308"/>
    <w:rsid w:val="00C1709D"/>
    <w:rsid w:val="00C25D99"/>
    <w:rsid w:val="00C2718A"/>
    <w:rsid w:val="00C27F69"/>
    <w:rsid w:val="00C345E9"/>
    <w:rsid w:val="00C413D5"/>
    <w:rsid w:val="00C46E54"/>
    <w:rsid w:val="00C47F35"/>
    <w:rsid w:val="00C549C3"/>
    <w:rsid w:val="00C60C69"/>
    <w:rsid w:val="00C62BCE"/>
    <w:rsid w:val="00C67F76"/>
    <w:rsid w:val="00C7090C"/>
    <w:rsid w:val="00C74141"/>
    <w:rsid w:val="00C7544E"/>
    <w:rsid w:val="00C754A8"/>
    <w:rsid w:val="00C8214C"/>
    <w:rsid w:val="00C8293F"/>
    <w:rsid w:val="00C90C04"/>
    <w:rsid w:val="00C92564"/>
    <w:rsid w:val="00C92920"/>
    <w:rsid w:val="00C940F8"/>
    <w:rsid w:val="00C970DE"/>
    <w:rsid w:val="00CA03BC"/>
    <w:rsid w:val="00CA0A72"/>
    <w:rsid w:val="00CA1C24"/>
    <w:rsid w:val="00CA25C9"/>
    <w:rsid w:val="00CA6023"/>
    <w:rsid w:val="00CB360D"/>
    <w:rsid w:val="00CB5515"/>
    <w:rsid w:val="00CC17EC"/>
    <w:rsid w:val="00CC2C46"/>
    <w:rsid w:val="00CC4B1B"/>
    <w:rsid w:val="00CE4E0B"/>
    <w:rsid w:val="00CE62F0"/>
    <w:rsid w:val="00CF0155"/>
    <w:rsid w:val="00CF19AD"/>
    <w:rsid w:val="00CF23E4"/>
    <w:rsid w:val="00CF315F"/>
    <w:rsid w:val="00CF3B03"/>
    <w:rsid w:val="00CF4874"/>
    <w:rsid w:val="00CF5BBA"/>
    <w:rsid w:val="00D05652"/>
    <w:rsid w:val="00D07CF8"/>
    <w:rsid w:val="00D23D34"/>
    <w:rsid w:val="00D316B1"/>
    <w:rsid w:val="00D319D6"/>
    <w:rsid w:val="00D34CB6"/>
    <w:rsid w:val="00D3553D"/>
    <w:rsid w:val="00D35671"/>
    <w:rsid w:val="00D3579C"/>
    <w:rsid w:val="00D40A41"/>
    <w:rsid w:val="00D415D3"/>
    <w:rsid w:val="00D43FED"/>
    <w:rsid w:val="00D4410B"/>
    <w:rsid w:val="00D44D75"/>
    <w:rsid w:val="00D44E42"/>
    <w:rsid w:val="00D47E92"/>
    <w:rsid w:val="00D60DF0"/>
    <w:rsid w:val="00D63348"/>
    <w:rsid w:val="00D65EC3"/>
    <w:rsid w:val="00D7371B"/>
    <w:rsid w:val="00D76EE9"/>
    <w:rsid w:val="00D81A7C"/>
    <w:rsid w:val="00D835FD"/>
    <w:rsid w:val="00D84E03"/>
    <w:rsid w:val="00D85D0F"/>
    <w:rsid w:val="00D9367E"/>
    <w:rsid w:val="00D944BD"/>
    <w:rsid w:val="00D97E49"/>
    <w:rsid w:val="00DA1C8F"/>
    <w:rsid w:val="00DA5860"/>
    <w:rsid w:val="00DA6017"/>
    <w:rsid w:val="00DB094D"/>
    <w:rsid w:val="00DB0ADE"/>
    <w:rsid w:val="00DB20AC"/>
    <w:rsid w:val="00DB6C92"/>
    <w:rsid w:val="00DC5C08"/>
    <w:rsid w:val="00DD0AC8"/>
    <w:rsid w:val="00DD4CE4"/>
    <w:rsid w:val="00DD5B71"/>
    <w:rsid w:val="00DE526F"/>
    <w:rsid w:val="00DF25B8"/>
    <w:rsid w:val="00DF344E"/>
    <w:rsid w:val="00DF3E84"/>
    <w:rsid w:val="00DF70E6"/>
    <w:rsid w:val="00E02620"/>
    <w:rsid w:val="00E02AE9"/>
    <w:rsid w:val="00E031BF"/>
    <w:rsid w:val="00E035F4"/>
    <w:rsid w:val="00E036F5"/>
    <w:rsid w:val="00E05FBE"/>
    <w:rsid w:val="00E072AB"/>
    <w:rsid w:val="00E12E71"/>
    <w:rsid w:val="00E12F53"/>
    <w:rsid w:val="00E253B8"/>
    <w:rsid w:val="00E306B7"/>
    <w:rsid w:val="00E40B81"/>
    <w:rsid w:val="00E43209"/>
    <w:rsid w:val="00E43DD3"/>
    <w:rsid w:val="00E45C61"/>
    <w:rsid w:val="00E45E4E"/>
    <w:rsid w:val="00E45F66"/>
    <w:rsid w:val="00E50059"/>
    <w:rsid w:val="00E55DAA"/>
    <w:rsid w:val="00E66692"/>
    <w:rsid w:val="00E7099E"/>
    <w:rsid w:val="00E71FE8"/>
    <w:rsid w:val="00E7390A"/>
    <w:rsid w:val="00E81EF3"/>
    <w:rsid w:val="00E86D7F"/>
    <w:rsid w:val="00E947F3"/>
    <w:rsid w:val="00E96A0C"/>
    <w:rsid w:val="00EA29E9"/>
    <w:rsid w:val="00EA577B"/>
    <w:rsid w:val="00EA6DA0"/>
    <w:rsid w:val="00EB6718"/>
    <w:rsid w:val="00EB69BA"/>
    <w:rsid w:val="00EB7998"/>
    <w:rsid w:val="00EC1DBF"/>
    <w:rsid w:val="00EC5907"/>
    <w:rsid w:val="00ED7066"/>
    <w:rsid w:val="00EF1F8B"/>
    <w:rsid w:val="00EF4B65"/>
    <w:rsid w:val="00EF7E1B"/>
    <w:rsid w:val="00F006FB"/>
    <w:rsid w:val="00F04A48"/>
    <w:rsid w:val="00F0563D"/>
    <w:rsid w:val="00F1191D"/>
    <w:rsid w:val="00F219DB"/>
    <w:rsid w:val="00F35BC8"/>
    <w:rsid w:val="00F35C7D"/>
    <w:rsid w:val="00F46B90"/>
    <w:rsid w:val="00F47D0D"/>
    <w:rsid w:val="00F512EA"/>
    <w:rsid w:val="00F627DF"/>
    <w:rsid w:val="00F64753"/>
    <w:rsid w:val="00F71909"/>
    <w:rsid w:val="00F731C6"/>
    <w:rsid w:val="00F758D4"/>
    <w:rsid w:val="00F76B54"/>
    <w:rsid w:val="00F8049D"/>
    <w:rsid w:val="00F80E3F"/>
    <w:rsid w:val="00F953A2"/>
    <w:rsid w:val="00FA370F"/>
    <w:rsid w:val="00FA651D"/>
    <w:rsid w:val="00FB34C4"/>
    <w:rsid w:val="00FB79AB"/>
    <w:rsid w:val="00FD26C2"/>
    <w:rsid w:val="00FD643F"/>
    <w:rsid w:val="00FE5D43"/>
    <w:rsid w:val="00FE6314"/>
    <w:rsid w:val="00FE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E7EDD0-F422-44E4-A6B1-780732EA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ind w:left="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qFormat/>
    <w:rsid w:val="00550039"/>
    <w:pPr>
      <w:spacing w:after="100"/>
    </w:pPr>
  </w:style>
  <w:style w:type="paragraph" w:styleId="TM2">
    <w:name w:val="toc 2"/>
    <w:basedOn w:val="Normal"/>
    <w:next w:val="Normal"/>
    <w:autoRedefine/>
    <w:uiPriority w:val="39"/>
    <w:unhideWhenUsed/>
    <w:qFormat/>
    <w:rsid w:val="00550039"/>
    <w:pPr>
      <w:spacing w:after="100"/>
      <w:ind w:left="220"/>
    </w:pPr>
  </w:style>
  <w:style w:type="paragraph" w:styleId="TM3">
    <w:name w:val="toc 3"/>
    <w:basedOn w:val="Normal"/>
    <w:next w:val="Normal"/>
    <w:autoRedefine/>
    <w:uiPriority w:val="39"/>
    <w:unhideWhenUsed/>
    <w:qFormat/>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6">
    <w:name w:val="Light List Accent 6"/>
    <w:basedOn w:val="TableauNormal"/>
    <w:uiPriority w:val="61"/>
    <w:rsid w:val="00254EB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231E76"/>
    <w:rPr>
      <w:vanish w:val="0"/>
      <w:webHidden w:val="0"/>
      <w:specVanish w:val="0"/>
    </w:rPr>
  </w:style>
  <w:style w:type="table" w:customStyle="1" w:styleId="Listeclaire-Accent11">
    <w:name w:val="Liste claire - Accent 11"/>
    <w:basedOn w:val="TableauNormal"/>
    <w:next w:val="Listeclaire-Accent1"/>
    <w:uiPriority w:val="61"/>
    <w:rsid w:val="00CA25C9"/>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M4">
    <w:name w:val="toc 4"/>
    <w:basedOn w:val="Normal"/>
    <w:next w:val="Normal"/>
    <w:autoRedefine/>
    <w:uiPriority w:val="39"/>
    <w:unhideWhenUsed/>
    <w:rsid w:val="00BF6D5F"/>
    <w:pPr>
      <w:spacing w:after="100"/>
      <w:ind w:left="660"/>
    </w:pPr>
  </w:style>
  <w:style w:type="paragraph" w:styleId="TM5">
    <w:name w:val="toc 5"/>
    <w:basedOn w:val="Normal"/>
    <w:next w:val="Normal"/>
    <w:autoRedefine/>
    <w:uiPriority w:val="39"/>
    <w:unhideWhenUsed/>
    <w:rsid w:val="00BF6D5F"/>
    <w:pPr>
      <w:spacing w:after="100"/>
      <w:ind w:left="880"/>
    </w:pPr>
  </w:style>
  <w:style w:type="paragraph" w:customStyle="1" w:styleId="StyleTableauGrasGauche">
    <w:name w:val="Style Tableau + Gras Gauche"/>
    <w:basedOn w:val="Normal"/>
    <w:uiPriority w:val="99"/>
    <w:rsid w:val="00AB587F"/>
    <w:pPr>
      <w:spacing w:before="40" w:after="120" w:line="240" w:lineRule="auto"/>
      <w:jc w:val="left"/>
    </w:pPr>
    <w:rPr>
      <w:rFonts w:ascii="Arial" w:eastAsia="Times New Roman" w:hAnsi="Arial" w:cs="Times New Roman"/>
      <w:b/>
      <w:bCs/>
      <w:sz w:val="20"/>
      <w:szCs w:val="20"/>
      <w:lang w:eastAsia="fr-FR"/>
    </w:rPr>
  </w:style>
  <w:style w:type="paragraph" w:customStyle="1" w:styleId="Tableau">
    <w:name w:val="Tableau"/>
    <w:basedOn w:val="Normal"/>
    <w:uiPriority w:val="99"/>
    <w:rsid w:val="00AB587F"/>
    <w:pPr>
      <w:spacing w:before="40" w:after="120" w:line="240" w:lineRule="auto"/>
      <w:ind w:firstLine="357"/>
      <w:jc w:val="center"/>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0124">
      <w:bodyDiv w:val="1"/>
      <w:marLeft w:val="0"/>
      <w:marRight w:val="0"/>
      <w:marTop w:val="0"/>
      <w:marBottom w:val="0"/>
      <w:divBdr>
        <w:top w:val="none" w:sz="0" w:space="0" w:color="auto"/>
        <w:left w:val="none" w:sz="0" w:space="0" w:color="auto"/>
        <w:bottom w:val="none" w:sz="0" w:space="0" w:color="auto"/>
        <w:right w:val="none" w:sz="0" w:space="0" w:color="auto"/>
      </w:divBdr>
    </w:div>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07430303">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190728902">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554580803">
      <w:bodyDiv w:val="1"/>
      <w:marLeft w:val="0"/>
      <w:marRight w:val="0"/>
      <w:marTop w:val="0"/>
      <w:marBottom w:val="0"/>
      <w:divBdr>
        <w:top w:val="none" w:sz="0" w:space="0" w:color="auto"/>
        <w:left w:val="none" w:sz="0" w:space="0" w:color="auto"/>
        <w:bottom w:val="none" w:sz="0" w:space="0" w:color="auto"/>
        <w:right w:val="none" w:sz="0" w:space="0" w:color="auto"/>
      </w:divBdr>
    </w:div>
    <w:div w:id="1631008728">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 w:id="21138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OneGate@banque-france.fr" TargetMode="External"/><Relationship Id="rId17" Type="http://schemas.openxmlformats.org/officeDocument/2006/relationships/hyperlink" Target="http://notepad-plus-plus.org/fr/"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323-OSCAMPS-UT@banque-france.fr"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AF79D14F5604599B4AD932FF73224" ma:contentTypeVersion="11" ma:contentTypeDescription="Crée un document." ma:contentTypeScope="" ma:versionID="a1de1adfecde6dc7599a0e396548822a">
  <xsd:schema xmlns:xsd="http://www.w3.org/2001/XMLSchema" xmlns:xs="http://www.w3.org/2001/XMLSchema" xmlns:p="http://schemas.microsoft.com/office/2006/metadata/properties" xmlns:ns2="d98fcf6c-809b-407b-8eba-6cb25fae304a" targetNamespace="http://schemas.microsoft.com/office/2006/metadata/properties" ma:root="true" ma:fieldsID="c326bc85f10fdfc0e9e2cd7b3a405b23" ns2:_="">
    <xsd:import namespace="d98fcf6c-809b-407b-8eba-6cb25fae304a"/>
    <xsd:element name="properties">
      <xsd:complexType>
        <xsd:sequence>
          <xsd:element name="documentManagement">
            <xsd:complexType>
              <xsd:all>
                <xsd:element ref="ns2:Description0" minOccurs="0"/>
                <xsd:element ref="ns2:Famille" minOccurs="0"/>
                <xsd:element ref="ns2:Th_x00e8_me" minOccurs="0"/>
                <xsd:element ref="ns2:Sous_x002d_th_x00e8_me" minOccurs="0"/>
                <xsd:element ref="ns2:Statut" minOccurs="0"/>
                <xsd:element ref="ns2:Ann_x00e9_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fcf6c-809b-407b-8eba-6cb25fae304a"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Famille" ma:index="9" nillable="true" ma:displayName="Domaine" ma:format="Dropdown" ma:internalName="Famille">
      <xsd:simpleType>
        <xsd:union memberTypes="dms:Text">
          <xsd:simpleType>
            <xsd:restriction base="dms:Choice">
              <xsd:enumeration value="Carto"/>
              <xsd:enumeration value="Carto-2021"/>
              <xsd:enumeration value="Carto-2022"/>
              <xsd:enumeration value="Fraude"/>
              <xsd:enumeration value="Fraude-2021"/>
              <xsd:enumeration value="Fraude-2022"/>
              <xsd:enumeration value="Trimestrielle"/>
              <xsd:enumeration value="RSC"/>
              <xsd:enumeration value="A71DSP2"/>
              <xsd:enumeration value="OSMP"/>
              <xsd:enumeration value="IEOM-Carto"/>
              <xsd:enumeration value="IEOM-Fraude"/>
              <xsd:enumeration value="IEOM-RSC"/>
              <xsd:enumeration value="IEOM-A71DSP2"/>
              <xsd:enumeration value="CORE"/>
              <xsd:enumeration value="Doc Générale"/>
            </xsd:restriction>
          </xsd:simpleType>
        </xsd:union>
      </xsd:simpleType>
    </xsd:element>
    <xsd:element name="Th_x00e8_me" ma:index="10" nillable="true" ma:displayName="Thème" ma:format="RadioButtons" ma:internalName="Th_x00e8_me">
      <xsd:simpleType>
        <xsd:union memberTypes="dms:Text">
          <xsd:simpleType>
            <xsd:restriction base="dms:Choice">
              <xsd:enumeration value="Expression de besoins"/>
              <xsd:enumeration value="Spécifications"/>
              <xsd:enumeration value="Contrat Interface"/>
              <xsd:enumeration value="Guide Remplissage"/>
              <xsd:enumeration value="Mode Opératoire"/>
              <xsd:enumeration value="Recette"/>
              <xsd:enumeration value="Restitutions"/>
              <xsd:enumeration value="N/A"/>
            </xsd:restriction>
          </xsd:simpleType>
        </xsd:union>
      </xsd:simpleType>
    </xsd:element>
    <xsd:element name="Sous_x002d_th_x00e8_me" ma:index="11" nillable="true" ma:displayName="Sous-thème" ma:format="Dropdown" ma:internalName="Sous_x002d_th_x00e8_me">
      <xsd:simpleType>
        <xsd:union memberTypes="dms:Text">
          <xsd:simpleType>
            <xsd:restriction base="dms:Choice">
              <xsd:enumeration value="PV"/>
              <xsd:enumeration value="Stratégie/Cahier recette"/>
              <xsd:enumeration value="RFU"/>
              <xsd:enumeration value="RIG"/>
              <xsd:enumeration value="HOMOL"/>
              <xsd:enumeration value="Fichiers XML-XSD"/>
              <xsd:enumeration value="Règles de Gestion"/>
              <xsd:enumeration value="N/A"/>
            </xsd:restriction>
          </xsd:simpleType>
        </xsd:union>
      </xsd:simpleType>
    </xsd:element>
    <xsd:element name="Statut" ma:index="12" nillable="true" ma:displayName="Statut" ma:format="Dropdown" ma:internalName="Statut">
      <xsd:simpleType>
        <xsd:union memberTypes="dms:Text">
          <xsd:simpleType>
            <xsd:restriction base="dms:Choice">
              <xsd:enumeration value="En cours"/>
              <xsd:enumeration value="Validé"/>
              <xsd:enumeration value="A valider Métier"/>
              <xsd:enumeration value="Diffusé"/>
              <xsd:enumeration value="Archivé"/>
            </xsd:restriction>
          </xsd:simpleType>
        </xsd:union>
      </xsd:simpleType>
    </xsd:element>
    <xsd:element name="Ann_x00e9_e" ma:index="13" nillable="true" ma:displayName="Année de l'évolution" ma:format="Dropdown" ma:internalName="Ann_x00e9_e">
      <xsd:simpleType>
        <xsd:union memberTypes="dms:Text">
          <xsd:simpleType>
            <xsd:restriction base="dms:Choice">
              <xsd:enumeration value="2022"/>
              <xsd:enumeration value="2021"/>
              <xsd:enumeration value="2020"/>
              <xsd:enumeration value="2019"/>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n_x00e9_e xmlns="d98fcf6c-809b-407b-8eba-6cb25fae304a">2022</Ann_x00e9_e>
    <Description0 xmlns="d98fcf6c-809b-407b-8eba-6cb25fae304a">contrat d'interface remettant prenant en compte l'évolution des indicateurs pour 2022</Description0>
    <Th_x00e8_me xmlns="d98fcf6c-809b-407b-8eba-6cb25fae304a">Contrat Interface</Th_x00e8_me>
    <Famille xmlns="d98fcf6c-809b-407b-8eba-6cb25fae304a">OSMP</Famille>
    <Sous_x002d_th_x00e8_me xmlns="d98fcf6c-809b-407b-8eba-6cb25fae304a">N/A</Sous_x002d_th_x00e8_me>
    <Statut xmlns="d98fcf6c-809b-407b-8eba-6cb25fae304a">Validé</Statu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D568-4909-4DA1-9A09-B99160CB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fcf6c-809b-407b-8eba-6cb25fae3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651F4-7FA9-477F-BBB1-15788F498898}">
  <ds:schemaRefs>
    <ds:schemaRef ds:uri="http://schemas.microsoft.com/sharepoint/v3/contenttype/forms"/>
  </ds:schemaRefs>
</ds:datastoreItem>
</file>

<file path=customXml/itemProps3.xml><?xml version="1.0" encoding="utf-8"?>
<ds:datastoreItem xmlns:ds="http://schemas.openxmlformats.org/officeDocument/2006/customXml" ds:itemID="{AC40F738-C4CD-4B07-8C48-B80A069C56E9}">
  <ds:schemaRefs>
    <ds:schemaRef ds:uri="http://schemas.microsoft.com/office/2006/metadata/properties"/>
    <ds:schemaRef ds:uri="http://schemas.microsoft.com/office/infopath/2007/PartnerControls"/>
    <ds:schemaRef ds:uri="d98fcf6c-809b-407b-8eba-6cb25fae304a"/>
  </ds:schemaRefs>
</ds:datastoreItem>
</file>

<file path=customXml/itemProps4.xml><?xml version="1.0" encoding="utf-8"?>
<ds:datastoreItem xmlns:ds="http://schemas.openxmlformats.org/officeDocument/2006/customXml" ds:itemID="{1CE24CAE-ECC3-4468-86A1-38395E4C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4895</Words>
  <Characters>27907</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Nurgul KABADAYI</dc:creator>
  <cp:lastModifiedBy>CHAPEL Annie (DGMP DESP)</cp:lastModifiedBy>
  <cp:revision>7</cp:revision>
  <dcterms:created xsi:type="dcterms:W3CDTF">2023-07-10T12:11:00Z</dcterms:created>
  <dcterms:modified xsi:type="dcterms:W3CDTF">2023-07-11T15:01:00Z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0x01010047CAF79D14F5604599B4AD932FF73224</vt:lpwstr>
  </property>
  <property fmtid="{D5CDD505-2E9C-101B-9397-08002B2CF9AE}" name="NXPowerLiteLastOptimized" pid="3">
    <vt:lpwstr>102376</vt:lpwstr>
  </property>
  <property fmtid="{D5CDD505-2E9C-101B-9397-08002B2CF9AE}" name="NXPowerLiteSettings" pid="4">
    <vt:lpwstr>C7000400038000</vt:lpwstr>
  </property>
  <property fmtid="{D5CDD505-2E9C-101B-9397-08002B2CF9AE}" name="NXPowerLiteVersion" pid="5">
    <vt:lpwstr>S10.0.0</vt:lpwstr>
  </property>
</Properties>
</file>